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84EA" w14:textId="793356F2" w:rsidR="00787A95" w:rsidRDefault="00787A95" w:rsidP="00006C35">
      <w:pPr>
        <w:pStyle w:val="Heading1"/>
        <w:rPr>
          <w:lang w:val="en-GB"/>
        </w:rPr>
      </w:pPr>
      <w:r>
        <w:rPr>
          <w:lang w:val="en-GB"/>
        </w:rPr>
        <w:t>Presentation Script</w:t>
      </w:r>
    </w:p>
    <w:p w14:paraId="2355327A" w14:textId="7EDE07FA" w:rsidR="00787A95" w:rsidRDefault="00787A95" w:rsidP="00787A95">
      <w:pPr>
        <w:rPr>
          <w:lang w:val="en-GB"/>
        </w:rPr>
      </w:pPr>
      <w:r>
        <w:rPr>
          <w:lang w:val="en-GB"/>
        </w:rPr>
        <w:t>Hello my name is Alejandro and I am going to present a Framework for studying oil price vulnerabilities and exposure to geopolitical risk.</w:t>
      </w:r>
    </w:p>
    <w:p w14:paraId="18AD4FF6" w14:textId="6B8D7662" w:rsidR="00787A95" w:rsidRDefault="00787A95" w:rsidP="00787A95">
      <w:pPr>
        <w:pStyle w:val="Heading2"/>
        <w:rPr>
          <w:lang w:val="en-GB"/>
        </w:rPr>
      </w:pPr>
      <w:r>
        <w:rPr>
          <w:lang w:val="en-GB"/>
        </w:rPr>
        <w:t>Aknowledgement</w:t>
      </w:r>
    </w:p>
    <w:p w14:paraId="7C21CC7B" w14:textId="6DAC8BC8" w:rsidR="00787A95" w:rsidRDefault="006C2260" w:rsidP="00787A95">
      <w:pPr>
        <w:rPr>
          <w:lang w:val="en-GB"/>
        </w:rPr>
      </w:pPr>
      <w:r>
        <w:rPr>
          <w:lang w:val="en-GB"/>
        </w:rPr>
        <w:t>First</w:t>
      </w:r>
      <w:r w:rsidR="00787A95">
        <w:rPr>
          <w:lang w:val="en-GB"/>
        </w:rPr>
        <w:t xml:space="preserve">, many thanks to my professors in the master, specially to my supervisors: Diego </w:t>
      </w:r>
      <w:proofErr w:type="spellStart"/>
      <w:r w:rsidR="00787A95">
        <w:rPr>
          <w:lang w:val="en-GB"/>
        </w:rPr>
        <w:t>Fresoli</w:t>
      </w:r>
      <w:proofErr w:type="spellEnd"/>
      <w:r w:rsidR="00787A95">
        <w:rPr>
          <w:lang w:val="en-GB"/>
        </w:rPr>
        <w:t xml:space="preserve"> and Pilar </w:t>
      </w:r>
      <w:proofErr w:type="spellStart"/>
      <w:r w:rsidR="00787A95">
        <w:rPr>
          <w:lang w:val="en-GB"/>
        </w:rPr>
        <w:t>Poncela</w:t>
      </w:r>
      <w:r>
        <w:rPr>
          <w:lang w:val="en-GB"/>
        </w:rPr>
        <w:t>for</w:t>
      </w:r>
      <w:proofErr w:type="spellEnd"/>
      <w:r>
        <w:rPr>
          <w:lang w:val="en-GB"/>
        </w:rPr>
        <w:t xml:space="preserve"> their continuous support in the last months for the </w:t>
      </w:r>
      <w:proofErr w:type="spellStart"/>
      <w:r>
        <w:rPr>
          <w:lang w:val="en-GB"/>
        </w:rPr>
        <w:t>developoing</w:t>
      </w:r>
      <w:proofErr w:type="spellEnd"/>
      <w:r>
        <w:rPr>
          <w:lang w:val="en-GB"/>
        </w:rPr>
        <w:t xml:space="preserve"> of my </w:t>
      </w:r>
      <w:proofErr w:type="spellStart"/>
      <w:r>
        <w:rPr>
          <w:lang w:val="en-GB"/>
        </w:rPr>
        <w:t>masther</w:t>
      </w:r>
      <w:proofErr w:type="spellEnd"/>
      <w:r>
        <w:rPr>
          <w:lang w:val="en-GB"/>
        </w:rPr>
        <w:t xml:space="preserve"> thesis.</w:t>
      </w:r>
    </w:p>
    <w:p w14:paraId="0EF9E15D" w14:textId="526E0C6F" w:rsidR="006C2260" w:rsidRDefault="006C2260" w:rsidP="006C2260">
      <w:pPr>
        <w:pStyle w:val="Heading2"/>
        <w:rPr>
          <w:lang w:val="en-GB"/>
        </w:rPr>
      </w:pPr>
      <w:r>
        <w:rPr>
          <w:lang w:val="en-GB"/>
        </w:rPr>
        <w:t>Motivation</w:t>
      </w:r>
    </w:p>
    <w:p w14:paraId="3B14C6D3" w14:textId="2A2A70D2" w:rsidR="006C2260" w:rsidRDefault="006C2260" w:rsidP="006C2260">
      <w:pPr>
        <w:rPr>
          <w:lang w:val="en-GB"/>
        </w:rPr>
      </w:pPr>
      <w:r>
        <w:rPr>
          <w:lang w:val="en-GB"/>
        </w:rPr>
        <w:t xml:space="preserve">Like I said, I am going to present a framework to study the </w:t>
      </w:r>
      <w:r w:rsidR="00006C35">
        <w:rPr>
          <w:lang w:val="en-GB"/>
        </w:rPr>
        <w:t>vulnerabilities</w:t>
      </w:r>
      <w:r>
        <w:rPr>
          <w:lang w:val="en-GB"/>
        </w:rPr>
        <w:t xml:space="preserve"> of oil prices, but first </w:t>
      </w:r>
      <w:r w:rsidR="00006C35">
        <w:rPr>
          <w:lang w:val="en-GB"/>
        </w:rPr>
        <w:t>let’s</w:t>
      </w:r>
      <w:r>
        <w:rPr>
          <w:lang w:val="en-GB"/>
        </w:rPr>
        <w:t xml:space="preserve"> talk of why </w:t>
      </w:r>
      <w:r w:rsidR="00006C35">
        <w:rPr>
          <w:lang w:val="en-GB"/>
        </w:rPr>
        <w:t>we should</w:t>
      </w:r>
      <w:r>
        <w:rPr>
          <w:lang w:val="en-GB"/>
        </w:rPr>
        <w:t xml:space="preserve"> study this.</w:t>
      </w:r>
    </w:p>
    <w:p w14:paraId="09E8990C" w14:textId="0DA690C2" w:rsidR="006C2260" w:rsidRPr="00006C35" w:rsidRDefault="006C2260" w:rsidP="00006C35">
      <w:pPr>
        <w:pStyle w:val="ListParagraph"/>
        <w:numPr>
          <w:ilvl w:val="0"/>
          <w:numId w:val="1"/>
        </w:numPr>
        <w:rPr>
          <w:lang w:val="en-GB"/>
        </w:rPr>
      </w:pPr>
      <w:r w:rsidRPr="00006C35">
        <w:rPr>
          <w:lang w:val="en-GB"/>
        </w:rPr>
        <w:t>Like I mention in the proposal, there has been a large debate weather the oil prices are exogenous or endogenous to the economic conditions;</w:t>
      </w:r>
      <w:r w:rsidR="00157A97" w:rsidRPr="00006C35">
        <w:rPr>
          <w:lang w:val="en-GB"/>
        </w:rPr>
        <w:t xml:space="preserve"> Hamilton showed that oil shocks grander caused downturns and later Kilian and Barsky showed that they are endogenous responses to global demand. </w:t>
      </w:r>
    </w:p>
    <w:p w14:paraId="495C857C" w14:textId="0CA38BB5" w:rsidR="00006C35" w:rsidRDefault="00157A97" w:rsidP="006C2260">
      <w:pPr>
        <w:pStyle w:val="ListParagraph"/>
        <w:numPr>
          <w:ilvl w:val="0"/>
          <w:numId w:val="1"/>
        </w:numPr>
        <w:rPr>
          <w:lang w:val="en-GB"/>
        </w:rPr>
      </w:pPr>
      <w:r w:rsidRPr="00006C35">
        <w:rPr>
          <w:lang w:val="en-GB"/>
        </w:rPr>
        <w:t xml:space="preserve">Either way, we all agree that oil is an essential input for strategic sectors, and a primary driver of inflation. </w:t>
      </w:r>
      <w:r w:rsidR="00006C35" w:rsidRPr="00006C35">
        <w:rPr>
          <w:lang w:val="en-GB"/>
        </w:rPr>
        <w:t>Therefore, oil prices are a concern for producers, investors and economist.</w:t>
      </w:r>
    </w:p>
    <w:p w14:paraId="616B8766" w14:textId="332995B3" w:rsidR="00006C35" w:rsidRDefault="00006C35" w:rsidP="006C2260">
      <w:pPr>
        <w:pStyle w:val="ListParagraph"/>
        <w:numPr>
          <w:ilvl w:val="0"/>
          <w:numId w:val="1"/>
        </w:numPr>
        <w:rPr>
          <w:lang w:val="en-GB"/>
        </w:rPr>
      </w:pPr>
      <w:r>
        <w:rPr>
          <w:lang w:val="en-GB"/>
        </w:rPr>
        <w:t>Also, recent tensions on the Middle East have once again made the crude the barometer of global.</w:t>
      </w:r>
    </w:p>
    <w:p w14:paraId="63961F8A" w14:textId="47C96F92" w:rsidR="00006C35" w:rsidRDefault="0083294F" w:rsidP="00006C35">
      <w:pPr>
        <w:rPr>
          <w:lang w:val="en-GB"/>
        </w:rPr>
      </w:pPr>
      <w:r>
        <w:rPr>
          <w:lang w:val="en-GB"/>
        </w:rPr>
        <w:t>We have “justified” the study of oil, but why present this framework? Well, there are some reasons why traditional frameworks fail:</w:t>
      </w:r>
    </w:p>
    <w:p w14:paraId="460D2343" w14:textId="782171AA" w:rsidR="0083294F" w:rsidRDefault="0083294F" w:rsidP="0083294F">
      <w:pPr>
        <w:pStyle w:val="ListParagraph"/>
        <w:numPr>
          <w:ilvl w:val="0"/>
          <w:numId w:val="1"/>
        </w:numPr>
        <w:rPr>
          <w:lang w:val="en-GB"/>
        </w:rPr>
      </w:pPr>
      <w:r>
        <w:rPr>
          <w:lang w:val="en-GB"/>
        </w:rPr>
        <w:t>There is vast literature showing that the response of oil shocks is asymmetric, leading to linear models understating downside risk.</w:t>
      </w:r>
    </w:p>
    <w:p w14:paraId="25B1034E" w14:textId="69CFF6EB" w:rsidR="00E20142" w:rsidRDefault="0083294F" w:rsidP="0083294F">
      <w:pPr>
        <w:pStyle w:val="ListParagraph"/>
        <w:numPr>
          <w:ilvl w:val="0"/>
          <w:numId w:val="1"/>
        </w:numPr>
        <w:rPr>
          <w:lang w:val="en-GB"/>
        </w:rPr>
      </w:pPr>
      <w:r>
        <w:rPr>
          <w:lang w:val="en-GB"/>
        </w:rPr>
        <w:t xml:space="preserve">OLS fail the data: as I will show you later, the average daily return of most asset is around 0,. Moreover, commodities alongside other financial assets present volatility clustering and influential outliers that distort the results of linear models. </w:t>
      </w:r>
      <w:r w:rsidR="00E20142">
        <w:rPr>
          <w:lang w:val="en-GB"/>
        </w:rPr>
        <w:t>Also, commodities present heavy tails and volatility clustering, which means that the tails carry a lot of signals.</w:t>
      </w:r>
    </w:p>
    <w:p w14:paraId="3C2F86AB" w14:textId="3DFB8661" w:rsidR="00157A97" w:rsidRDefault="00E20142" w:rsidP="00E20142">
      <w:pPr>
        <w:ind w:left="360"/>
        <w:rPr>
          <w:lang w:val="en-GB"/>
        </w:rPr>
      </w:pPr>
      <w:r w:rsidRPr="00E20142">
        <w:rPr>
          <w:lang w:val="en-GB"/>
        </w:rPr>
        <w:t xml:space="preserve">Given these arguments, we have </w:t>
      </w:r>
      <w:r>
        <w:rPr>
          <w:lang w:val="en-GB"/>
        </w:rPr>
        <w:t>decided to adapt the Growth-at-Risk framework presented by Adrian et al (2019), to study the vulnerability of daily oil prices.</w:t>
      </w:r>
    </w:p>
    <w:p w14:paraId="210A3D4D" w14:textId="7B524662" w:rsidR="00B121C8" w:rsidRDefault="00B121C8" w:rsidP="00E20142">
      <w:pPr>
        <w:ind w:left="360"/>
        <w:rPr>
          <w:lang w:val="en-GB"/>
        </w:rPr>
      </w:pPr>
      <w:r>
        <w:rPr>
          <w:lang w:val="en-GB"/>
        </w:rPr>
        <w:t xml:space="preserve">Moreover, we will show how one of the </w:t>
      </w:r>
      <w:proofErr w:type="spellStart"/>
      <w:r>
        <w:rPr>
          <w:lang w:val="en-GB"/>
        </w:rPr>
        <w:t>vulernability</w:t>
      </w:r>
      <w:proofErr w:type="spellEnd"/>
      <w:r>
        <w:rPr>
          <w:lang w:val="en-GB"/>
        </w:rPr>
        <w:t xml:space="preserve"> indicators actually carries some predictive power of oil markets shakes.</w:t>
      </w:r>
    </w:p>
    <w:p w14:paraId="4B27BAED" w14:textId="77777777" w:rsidR="00E20142" w:rsidRDefault="00E20142" w:rsidP="00E20142">
      <w:pPr>
        <w:ind w:left="360"/>
        <w:rPr>
          <w:lang w:val="en-GB"/>
        </w:rPr>
      </w:pPr>
    </w:p>
    <w:p w14:paraId="78B05059" w14:textId="42A33DD1" w:rsidR="00E20142" w:rsidRPr="006C2260" w:rsidRDefault="00E20142" w:rsidP="00E20142">
      <w:pPr>
        <w:pStyle w:val="Heading2"/>
        <w:rPr>
          <w:lang w:val="en-GB"/>
        </w:rPr>
      </w:pPr>
      <w:r>
        <w:rPr>
          <w:lang w:val="en-GB"/>
        </w:rPr>
        <w:t>Introduction</w:t>
      </w:r>
      <w:r>
        <w:rPr>
          <w:lang w:val="en-GB"/>
        </w:rPr>
        <w:tab/>
      </w:r>
    </w:p>
    <w:p w14:paraId="51678E02" w14:textId="06148A97" w:rsidR="006C2260" w:rsidRDefault="00A21FB9" w:rsidP="00787A95">
      <w:pPr>
        <w:rPr>
          <w:lang w:val="en-GB"/>
        </w:rPr>
      </w:pPr>
      <w:r>
        <w:rPr>
          <w:lang w:val="en-GB"/>
        </w:rPr>
        <w:t>The</w:t>
      </w:r>
      <w:r w:rsidR="001E7EED">
        <w:rPr>
          <w:lang w:val="en-GB"/>
        </w:rPr>
        <w:t xml:space="preserve"> steps that we will follow on this framework are the following</w:t>
      </w:r>
      <w:r>
        <w:rPr>
          <w:lang w:val="en-GB"/>
        </w:rPr>
        <w:t xml:space="preserve">: </w:t>
      </w:r>
    </w:p>
    <w:p w14:paraId="3D1F6916" w14:textId="7FDCD5A8" w:rsidR="001E7EED" w:rsidRDefault="00B121C8" w:rsidP="001E7EED">
      <w:pPr>
        <w:pStyle w:val="ListParagraph"/>
        <w:numPr>
          <w:ilvl w:val="0"/>
          <w:numId w:val="2"/>
        </w:numPr>
        <w:rPr>
          <w:lang w:val="en-GB"/>
        </w:rPr>
      </w:pPr>
      <w:r>
        <w:rPr>
          <w:lang w:val="en-GB"/>
        </w:rPr>
        <w:t>QR: first we will define an specification for the quantile regression of oil prices (returns)</w:t>
      </w:r>
    </w:p>
    <w:p w14:paraId="03CA62C5" w14:textId="2DC6CE3B" w:rsidR="00B121C8" w:rsidRDefault="00B121C8" w:rsidP="001E7EED">
      <w:pPr>
        <w:pStyle w:val="ListParagraph"/>
        <w:numPr>
          <w:ilvl w:val="0"/>
          <w:numId w:val="2"/>
        </w:numPr>
        <w:rPr>
          <w:lang w:val="en-GB"/>
        </w:rPr>
      </w:pPr>
      <w:r>
        <w:rPr>
          <w:lang w:val="en-GB"/>
        </w:rPr>
        <w:t>The we will perform a quantile direct forecasting of the oil returns at certain horizon h, that we will define.</w:t>
      </w:r>
    </w:p>
    <w:p w14:paraId="1010E0C6" w14:textId="2752F691" w:rsidR="00B121C8" w:rsidRDefault="00B121C8" w:rsidP="001E7EED">
      <w:pPr>
        <w:pStyle w:val="ListParagraph"/>
        <w:numPr>
          <w:ilvl w:val="0"/>
          <w:numId w:val="2"/>
        </w:numPr>
        <w:rPr>
          <w:lang w:val="en-GB"/>
        </w:rPr>
      </w:pPr>
      <w:r>
        <w:rPr>
          <w:lang w:val="en-GB"/>
        </w:rPr>
        <w:t>From those discrete forecasted values we will fit a parametric distribution, obtaining the full forecasted distribution of oil prices.</w:t>
      </w:r>
    </w:p>
    <w:p w14:paraId="3EBC52A0" w14:textId="1E632260" w:rsidR="00B121C8" w:rsidRDefault="00B121C8" w:rsidP="001E7EED">
      <w:pPr>
        <w:pStyle w:val="ListParagraph"/>
        <w:numPr>
          <w:ilvl w:val="0"/>
          <w:numId w:val="2"/>
        </w:numPr>
        <w:rPr>
          <w:lang w:val="en-GB"/>
        </w:rPr>
      </w:pPr>
      <w:r>
        <w:rPr>
          <w:lang w:val="en-GB"/>
        </w:rPr>
        <w:t>We will use that distribution to compute some vulnerability metrics.</w:t>
      </w:r>
    </w:p>
    <w:p w14:paraId="23CBB62B" w14:textId="77E03D53" w:rsidR="00B121C8" w:rsidRDefault="00B121C8" w:rsidP="001E7EED">
      <w:pPr>
        <w:pStyle w:val="ListParagraph"/>
        <w:numPr>
          <w:ilvl w:val="0"/>
          <w:numId w:val="2"/>
        </w:numPr>
        <w:rPr>
          <w:lang w:val="en-GB"/>
        </w:rPr>
      </w:pPr>
      <w:r>
        <w:rPr>
          <w:lang w:val="en-GB"/>
        </w:rPr>
        <w:t xml:space="preserve">Then we will test if a selected risk metric carries predictive power of oil shocks. </w:t>
      </w:r>
    </w:p>
    <w:p w14:paraId="67990F04" w14:textId="7E859944" w:rsidR="00761E57" w:rsidRDefault="00761E57" w:rsidP="00761E57">
      <w:pPr>
        <w:rPr>
          <w:lang w:val="en-GB"/>
        </w:rPr>
      </w:pPr>
      <w:r>
        <w:rPr>
          <w:lang w:val="en-GB"/>
        </w:rPr>
        <w:t>That is for the model, but for the presentation as a whole:</w:t>
      </w:r>
    </w:p>
    <w:p w14:paraId="014321BA" w14:textId="720C6637" w:rsidR="00761E57" w:rsidRDefault="00761E57" w:rsidP="00761E57">
      <w:pPr>
        <w:pStyle w:val="ListParagraph"/>
        <w:numPr>
          <w:ilvl w:val="0"/>
          <w:numId w:val="3"/>
        </w:numPr>
        <w:rPr>
          <w:lang w:val="en-GB"/>
        </w:rPr>
      </w:pPr>
      <w:r>
        <w:rPr>
          <w:lang w:val="en-GB"/>
        </w:rPr>
        <w:t xml:space="preserve">First we will review some existing literature around the topic and find where this thesis fit, that is, </w:t>
      </w:r>
      <w:r w:rsidRPr="00761E57">
        <w:rPr>
          <w:highlight w:val="yellow"/>
          <w:lang w:val="en-GB"/>
        </w:rPr>
        <w:t>the main research question we are trying to answer</w:t>
      </w:r>
      <w:r>
        <w:rPr>
          <w:lang w:val="en-GB"/>
        </w:rPr>
        <w:t xml:space="preserve"> (maybe this is a hot take, I </w:t>
      </w:r>
      <w:r w:rsidR="0075286B">
        <w:rPr>
          <w:lang w:val="en-GB"/>
        </w:rPr>
        <w:t>won’t</w:t>
      </w:r>
      <w:r>
        <w:rPr>
          <w:lang w:val="en-GB"/>
        </w:rPr>
        <w:t xml:space="preserve"> know if there is one specific research question we are answering)</w:t>
      </w:r>
    </w:p>
    <w:p w14:paraId="3B89083D" w14:textId="3D29F072" w:rsidR="00761E57" w:rsidRDefault="003F61EC" w:rsidP="00761E57">
      <w:pPr>
        <w:pStyle w:val="ListParagraph"/>
        <w:numPr>
          <w:ilvl w:val="0"/>
          <w:numId w:val="3"/>
        </w:numPr>
        <w:rPr>
          <w:lang w:val="en-GB"/>
        </w:rPr>
      </w:pPr>
      <w:r>
        <w:rPr>
          <w:lang w:val="en-GB"/>
        </w:rPr>
        <w:t>We will have a brief look at the data we are using and at the specification we propose.</w:t>
      </w:r>
    </w:p>
    <w:p w14:paraId="71F85902" w14:textId="7A382131" w:rsidR="003F61EC" w:rsidRDefault="003F61EC" w:rsidP="00761E57">
      <w:pPr>
        <w:pStyle w:val="ListParagraph"/>
        <w:numPr>
          <w:ilvl w:val="0"/>
          <w:numId w:val="3"/>
        </w:numPr>
        <w:rPr>
          <w:lang w:val="en-GB"/>
        </w:rPr>
      </w:pPr>
      <w:r>
        <w:rPr>
          <w:lang w:val="en-GB"/>
        </w:rPr>
        <w:t xml:space="preserve">And then we will follow the pipeline: direct forecasting, distribution fitting, risk metric and the EWS diagnostics. </w:t>
      </w:r>
    </w:p>
    <w:p w14:paraId="7CE9EDEE" w14:textId="4640DE0A" w:rsidR="003F61EC" w:rsidRDefault="003F61EC" w:rsidP="00761E57">
      <w:pPr>
        <w:pStyle w:val="ListParagraph"/>
        <w:numPr>
          <w:ilvl w:val="0"/>
          <w:numId w:val="3"/>
        </w:numPr>
        <w:rPr>
          <w:lang w:val="en-GB"/>
        </w:rPr>
      </w:pPr>
      <w:r>
        <w:rPr>
          <w:lang w:val="en-GB"/>
        </w:rPr>
        <w:t xml:space="preserve">Finally we will conclude and leave some time for questions. </w:t>
      </w:r>
    </w:p>
    <w:p w14:paraId="4192FAEC" w14:textId="77777777" w:rsidR="003F61EC" w:rsidRDefault="003F61EC">
      <w:pPr>
        <w:rPr>
          <w:lang w:val="en-GB"/>
        </w:rPr>
      </w:pPr>
      <w:r>
        <w:rPr>
          <w:lang w:val="en-GB"/>
        </w:rPr>
        <w:br w:type="page"/>
      </w:r>
    </w:p>
    <w:p w14:paraId="1246EEB9" w14:textId="1402EC7F" w:rsidR="003F61EC" w:rsidRDefault="003F61EC" w:rsidP="003F61EC">
      <w:pPr>
        <w:pStyle w:val="Heading2"/>
        <w:rPr>
          <w:lang w:val="en-GB"/>
        </w:rPr>
      </w:pPr>
      <w:r>
        <w:rPr>
          <w:lang w:val="en-GB"/>
        </w:rPr>
        <w:lastRenderedPageBreak/>
        <w:t>Literature review</w:t>
      </w:r>
    </w:p>
    <w:p w14:paraId="20FF90A9" w14:textId="0D1E3CB8" w:rsidR="003F61EC" w:rsidRPr="00BF6A28" w:rsidRDefault="00DD7D24" w:rsidP="00BF6A28">
      <w:pPr>
        <w:pStyle w:val="ListParagraph"/>
        <w:numPr>
          <w:ilvl w:val="0"/>
          <w:numId w:val="1"/>
        </w:numPr>
        <w:rPr>
          <w:lang w:val="en-GB"/>
        </w:rPr>
      </w:pPr>
      <w:r>
        <w:rPr>
          <w:lang w:val="en-GB"/>
        </w:rPr>
        <w:t>T</w:t>
      </w:r>
      <w:r w:rsidR="003F61EC" w:rsidRPr="00BF6A28">
        <w:rPr>
          <w:lang w:val="en-GB"/>
        </w:rPr>
        <w:t xml:space="preserve">he main research contributing to this thesis is the paper by Adrian, </w:t>
      </w:r>
      <w:proofErr w:type="spellStart"/>
      <w:r w:rsidR="003F61EC" w:rsidRPr="00BF6A28">
        <w:rPr>
          <w:lang w:val="en-GB"/>
        </w:rPr>
        <w:t>Boyarvchenko</w:t>
      </w:r>
      <w:proofErr w:type="spellEnd"/>
      <w:r w:rsidR="003F61EC" w:rsidRPr="00BF6A28">
        <w:rPr>
          <w:lang w:val="en-GB"/>
        </w:rPr>
        <w:t xml:space="preserve"> and Giannone (2019), where they model the conditional distribution of GDP as function of financial conditions, and they show how </w:t>
      </w:r>
      <w:r w:rsidR="00B27448" w:rsidRPr="00BF6A28">
        <w:rPr>
          <w:lang w:val="en-GB"/>
        </w:rPr>
        <w:t xml:space="preserve">adverse financial conditions greatly deteriorates the lower </w:t>
      </w:r>
      <w:proofErr w:type="spellStart"/>
      <w:r w:rsidR="00B27448" w:rsidRPr="00BF6A28">
        <w:rPr>
          <w:lang w:val="en-GB"/>
        </w:rPr>
        <w:t>cuantiles</w:t>
      </w:r>
      <w:proofErr w:type="spellEnd"/>
      <w:r w:rsidR="00B27448" w:rsidRPr="00BF6A28">
        <w:rPr>
          <w:lang w:val="en-GB"/>
        </w:rPr>
        <w:t xml:space="preserve"> of growth distribution, while the upper </w:t>
      </w:r>
      <w:proofErr w:type="spellStart"/>
      <w:r w:rsidR="00B27448" w:rsidRPr="00BF6A28">
        <w:rPr>
          <w:lang w:val="en-GB"/>
        </w:rPr>
        <w:t>quanitles</w:t>
      </w:r>
      <w:proofErr w:type="spellEnd"/>
      <w:r w:rsidR="00B27448" w:rsidRPr="00BF6A28">
        <w:rPr>
          <w:lang w:val="en-GB"/>
        </w:rPr>
        <w:t xml:space="preserve"> barely move. </w:t>
      </w:r>
    </w:p>
    <w:p w14:paraId="2E0AF1D6" w14:textId="4018B40E" w:rsidR="00DD7D24" w:rsidRDefault="00B27448" w:rsidP="00BF6A28">
      <w:pPr>
        <w:pStyle w:val="ListParagraph"/>
        <w:numPr>
          <w:ilvl w:val="0"/>
          <w:numId w:val="1"/>
        </w:numPr>
        <w:rPr>
          <w:lang w:val="en-GB"/>
        </w:rPr>
      </w:pPr>
      <w:r w:rsidRPr="00BF6A28">
        <w:rPr>
          <w:lang w:val="en-GB"/>
        </w:rPr>
        <w:t>They original set up used by the authors implied a QR at 5 distinct quantiles, then fit a skewed t distribution to those quantiles and then extract some risk metrics from the density</w:t>
      </w:r>
      <w:r w:rsidR="0079798F">
        <w:rPr>
          <w:lang w:val="en-GB"/>
        </w:rPr>
        <w:t xml:space="preserve"> to study vulnerability.</w:t>
      </w:r>
    </w:p>
    <w:p w14:paraId="1AF46560" w14:textId="1F2B6F11" w:rsidR="00B27448" w:rsidRDefault="00B27448" w:rsidP="00DD7D24">
      <w:pPr>
        <w:pStyle w:val="ListParagraph"/>
        <w:rPr>
          <w:lang w:val="en-GB"/>
        </w:rPr>
      </w:pPr>
      <w:r w:rsidRPr="00DD7D24">
        <w:rPr>
          <w:highlight w:val="yellow"/>
          <w:lang w:val="en-GB"/>
        </w:rPr>
        <w:t>This</w:t>
      </w:r>
      <w:r w:rsidR="00BF6A28" w:rsidRPr="00DD7D24">
        <w:rPr>
          <w:highlight w:val="yellow"/>
          <w:lang w:val="en-GB"/>
        </w:rPr>
        <w:t xml:space="preserve"> original architecture was meant for quarterly data and </w:t>
      </w:r>
      <w:r w:rsidR="00DD7D24" w:rsidRPr="00DD7D24">
        <w:rPr>
          <w:highlight w:val="yellow"/>
          <w:lang w:val="en-GB"/>
        </w:rPr>
        <w:t>well-known</w:t>
      </w:r>
      <w:r w:rsidR="00BF6A28" w:rsidRPr="00DD7D24">
        <w:rPr>
          <w:highlight w:val="yellow"/>
          <w:lang w:val="en-GB"/>
        </w:rPr>
        <w:t xml:space="preserve"> economic indicators, so we will adapt it to exploit high frequency data available in financial markets and approach a familiar but different problem.</w:t>
      </w:r>
      <w:r w:rsidRPr="00BF6A28">
        <w:rPr>
          <w:lang w:val="en-GB"/>
        </w:rPr>
        <w:t xml:space="preserve"> </w:t>
      </w:r>
    </w:p>
    <w:p w14:paraId="4397335E" w14:textId="3B25CF63" w:rsidR="00AE487C" w:rsidRDefault="00AE487C" w:rsidP="00AE487C">
      <w:r>
        <w:t xml:space="preserve">As a whole, the methodology that we have adapted lives of </w:t>
      </w:r>
      <w:r w:rsidR="00DD7D24">
        <w:t>5</w:t>
      </w:r>
      <w:r>
        <w:t xml:space="preserve"> pillars:</w:t>
      </w:r>
    </w:p>
    <w:p w14:paraId="1A9A6CBA" w14:textId="3AFDE056" w:rsidR="00AE487C" w:rsidRDefault="00AE487C" w:rsidP="00AE487C">
      <w:pPr>
        <w:pStyle w:val="ListParagraph"/>
        <w:numPr>
          <w:ilvl w:val="0"/>
          <w:numId w:val="4"/>
        </w:numPr>
      </w:pPr>
      <w:r>
        <w:t>Koenker &amp; Basset in 1978: which formalized the quantile regression and its main diagnostics tools.</w:t>
      </w:r>
      <w:r w:rsidR="00DD7D24">
        <w:t xml:space="preserve"> This is the same QR framework used by the original authors, so no changes here.</w:t>
      </w:r>
    </w:p>
    <w:p w14:paraId="3149CB4D" w14:textId="1428816B" w:rsidR="00AE487C" w:rsidRDefault="00AE487C" w:rsidP="00AE487C">
      <w:pPr>
        <w:pStyle w:val="ListParagraph"/>
        <w:numPr>
          <w:ilvl w:val="0"/>
          <w:numId w:val="4"/>
        </w:numPr>
      </w:pPr>
      <w:r>
        <w:t xml:space="preserve">Engle and Manganelli (2004): </w:t>
      </w:r>
      <w:r w:rsidR="00DD7D24">
        <w:t xml:space="preserve">we will also rely on this paper, that </w:t>
      </w:r>
      <w:r>
        <w:t>formalized some of the contents models proposed in this thesis</w:t>
      </w:r>
      <w:r w:rsidR="00DD7D24">
        <w:t>. A</w:t>
      </w:r>
      <w:r>
        <w:t>s we will see late</w:t>
      </w:r>
      <w:r w:rsidR="00DD7D24">
        <w:t>, which will act as alternative specification for the QR.</w:t>
      </w:r>
    </w:p>
    <w:p w14:paraId="7709177F" w14:textId="02DF9028" w:rsidR="00AE487C" w:rsidRDefault="00AE487C" w:rsidP="00AE487C">
      <w:pPr>
        <w:pStyle w:val="ListParagraph"/>
        <w:numPr>
          <w:ilvl w:val="0"/>
          <w:numId w:val="4"/>
        </w:numPr>
      </w:pPr>
      <w:r>
        <w:t xml:space="preserve">Johnson (1949): </w:t>
      </w:r>
      <w:r w:rsidR="00DD7D24">
        <w:t xml:space="preserve">we depart from the skewed t distribution proposed by (paper of the </w:t>
      </w:r>
      <w:proofErr w:type="spellStart"/>
      <w:r w:rsidR="00DD7D24">
        <w:t>skewd</w:t>
      </w:r>
      <w:proofErr w:type="spellEnd"/>
      <w:r w:rsidR="00DD7D24">
        <w:t xml:space="preserve"> t), and go for </w:t>
      </w:r>
      <w:r>
        <w:t>on</w:t>
      </w:r>
      <w:r w:rsidR="00DD7D24">
        <w:t>e</w:t>
      </w:r>
      <w:r>
        <w:t xml:space="preserve"> of the most used distribution to model financial returns. It’s a development of the GED distribution to include skewness (correct this)</w:t>
      </w:r>
    </w:p>
    <w:p w14:paraId="7E4544CF" w14:textId="15A2F489" w:rsidR="00DD7D24" w:rsidRDefault="00DD7D24" w:rsidP="00AE487C">
      <w:pPr>
        <w:pStyle w:val="ListParagraph"/>
        <w:numPr>
          <w:ilvl w:val="0"/>
          <w:numId w:val="4"/>
        </w:numPr>
      </w:pPr>
      <w:r>
        <w:t>KL Divergence paper (missing)</w:t>
      </w:r>
    </w:p>
    <w:p w14:paraId="32D74AC4" w14:textId="5F706396" w:rsidR="00AE487C" w:rsidRPr="00AE487C" w:rsidRDefault="00AE487C" w:rsidP="00AE487C">
      <w:pPr>
        <w:pStyle w:val="ListParagraph"/>
        <w:numPr>
          <w:ilvl w:val="0"/>
          <w:numId w:val="4"/>
        </w:numPr>
      </w:pPr>
      <w:r w:rsidRPr="005B6E02">
        <w:rPr>
          <w:b/>
          <w:bCs/>
        </w:rPr>
        <w:t>Diebold &amp; Mariano (1995) · Diebold, Gunther &amp; Tay (1998)</w:t>
      </w:r>
      <w:r>
        <w:rPr>
          <w:b/>
          <w:bCs/>
          <w:lang w:val="en-GB"/>
        </w:rPr>
        <w:t xml:space="preserve">: </w:t>
      </w:r>
      <w:r>
        <w:rPr>
          <w:lang w:val="en-GB"/>
        </w:rPr>
        <w:t xml:space="preserve">who wrote the main back testing toolkit used in this thesis to </w:t>
      </w:r>
      <w:r w:rsidR="00DD7D24">
        <w:rPr>
          <w:lang w:val="en-GB"/>
        </w:rPr>
        <w:t>assess</w:t>
      </w:r>
      <w:r>
        <w:rPr>
          <w:lang w:val="en-GB"/>
        </w:rPr>
        <w:t xml:space="preserve"> the predictive power of the </w:t>
      </w:r>
      <w:r w:rsidR="00DD7D24">
        <w:rPr>
          <w:lang w:val="en-GB"/>
        </w:rPr>
        <w:t>extracted risk metric.</w:t>
      </w:r>
      <w:r>
        <w:rPr>
          <w:lang w:val="en-GB"/>
        </w:rPr>
        <w:t xml:space="preserve"> </w:t>
      </w:r>
    </w:p>
    <w:p w14:paraId="29D21310" w14:textId="77777777" w:rsidR="00AE487C" w:rsidRPr="00AE487C" w:rsidRDefault="00AE487C" w:rsidP="00AE487C">
      <w:pPr>
        <w:ind w:left="360"/>
      </w:pPr>
    </w:p>
    <w:p w14:paraId="02DEDB27" w14:textId="58778E3B" w:rsidR="0079798F" w:rsidRDefault="00B27448" w:rsidP="00DD7D24">
      <w:r w:rsidRPr="00DD7D24">
        <w:rPr>
          <w:lang w:val="en-GB"/>
        </w:rPr>
        <w:t>And for your information, this framework is currently being used</w:t>
      </w:r>
      <w:r w:rsidR="000F371F" w:rsidRPr="00DD7D24">
        <w:rPr>
          <w:lang w:val="en-GB"/>
        </w:rPr>
        <w:t xml:space="preserve"> at he IMF</w:t>
      </w:r>
      <w:r w:rsidRPr="00DD7D24">
        <w:rPr>
          <w:lang w:val="en-GB"/>
        </w:rPr>
        <w:t xml:space="preserve"> to st</w:t>
      </w:r>
      <w:r w:rsidR="000F371F" w:rsidRPr="00DD7D24">
        <w:rPr>
          <w:lang w:val="en-GB"/>
        </w:rPr>
        <w:t xml:space="preserve">udy the House prices at risk </w:t>
      </w:r>
      <w:r w:rsidR="000F371F">
        <w:t>(</w:t>
      </w:r>
      <w:proofErr w:type="spellStart"/>
      <w:r w:rsidR="000F371F">
        <w:t>HaR</w:t>
      </w:r>
      <w:proofErr w:type="spellEnd"/>
      <w:r w:rsidR="000F371F">
        <w:t>) (paper) and to perform other surveillance task (paper)</w:t>
      </w:r>
      <w:r w:rsidR="00BF6A28">
        <w:t>; there are also papers at the ECB where they adapt this framework to study Inflations (paper)</w:t>
      </w:r>
      <w:r w:rsidR="00AE487C">
        <w:t>.</w:t>
      </w:r>
    </w:p>
    <w:p w14:paraId="6D95AD24" w14:textId="222023E8" w:rsidR="00AE487C" w:rsidRDefault="0079798F" w:rsidP="0079798F">
      <w:r>
        <w:br w:type="page"/>
      </w:r>
    </w:p>
    <w:p w14:paraId="1B3D99B5" w14:textId="6631711A" w:rsidR="005B6E02" w:rsidRPr="005B6E02" w:rsidRDefault="005B6E02" w:rsidP="005B6E02">
      <w:pPr>
        <w:pStyle w:val="Heading2"/>
        <w:rPr>
          <w:lang w:val="en-GB"/>
        </w:rPr>
      </w:pPr>
      <w:r>
        <w:rPr>
          <w:lang w:val="en-GB"/>
        </w:rPr>
        <w:lastRenderedPageBreak/>
        <w:t>Contribution</w:t>
      </w:r>
    </w:p>
    <w:p w14:paraId="335B02B2" w14:textId="60FE180D" w:rsidR="005B6E02" w:rsidRDefault="0079798F" w:rsidP="005B6E02">
      <w:pPr>
        <w:rPr>
          <w:lang w:val="en-GB"/>
        </w:rPr>
      </w:pPr>
      <w:r>
        <w:rPr>
          <w:lang w:val="en-GB"/>
        </w:rPr>
        <w:t xml:space="preserve">This bring me </w:t>
      </w:r>
      <w:r w:rsidR="005B6E02">
        <w:rPr>
          <w:lang w:val="en-GB"/>
        </w:rPr>
        <w:t xml:space="preserve"> the main contribution of this thesis</w:t>
      </w:r>
      <w:r>
        <w:rPr>
          <w:lang w:val="en-GB"/>
        </w:rPr>
        <w:t>, which</w:t>
      </w:r>
      <w:r w:rsidR="005B6E02">
        <w:rPr>
          <w:lang w:val="en-GB"/>
        </w:rPr>
        <w:t xml:space="preserve"> is</w:t>
      </w:r>
      <w:r>
        <w:rPr>
          <w:lang w:val="en-GB"/>
        </w:rPr>
        <w:t xml:space="preserve"> to </w:t>
      </w:r>
      <w:r w:rsidR="005B6E02">
        <w:rPr>
          <w:lang w:val="en-GB"/>
        </w:rPr>
        <w:t xml:space="preserve"> adapt a </w:t>
      </w:r>
      <w:proofErr w:type="spellStart"/>
      <w:r w:rsidR="005B6E02">
        <w:rPr>
          <w:lang w:val="en-GB"/>
        </w:rPr>
        <w:t>nobel</w:t>
      </w:r>
      <w:proofErr w:type="spellEnd"/>
      <w:r w:rsidR="005B6E02">
        <w:rPr>
          <w:lang w:val="en-GB"/>
        </w:rPr>
        <w:t xml:space="preserve"> framework to study the </w:t>
      </w:r>
      <w:proofErr w:type="spellStart"/>
      <w:r w:rsidR="005B6E02">
        <w:rPr>
          <w:lang w:val="en-GB"/>
        </w:rPr>
        <w:t>vulnertability</w:t>
      </w:r>
      <w:proofErr w:type="spellEnd"/>
      <w:r w:rsidR="005B6E02">
        <w:rPr>
          <w:lang w:val="en-GB"/>
        </w:rPr>
        <w:t xml:space="preserve"> of oil prices, this include:</w:t>
      </w:r>
    </w:p>
    <w:p w14:paraId="5A8D2F6D" w14:textId="42110F5D" w:rsidR="005B6E02" w:rsidRDefault="005B6E02" w:rsidP="005B6E02">
      <w:pPr>
        <w:pStyle w:val="ListParagraph"/>
        <w:numPr>
          <w:ilvl w:val="0"/>
          <w:numId w:val="1"/>
        </w:numPr>
        <w:rPr>
          <w:lang w:val="en-GB"/>
        </w:rPr>
      </w:pPr>
      <w:r>
        <w:rPr>
          <w:lang w:val="en-GB"/>
        </w:rPr>
        <w:t>The implementation of familiar quantile models inside the architecture.</w:t>
      </w:r>
    </w:p>
    <w:p w14:paraId="169AD2E3" w14:textId="60B9CD74" w:rsidR="005B6E02" w:rsidRDefault="005B6E02" w:rsidP="005B6E02">
      <w:pPr>
        <w:pStyle w:val="ListParagraph"/>
        <w:numPr>
          <w:ilvl w:val="0"/>
          <w:numId w:val="1"/>
        </w:numPr>
        <w:rPr>
          <w:lang w:val="en-GB"/>
        </w:rPr>
      </w:pPr>
      <w:r>
        <w:rPr>
          <w:lang w:val="en-GB"/>
        </w:rPr>
        <w:t>The departure from the canonical skewed t distribution to a financial-friendly distribution, like the Jonhson SU.</w:t>
      </w:r>
    </w:p>
    <w:p w14:paraId="04DCDF55" w14:textId="2244E2BA" w:rsidR="005B6E02" w:rsidRDefault="005B6E02" w:rsidP="005B6E02">
      <w:pPr>
        <w:pStyle w:val="ListParagraph"/>
        <w:numPr>
          <w:ilvl w:val="0"/>
          <w:numId w:val="1"/>
        </w:numPr>
        <w:rPr>
          <w:lang w:val="en-GB"/>
        </w:rPr>
      </w:pPr>
      <w:r>
        <w:rPr>
          <w:lang w:val="en-GB"/>
        </w:rPr>
        <w:t xml:space="preserve">The usage of a battery of </w:t>
      </w:r>
      <w:proofErr w:type="spellStart"/>
      <w:r>
        <w:rPr>
          <w:lang w:val="en-GB"/>
        </w:rPr>
        <w:t>backtesting</w:t>
      </w:r>
      <w:proofErr w:type="spellEnd"/>
      <w:r>
        <w:rPr>
          <w:lang w:val="en-GB"/>
        </w:rPr>
        <w:t xml:space="preserve"> tools for this framework, to make it more robust.</w:t>
      </w:r>
    </w:p>
    <w:p w14:paraId="631CAE08" w14:textId="3E1A5E87" w:rsidR="005B6E02" w:rsidRDefault="00BF6A28" w:rsidP="005B6E02">
      <w:pPr>
        <w:pStyle w:val="ListParagraph"/>
        <w:numPr>
          <w:ilvl w:val="0"/>
          <w:numId w:val="1"/>
        </w:numPr>
        <w:rPr>
          <w:lang w:val="en-GB"/>
        </w:rPr>
      </w:pPr>
      <w:r>
        <w:rPr>
          <w:lang w:val="en-GB"/>
        </w:rPr>
        <w:t>The presentation of an EWS based on of the risk metrics</w:t>
      </w:r>
    </w:p>
    <w:p w14:paraId="380EA6C3" w14:textId="5A09A18D" w:rsidR="00BF6A28" w:rsidRDefault="00BF6A28" w:rsidP="005B6E02">
      <w:pPr>
        <w:pStyle w:val="ListParagraph"/>
        <w:numPr>
          <w:ilvl w:val="0"/>
          <w:numId w:val="1"/>
        </w:numPr>
        <w:rPr>
          <w:lang w:val="en-GB"/>
        </w:rPr>
      </w:pPr>
      <w:r>
        <w:rPr>
          <w:lang w:val="en-GB"/>
        </w:rPr>
        <w:t>The creation of an open-</w:t>
      </w:r>
      <w:proofErr w:type="spellStart"/>
      <w:r>
        <w:rPr>
          <w:lang w:val="en-GB"/>
        </w:rPr>
        <w:t>soruce</w:t>
      </w:r>
      <w:proofErr w:type="spellEnd"/>
      <w:r>
        <w:rPr>
          <w:lang w:val="en-GB"/>
        </w:rPr>
        <w:t xml:space="preserve"> Python module to replicate this full pipeline or expand it to other </w:t>
      </w:r>
      <w:proofErr w:type="spellStart"/>
      <w:r>
        <w:rPr>
          <w:lang w:val="en-GB"/>
        </w:rPr>
        <w:t>researchs</w:t>
      </w:r>
      <w:proofErr w:type="spellEnd"/>
      <w:r>
        <w:rPr>
          <w:lang w:val="en-GB"/>
        </w:rPr>
        <w:t>.</w:t>
      </w:r>
      <w:r w:rsidR="0079798F">
        <w:rPr>
          <w:lang w:val="en-GB"/>
        </w:rPr>
        <w:t xml:space="preserve"> I will talk a little bit more about this if I have time.</w:t>
      </w:r>
    </w:p>
    <w:p w14:paraId="4766B1AD" w14:textId="689ED2C4" w:rsidR="0079798F" w:rsidRPr="0079798F" w:rsidRDefault="0079798F" w:rsidP="0079798F">
      <w:pPr>
        <w:rPr>
          <w:i/>
          <w:iCs/>
        </w:rPr>
      </w:pPr>
      <w:r>
        <w:rPr>
          <w:i/>
          <w:iCs/>
        </w:rPr>
        <w:t xml:space="preserve">That is for my thesis, </w:t>
      </w:r>
      <w:proofErr w:type="spellStart"/>
      <w:r>
        <w:rPr>
          <w:i/>
          <w:iCs/>
        </w:rPr>
        <w:t>buyt</w:t>
      </w:r>
      <w:proofErr w:type="spellEnd"/>
      <w:r>
        <w:rPr>
          <w:i/>
          <w:iCs/>
        </w:rPr>
        <w:t xml:space="preserve"> as a whole </w:t>
      </w:r>
      <w:r w:rsidRPr="0079798F">
        <w:rPr>
          <w:i/>
          <w:iCs/>
        </w:rPr>
        <w:t xml:space="preserve">the interest of this is presentation is  not just to present this application and the research I have done , but also to explain this framework in case any of you find it useful for studying other </w:t>
      </w:r>
      <w:proofErr w:type="spellStart"/>
      <w:r w:rsidRPr="0079798F">
        <w:rPr>
          <w:i/>
          <w:iCs/>
        </w:rPr>
        <w:t>phenoman</w:t>
      </w:r>
      <w:proofErr w:type="spellEnd"/>
      <w:r>
        <w:rPr>
          <w:i/>
          <w:iCs/>
        </w:rPr>
        <w:t xml:space="preserve"> like other authors have done.</w:t>
      </w:r>
    </w:p>
    <w:p w14:paraId="3F56F61C" w14:textId="77777777" w:rsidR="0079798F" w:rsidRDefault="0079798F" w:rsidP="0079798F"/>
    <w:p w14:paraId="2732F2E3" w14:textId="2C4071B5" w:rsidR="00B27448" w:rsidRDefault="00B27448" w:rsidP="0079798F">
      <w:pPr>
        <w:pStyle w:val="Heading2"/>
        <w:rPr>
          <w:lang w:val="en-GB"/>
        </w:rPr>
      </w:pPr>
      <w:r>
        <w:rPr>
          <w:lang w:val="en-GB"/>
        </w:rPr>
        <w:t>Data</w:t>
      </w:r>
    </w:p>
    <w:p w14:paraId="5F8D30D1" w14:textId="20514981" w:rsidR="00B27448" w:rsidRDefault="003375A7" w:rsidP="00B27448">
      <w:pPr>
        <w:rPr>
          <w:lang w:val="en-GB"/>
        </w:rPr>
      </w:pPr>
      <w:r>
        <w:rPr>
          <w:lang w:val="en-GB"/>
        </w:rPr>
        <w:t>Our specification is mostly built on top of risk metrics, and there are some reasons for this:</w:t>
      </w:r>
    </w:p>
    <w:p w14:paraId="10C97299" w14:textId="0C253795" w:rsidR="003375A7" w:rsidRDefault="00F61A5F" w:rsidP="00F61A5F">
      <w:pPr>
        <w:pStyle w:val="ListParagraph"/>
        <w:numPr>
          <w:ilvl w:val="0"/>
          <w:numId w:val="8"/>
        </w:numPr>
        <w:rPr>
          <w:lang w:val="en-GB"/>
        </w:rPr>
      </w:pPr>
      <w:r>
        <w:rPr>
          <w:lang w:val="en-GB"/>
        </w:rPr>
        <w:t>EMH: the efficient market hypothesis state that prices reflect all the publicly available information in a market, and that the expected return are purely a function of risk.</w:t>
      </w:r>
    </w:p>
    <w:p w14:paraId="35DD446E" w14:textId="3EE50C4C" w:rsidR="00F61A5F" w:rsidRDefault="00F61A5F" w:rsidP="00F61A5F">
      <w:pPr>
        <w:rPr>
          <w:lang w:val="en-GB"/>
        </w:rPr>
      </w:pPr>
      <w:r>
        <w:rPr>
          <w:lang w:val="en-GB"/>
        </w:rPr>
        <w:t>There is also vast literature defending the relationship between risk and oil prices, and the asymmetric nature of this relationship:</w:t>
      </w:r>
    </w:p>
    <w:p w14:paraId="282D75C1" w14:textId="274B9ECB" w:rsidR="00F61A5F" w:rsidRDefault="00F61A5F" w:rsidP="00F61A5F">
      <w:pPr>
        <w:pStyle w:val="ListParagraph"/>
        <w:numPr>
          <w:ilvl w:val="0"/>
          <w:numId w:val="1"/>
        </w:numPr>
        <w:rPr>
          <w:lang w:val="en-GB"/>
        </w:rPr>
      </w:pPr>
      <w:r>
        <w:rPr>
          <w:lang w:val="en-GB"/>
        </w:rPr>
        <w:t xml:space="preserve">Kilian (2009) defined the precautionary demand, as a mechanism that alter oil prices by the fear of future supply </w:t>
      </w:r>
      <w:proofErr w:type="spellStart"/>
      <w:r>
        <w:rPr>
          <w:lang w:val="en-GB"/>
        </w:rPr>
        <w:t>diruptions</w:t>
      </w:r>
      <w:proofErr w:type="spellEnd"/>
      <w:r>
        <w:rPr>
          <w:lang w:val="en-GB"/>
        </w:rPr>
        <w:t>, which drives agent to buy early for avoiding possible spikes in prices.</w:t>
      </w:r>
      <w:r w:rsidR="00833B84">
        <w:rPr>
          <w:lang w:val="en-GB"/>
        </w:rPr>
        <w:t xml:space="preserve"> This idea has been developed recently by other </w:t>
      </w:r>
      <w:proofErr w:type="spellStart"/>
      <w:r w:rsidR="00833B84">
        <w:rPr>
          <w:lang w:val="en-GB"/>
        </w:rPr>
        <w:t>authos</w:t>
      </w:r>
      <w:proofErr w:type="spellEnd"/>
      <w:r w:rsidR="00833B84">
        <w:rPr>
          <w:lang w:val="en-GB"/>
        </w:rPr>
        <w:t>.</w:t>
      </w:r>
    </w:p>
    <w:p w14:paraId="752FD5E5" w14:textId="67B7543F" w:rsidR="00833B84" w:rsidRDefault="00833B84" w:rsidP="00F61A5F">
      <w:pPr>
        <w:pStyle w:val="ListParagraph"/>
        <w:numPr>
          <w:ilvl w:val="0"/>
          <w:numId w:val="1"/>
        </w:numPr>
        <w:rPr>
          <w:lang w:val="en-GB"/>
        </w:rPr>
      </w:pPr>
      <w:r>
        <w:rPr>
          <w:lang w:val="en-GB"/>
        </w:rPr>
        <w:t xml:space="preserve">Brignone, </w:t>
      </w:r>
      <w:proofErr w:type="spellStart"/>
      <w:r>
        <w:rPr>
          <w:lang w:val="en-GB"/>
        </w:rPr>
        <w:t>Gambetti</w:t>
      </w:r>
      <w:proofErr w:type="spellEnd"/>
      <w:r>
        <w:rPr>
          <w:lang w:val="en-GB"/>
        </w:rPr>
        <w:t xml:space="preserve"> and Ricci (2025) other authors have defended that geopolitical shock sin the oil market are highly asymmetrical, which motivates further the use of this flexible framework.</w:t>
      </w:r>
    </w:p>
    <w:p w14:paraId="759B73D3" w14:textId="1BC1A961" w:rsidR="00833B84" w:rsidRPr="00833B84" w:rsidRDefault="00833B84" w:rsidP="00833B84">
      <w:pPr>
        <w:rPr>
          <w:lang w:val="en-GB"/>
        </w:rPr>
      </w:pPr>
      <w:r>
        <w:rPr>
          <w:lang w:val="en-GB"/>
        </w:rPr>
        <w:br w:type="page"/>
      </w:r>
    </w:p>
    <w:p w14:paraId="60E05FB4" w14:textId="77777777" w:rsidR="00833B84" w:rsidRDefault="003375A7" w:rsidP="00833B84">
      <w:pPr>
        <w:rPr>
          <w:lang w:val="en-GB"/>
        </w:rPr>
      </w:pPr>
      <w:r>
        <w:rPr>
          <w:lang w:val="en-GB"/>
        </w:rPr>
        <w:lastRenderedPageBreak/>
        <w:t xml:space="preserve">So, the data used is </w:t>
      </w:r>
      <w:r w:rsidR="00833B84">
        <w:rPr>
          <w:lang w:val="en-GB"/>
        </w:rPr>
        <w:t>meant to capture different sources of risk:</w:t>
      </w:r>
    </w:p>
    <w:p w14:paraId="3F3560E8" w14:textId="0AC24E13" w:rsidR="00BF6A28" w:rsidRDefault="00833B84" w:rsidP="00833B84">
      <w:pPr>
        <w:pStyle w:val="ListParagraph"/>
        <w:numPr>
          <w:ilvl w:val="0"/>
          <w:numId w:val="7"/>
        </w:numPr>
        <w:rPr>
          <w:lang w:val="en-GB"/>
        </w:rPr>
      </w:pPr>
      <w:r>
        <w:rPr>
          <w:lang w:val="en-GB"/>
        </w:rPr>
        <w:t>W</w:t>
      </w:r>
      <w:r w:rsidR="00BF6A28" w:rsidRPr="00833B84">
        <w:rPr>
          <w:lang w:val="en-GB"/>
        </w:rPr>
        <w:t xml:space="preserve">e will work with the log-returns of oil </w:t>
      </w:r>
      <w:r>
        <w:rPr>
          <w:lang w:val="en-GB"/>
        </w:rPr>
        <w:t>brent crude oil as our “oil prices”. We have chosen Brent over WTI (another crude oil commodity) because Brent are more used in literature due to them reflecting better international conditions. WTI is too tied to US conditions.</w:t>
      </w:r>
    </w:p>
    <w:p w14:paraId="5B749952" w14:textId="33951592" w:rsidR="00833B84" w:rsidRDefault="00833B84" w:rsidP="00833B84">
      <w:pPr>
        <w:pStyle w:val="ListParagraph"/>
        <w:numPr>
          <w:ilvl w:val="0"/>
          <w:numId w:val="7"/>
        </w:numPr>
        <w:rPr>
          <w:lang w:val="en-GB"/>
        </w:rPr>
      </w:pPr>
      <w:r>
        <w:rPr>
          <w:lang w:val="en-GB"/>
        </w:rPr>
        <w:t xml:space="preserve">The data available for Brent is on daily frequency, and available from 1990-01 to 2026-04 via Fred. </w:t>
      </w:r>
    </w:p>
    <w:p w14:paraId="592C9833" w14:textId="602FEAFE" w:rsidR="00833B84" w:rsidRPr="00833B84" w:rsidRDefault="00833B84" w:rsidP="00833B84">
      <w:pPr>
        <w:rPr>
          <w:lang w:val="en-GB"/>
        </w:rPr>
      </w:pPr>
      <w:r>
        <w:rPr>
          <w:lang w:val="en-GB"/>
        </w:rPr>
        <w:t>The m</w:t>
      </w:r>
      <w:r w:rsidR="00FC1EA5">
        <w:rPr>
          <w:lang w:val="en-GB"/>
        </w:rPr>
        <w:t>ain regressors used are meant to capture different sources of risk</w:t>
      </w:r>
    </w:p>
    <w:p w14:paraId="3242F8F7" w14:textId="5C2E078C" w:rsidR="00004B0F" w:rsidRDefault="00004B0F" w:rsidP="00BF6A28">
      <w:pPr>
        <w:pStyle w:val="ListParagraph"/>
        <w:numPr>
          <w:ilvl w:val="0"/>
          <w:numId w:val="7"/>
        </w:numPr>
        <w:rPr>
          <w:lang w:val="en-GB"/>
        </w:rPr>
      </w:pPr>
      <w:r>
        <w:rPr>
          <w:lang w:val="en-GB"/>
        </w:rPr>
        <w:t xml:space="preserve">We use the 7 days Moving Average of the daily Geopolitical Risk, made by Caldara and Iacovello. This indicator is the main source of Risk, as it is </w:t>
      </w:r>
      <w:r w:rsidR="003375A7">
        <w:rPr>
          <w:lang w:val="en-GB"/>
        </w:rPr>
        <w:t>meant to capture the geopolitical risk as perceived by the media</w:t>
      </w:r>
      <w:r w:rsidR="00FC1EA5">
        <w:rPr>
          <w:lang w:val="en-GB"/>
        </w:rPr>
        <w:t>, serving as the main regressor for the thesis.</w:t>
      </w:r>
    </w:p>
    <w:p w14:paraId="329B07FD" w14:textId="69ED7681" w:rsidR="00004B0F" w:rsidRDefault="00004B0F" w:rsidP="00BF6A28">
      <w:pPr>
        <w:pStyle w:val="ListParagraph"/>
        <w:numPr>
          <w:ilvl w:val="0"/>
          <w:numId w:val="7"/>
        </w:numPr>
        <w:rPr>
          <w:lang w:val="en-GB"/>
        </w:rPr>
      </w:pPr>
      <w:r>
        <w:rPr>
          <w:lang w:val="en-GB"/>
        </w:rPr>
        <w:t>We also use the US Dollar index</w:t>
      </w:r>
      <w:r w:rsidR="00F61A5F">
        <w:rPr>
          <w:lang w:val="en-GB"/>
        </w:rPr>
        <w:t xml:space="preserve">. </w:t>
      </w:r>
      <w:r w:rsidR="003375A7">
        <w:rPr>
          <w:lang w:val="en-GB"/>
        </w:rPr>
        <w:t xml:space="preserve">Oil is traded mostly in dollars, so this index is meant to capture possible exchange rate variations in price movement. </w:t>
      </w:r>
    </w:p>
    <w:p w14:paraId="117F1ACB" w14:textId="140BB62B" w:rsidR="00323342" w:rsidRPr="00B359C5" w:rsidRDefault="00B359C5" w:rsidP="00323342">
      <w:pPr>
        <w:pStyle w:val="ListParagraph"/>
        <w:rPr>
          <w:i/>
          <w:iCs/>
          <w:u w:val="single"/>
          <w:lang w:val="en-GB"/>
        </w:rPr>
      </w:pPr>
      <w:r w:rsidRPr="00B359C5">
        <w:rPr>
          <w:i/>
          <w:iCs/>
          <w:u w:val="single"/>
          <w:lang w:val="en-GB"/>
        </w:rPr>
        <w:t>Chen, Rogoff and Rossi (</w:t>
      </w:r>
      <w:r w:rsidR="00323342" w:rsidRPr="00B359C5">
        <w:rPr>
          <w:i/>
          <w:iCs/>
          <w:u w:val="single"/>
          <w:lang w:val="en-GB"/>
        </w:rPr>
        <w:t>200</w:t>
      </w:r>
      <w:r w:rsidRPr="00B359C5">
        <w:rPr>
          <w:i/>
          <w:iCs/>
          <w:u w:val="single"/>
          <w:lang w:val="en-GB"/>
        </w:rPr>
        <w:t>8</w:t>
      </w:r>
      <w:r w:rsidR="00323342" w:rsidRPr="00B359C5">
        <w:rPr>
          <w:i/>
          <w:iCs/>
          <w:u w:val="single"/>
          <w:lang w:val="en-GB"/>
        </w:rPr>
        <w:t>)</w:t>
      </w:r>
      <w:r w:rsidRPr="00B359C5">
        <w:rPr>
          <w:i/>
          <w:iCs/>
          <w:u w:val="single"/>
          <w:lang w:val="en-GB"/>
        </w:rPr>
        <w:t>. “Can Exchange Rates forecast commodity prices?”.</w:t>
      </w:r>
    </w:p>
    <w:p w14:paraId="5E29721B" w14:textId="03F8C962" w:rsidR="00004B0F" w:rsidRDefault="00004B0F" w:rsidP="00BF6A28">
      <w:pPr>
        <w:pStyle w:val="ListParagraph"/>
        <w:numPr>
          <w:ilvl w:val="0"/>
          <w:numId w:val="7"/>
        </w:numPr>
        <w:rPr>
          <w:lang w:val="en-GB"/>
        </w:rPr>
      </w:pPr>
      <w:r>
        <w:rPr>
          <w:lang w:val="en-GB"/>
        </w:rPr>
        <w:t>We used the Realized Volatility</w:t>
      </w:r>
      <w:r w:rsidR="00F61A5F">
        <w:rPr>
          <w:lang w:val="en-GB"/>
        </w:rPr>
        <w:t xml:space="preserve">. </w:t>
      </w:r>
      <w:r w:rsidR="003375A7">
        <w:rPr>
          <w:lang w:val="en-GB"/>
        </w:rPr>
        <w:t>This regressor is meant to bring predictive power to the specification and capture volatility clustering and sudden changes in speculation.</w:t>
      </w:r>
    </w:p>
    <w:p w14:paraId="3B1792FE" w14:textId="069A7348" w:rsidR="00091279" w:rsidRPr="00091279" w:rsidRDefault="00091279" w:rsidP="00091279">
      <w:pPr>
        <w:pStyle w:val="ListParagraph"/>
        <w:rPr>
          <w:i/>
          <w:iCs/>
          <w:u w:val="single"/>
          <w:lang w:val="en-GB"/>
        </w:rPr>
      </w:pPr>
      <w:r w:rsidRPr="00091279">
        <w:rPr>
          <w:i/>
          <w:iCs/>
          <w:u w:val="single"/>
        </w:rPr>
        <w:t xml:space="preserve">Is the Distribution of Stock Returns Predictable?. </w:t>
      </w:r>
      <w:proofErr w:type="spellStart"/>
      <w:r w:rsidRPr="00091279">
        <w:rPr>
          <w:i/>
          <w:iCs/>
          <w:u w:val="single"/>
        </w:rPr>
        <w:t>Tolga</w:t>
      </w:r>
      <w:proofErr w:type="spellEnd"/>
      <w:r w:rsidRPr="00091279">
        <w:rPr>
          <w:i/>
          <w:iCs/>
          <w:u w:val="single"/>
        </w:rPr>
        <w:t xml:space="preserve"> </w:t>
      </w:r>
      <w:proofErr w:type="spellStart"/>
      <w:r w:rsidRPr="00091279">
        <w:rPr>
          <w:i/>
          <w:iCs/>
          <w:u w:val="single"/>
        </w:rPr>
        <w:t>Cenesizoglu</w:t>
      </w:r>
      <w:proofErr w:type="spellEnd"/>
      <w:r w:rsidRPr="00091279">
        <w:rPr>
          <w:i/>
          <w:iCs/>
          <w:u w:val="single"/>
        </w:rPr>
        <w:t xml:space="preserve"> &amp; Allan Timmermann</w:t>
      </w:r>
    </w:p>
    <w:p w14:paraId="49B9C25E" w14:textId="77777777" w:rsidR="00B359C5" w:rsidRDefault="00004B0F" w:rsidP="00B359C5">
      <w:pPr>
        <w:pStyle w:val="ListParagraph"/>
        <w:numPr>
          <w:ilvl w:val="0"/>
          <w:numId w:val="7"/>
        </w:numPr>
        <w:rPr>
          <w:lang w:val="en-GB"/>
        </w:rPr>
      </w:pPr>
      <w:r>
        <w:rPr>
          <w:lang w:val="en-GB"/>
        </w:rPr>
        <w:t xml:space="preserve">And we also sued the Baltic Dry Index, </w:t>
      </w:r>
      <w:r w:rsidR="00F61A5F">
        <w:rPr>
          <w:lang w:val="en-GB"/>
        </w:rPr>
        <w:t>which</w:t>
      </w:r>
      <w:r w:rsidR="003375A7">
        <w:rPr>
          <w:lang w:val="en-GB"/>
        </w:rPr>
        <w:t xml:space="preserve"> meant to capture logistical disruptors in the oil distribution chain.</w:t>
      </w:r>
    </w:p>
    <w:p w14:paraId="65D6A515" w14:textId="0B12C4DC" w:rsidR="00E1192E" w:rsidRDefault="00B359C5" w:rsidP="00E1192E">
      <w:pPr>
        <w:pStyle w:val="ListParagraph"/>
        <w:rPr>
          <w:i/>
          <w:iCs/>
          <w:u w:val="single"/>
        </w:rPr>
      </w:pPr>
      <w:r w:rsidRPr="00B359C5">
        <w:rPr>
          <w:i/>
          <w:iCs/>
          <w:u w:val="single"/>
        </w:rPr>
        <w:t xml:space="preserve">Bakshi, G., Panayotov, G., &amp; </w:t>
      </w:r>
      <w:proofErr w:type="spellStart"/>
      <w:r w:rsidRPr="00B359C5">
        <w:rPr>
          <w:i/>
          <w:iCs/>
          <w:u w:val="single"/>
        </w:rPr>
        <w:t>Skoulakis</w:t>
      </w:r>
      <w:proofErr w:type="spellEnd"/>
      <w:r w:rsidRPr="00B359C5">
        <w:rPr>
          <w:i/>
          <w:iCs/>
          <w:u w:val="single"/>
        </w:rPr>
        <w:t>, G. (2011). "The Baltic Dry Index as a Predictor of Global Stock Returns, Commodity Returns, and Global Economic Activity.</w:t>
      </w:r>
    </w:p>
    <w:p w14:paraId="7AC6A339" w14:textId="6F7B9786" w:rsidR="00C95117" w:rsidRPr="00C95117" w:rsidRDefault="00C95117" w:rsidP="00C95117">
      <w:pPr>
        <w:pStyle w:val="Heading2"/>
      </w:pPr>
      <w:r>
        <w:t>QR</w:t>
      </w:r>
    </w:p>
    <w:p w14:paraId="09996856" w14:textId="7A98433C" w:rsidR="00E1192E" w:rsidRDefault="00E1192E" w:rsidP="00E1192E">
      <w:r>
        <w:t xml:space="preserve">Given all this, the specification is the following, which is preserved across all quantiles for simplicity. We didn’t include more variables to </w:t>
      </w:r>
      <w:r w:rsidR="00AC46B6">
        <w:t>prevent</w:t>
      </w:r>
      <w:r>
        <w:t xml:space="preserve"> multicollinearity and keep some parsimony. </w:t>
      </w:r>
    </w:p>
    <w:p w14:paraId="7682E163" w14:textId="4925F68F" w:rsidR="002A0BFE" w:rsidRDefault="002A0BFE" w:rsidP="00E1192E">
      <w:r>
        <w:t>Our main results</w:t>
      </w:r>
      <w:r w:rsidR="00C95117">
        <w:t xml:space="preserve"> for now are:</w:t>
      </w:r>
    </w:p>
    <w:p w14:paraId="580128A0" w14:textId="51D43020" w:rsidR="002A0BFE" w:rsidRDefault="002A0BFE" w:rsidP="002A0BFE">
      <w:pPr>
        <w:pStyle w:val="ListParagraph"/>
        <w:numPr>
          <w:ilvl w:val="0"/>
          <w:numId w:val="1"/>
        </w:numPr>
      </w:pPr>
      <w:r>
        <w:t>Great explainability in the tails, less on the median (expected, since the median return carries almost no signal)</w:t>
      </w:r>
    </w:p>
    <w:p w14:paraId="47683862" w14:textId="3C4D7DF4" w:rsidR="00C95117" w:rsidRDefault="002A0BFE" w:rsidP="002A0BFE">
      <w:pPr>
        <w:pStyle w:val="ListParagraph"/>
        <w:numPr>
          <w:ilvl w:val="0"/>
          <w:numId w:val="1"/>
        </w:numPr>
      </w:pPr>
      <w:r>
        <w:t>Asymmetric GPR effect on the tails</w:t>
      </w:r>
      <w:r w:rsidR="00610B61">
        <w:t xml:space="preserve"> based on the sign of the coefficient</w:t>
      </w:r>
      <w:r>
        <w:t xml:space="preserve">. </w:t>
      </w:r>
      <w:r w:rsidR="00610B61">
        <w:t>However, n</w:t>
      </w:r>
      <w:r>
        <w:t xml:space="preserve">o causal conclusions can be extracted from </w:t>
      </w:r>
      <w:r w:rsidR="00091279">
        <w:t>a Quantile Regression alone, unless paired with other valid techniques like Instrumental Variables QR</w:t>
      </w:r>
      <w:r w:rsidR="00C95117" w:rsidRPr="00C95117">
        <w:rPr>
          <w:i/>
          <w:iCs/>
        </w:rPr>
        <w:t xml:space="preserve">. </w:t>
      </w:r>
      <w:proofErr w:type="spellStart"/>
      <w:r w:rsidR="00091279" w:rsidRPr="00C95117">
        <w:rPr>
          <w:i/>
          <w:iCs/>
        </w:rPr>
        <w:t>Chernozhukov</w:t>
      </w:r>
      <w:proofErr w:type="spellEnd"/>
      <w:r w:rsidR="00091279" w:rsidRPr="00C95117">
        <w:rPr>
          <w:i/>
          <w:iCs/>
        </w:rPr>
        <w:t xml:space="preserve"> and Hansen (2004–2008)</w:t>
      </w:r>
      <w:r w:rsidR="00091279">
        <w:t>.</w:t>
      </w:r>
    </w:p>
    <w:p w14:paraId="03E5C998" w14:textId="77777777" w:rsidR="00C95117" w:rsidRDefault="00C95117">
      <w:r>
        <w:br w:type="page"/>
      </w:r>
    </w:p>
    <w:p w14:paraId="79188259" w14:textId="72469ABF" w:rsidR="002A0BFE" w:rsidRDefault="00C95117" w:rsidP="00C95117">
      <w:pPr>
        <w:pStyle w:val="Heading2"/>
      </w:pPr>
      <w:r>
        <w:lastRenderedPageBreak/>
        <w:t>Direct Forecasting</w:t>
      </w:r>
    </w:p>
    <w:p w14:paraId="226A50EF" w14:textId="533C5EB4" w:rsidR="00C95117" w:rsidRDefault="00C95117" w:rsidP="00C95117">
      <w:r>
        <w:t xml:space="preserve">The first thing we need to know is that we cannot </w:t>
      </w:r>
      <w:r w:rsidR="00B8704B">
        <w:t>iterate</w:t>
      </w:r>
      <w:r>
        <w:t xml:space="preserve"> the </w:t>
      </w:r>
      <w:r w:rsidR="00B8704B">
        <w:t>expected</w:t>
      </w:r>
      <w:r>
        <w:t xml:space="preserve"> value as we do in other well know time series model, for that reason we need to do direct forecasting, where each predicted horizon gets its own dedicated regression.</w:t>
      </w:r>
    </w:p>
    <w:p w14:paraId="089D2540" w14:textId="361E6C9E" w:rsidR="0022724D" w:rsidRDefault="0022724D" w:rsidP="0022724D">
      <w:pPr>
        <w:ind w:left="720" w:hanging="720"/>
      </w:pPr>
      <w:r>
        <w:t xml:space="preserve">The computation setting used </w:t>
      </w:r>
      <w:r w:rsidR="00D41062">
        <w:t>involves</w:t>
      </w:r>
      <w:r>
        <w:t>:</w:t>
      </w:r>
    </w:p>
    <w:p w14:paraId="5C0BC2FF" w14:textId="51D65D5B" w:rsidR="0022724D" w:rsidRDefault="0022724D" w:rsidP="0022724D">
      <w:pPr>
        <w:pStyle w:val="ListParagraph"/>
        <w:numPr>
          <w:ilvl w:val="0"/>
          <w:numId w:val="1"/>
        </w:numPr>
      </w:pPr>
      <w:r>
        <w:t>A 1000 observation rolling window (to include around 4 years of data)</w:t>
      </w:r>
    </w:p>
    <w:p w14:paraId="40372718" w14:textId="1A557B40" w:rsidR="00D41062" w:rsidRDefault="0022724D" w:rsidP="00D41062">
      <w:pPr>
        <w:pStyle w:val="ListParagraph"/>
        <w:numPr>
          <w:ilvl w:val="0"/>
          <w:numId w:val="1"/>
        </w:numPr>
      </w:pPr>
      <w:r>
        <w:t xml:space="preserve">The model is </w:t>
      </w:r>
      <w:r w:rsidR="00D41062">
        <w:t xml:space="preserve">independently evaluated in the last 3 years of data through recursive OOS estimations. </w:t>
      </w:r>
    </w:p>
    <w:p w14:paraId="25070B27" w14:textId="37AE95E2" w:rsidR="007F42F5" w:rsidRDefault="007F42F5" w:rsidP="00D41062">
      <w:pPr>
        <w:pStyle w:val="ListParagraph"/>
        <w:numPr>
          <w:ilvl w:val="0"/>
          <w:numId w:val="1"/>
        </w:numPr>
      </w:pPr>
      <w:r>
        <w:t>We have selected a forecasting horizon of 5 periods, which is equivalent to a whole trading week. Not too short, not too long.</w:t>
      </w:r>
    </w:p>
    <w:p w14:paraId="6BBF39FA" w14:textId="77777777" w:rsidR="008D01D8" w:rsidRDefault="008D01D8" w:rsidP="00B8704B">
      <w:pPr>
        <w:pStyle w:val="ListParagraph"/>
      </w:pPr>
    </w:p>
    <w:p w14:paraId="3B355B7A" w14:textId="300770FE" w:rsidR="00F024DB" w:rsidRPr="008D01D8" w:rsidRDefault="00D41062" w:rsidP="00D41062">
      <w:r>
        <w:t>Since we want to build a model that captures extreme tails event, is natural to focus on this. For this reason, we build a breach indicator, which takes the value 1 one the observed value is outside our quantile range.</w:t>
      </w:r>
      <w:r w:rsidR="00F024DB">
        <w:rPr>
          <w:i/>
          <w:iCs/>
        </w:rPr>
        <w:t xml:space="preserve"> </w:t>
      </w:r>
    </w:p>
    <w:p w14:paraId="4E630140" w14:textId="0961A092" w:rsidR="008D01D8" w:rsidRDefault="00D41062" w:rsidP="00D41062">
      <w:r>
        <w:t>We observe how the breaches are clustered around market shakes, meaning that our model systematically fails to capture tail events during some periods.</w:t>
      </w:r>
    </w:p>
    <w:p w14:paraId="1B37DCE2" w14:textId="77777777" w:rsidR="00B8704B" w:rsidRDefault="007F42F5" w:rsidP="00D41062">
      <w:r>
        <w:t xml:space="preserve">To fix this, we have decided to give the model memory of its own failures. We import the </w:t>
      </w:r>
      <w:proofErr w:type="spellStart"/>
      <w:r>
        <w:t>CAViaR</w:t>
      </w:r>
      <w:proofErr w:type="spellEnd"/>
      <w:r>
        <w:t xml:space="preserve"> models proposed by Engle and Manganelli (2004)</w:t>
      </w:r>
      <w:r w:rsidR="00B8704B">
        <w:t xml:space="preserve">, originally built </w:t>
      </w:r>
      <w:r>
        <w:t xml:space="preserve"> to estimate the Value at Risk</w:t>
      </w:r>
      <w:r w:rsidR="00B8704B">
        <w:t xml:space="preserve">, but </w:t>
      </w:r>
      <w:r>
        <w:t>adapt</w:t>
      </w:r>
      <w:r w:rsidR="00B8704B">
        <w:t>ed</w:t>
      </w:r>
      <w:r>
        <w:t xml:space="preserve"> to our framework. </w:t>
      </w:r>
    </w:p>
    <w:p w14:paraId="4D4FE837" w14:textId="77777777" w:rsidR="00DC7151" w:rsidRDefault="00B8704B" w:rsidP="00D41062">
      <w:r>
        <w:t>The idea is to build 2 models which include the breach indicator among their regressors, so they can react to</w:t>
      </w:r>
      <w:r w:rsidR="00DC7151">
        <w:t xml:space="preserve"> extreme events. The 2 models only differ in the way the indicator is introduced in the equation:</w:t>
      </w:r>
    </w:p>
    <w:p w14:paraId="72266186" w14:textId="305FD090" w:rsidR="00B8704B" w:rsidRDefault="00DC7151" w:rsidP="00DC7151">
      <w:pPr>
        <w:pStyle w:val="ListParagraph"/>
        <w:numPr>
          <w:ilvl w:val="0"/>
          <w:numId w:val="9"/>
        </w:numPr>
      </w:pPr>
      <w:r>
        <w:t xml:space="preserve">Model one introduce the indicator as a binary variable. We include one for the positive values and another one for the negative ones to control for asymmetric effects. </w:t>
      </w:r>
      <w:r w:rsidR="00B8704B">
        <w:t xml:space="preserve"> </w:t>
      </w:r>
      <w:r>
        <w:t>Here, any breach will have the same effect over the regression</w:t>
      </w:r>
      <w:r w:rsidR="00001195">
        <w:t xml:space="preserve">, so the size isn’t </w:t>
      </w:r>
      <w:r w:rsidR="00355CE0">
        <w:t>considered</w:t>
      </w:r>
      <w:r w:rsidR="00001195">
        <w:t xml:space="preserve">. </w:t>
      </w:r>
    </w:p>
    <w:p w14:paraId="080F0183" w14:textId="7055B19E" w:rsidR="00063C9A" w:rsidRDefault="00DC7151" w:rsidP="00C352C8">
      <w:pPr>
        <w:pStyle w:val="ListParagraph"/>
        <w:numPr>
          <w:ilvl w:val="0"/>
          <w:numId w:val="9"/>
        </w:numPr>
      </w:pPr>
      <w:r>
        <w:t xml:space="preserve">Model 2 introduces the indicator as a continuous variable, the </w:t>
      </w:r>
      <w:r w:rsidR="00355CE0">
        <w:t>severeness</w:t>
      </w:r>
      <w:r>
        <w:t xml:space="preserve"> of breach, which measures the distance from the realized value to the </w:t>
      </w:r>
      <w:r w:rsidR="00001195">
        <w:t>closest quantile. This model assigned a larger weight to larger breaches, adjusting for the size of the breach.</w:t>
      </w:r>
    </w:p>
    <w:p w14:paraId="74DD5300" w14:textId="5A48DB7E" w:rsidR="00C352C8" w:rsidRDefault="00C352C8" w:rsidP="00C352C8">
      <w:r>
        <w:t>This models reduce the breaches by 3 times, but…</w:t>
      </w:r>
    </w:p>
    <w:p w14:paraId="6D78EA84" w14:textId="4A045476" w:rsidR="00C352C8" w:rsidRDefault="00C352C8" w:rsidP="00C352C8">
      <w:r>
        <w:t xml:space="preserve">We compare this </w:t>
      </w:r>
      <w:proofErr w:type="spellStart"/>
      <w:r>
        <w:t>moels</w:t>
      </w:r>
      <w:proofErr w:type="spellEnd"/>
      <w:r>
        <w:t xml:space="preserve"> using the Diebold Marino test, where the error series is computed </w:t>
      </w:r>
      <w:proofErr w:type="spellStart"/>
      <w:r>
        <w:t>throught</w:t>
      </w:r>
      <w:proofErr w:type="spellEnd"/>
      <w:r>
        <w:t xml:space="preserve"> the tick loss. The results show that for the selected horizon, the additional models </w:t>
      </w:r>
      <w:r>
        <w:lastRenderedPageBreak/>
        <w:t xml:space="preserve">have no predictive power, probably because the breach indicator signal comes to late. For shorter horizons other results may be observed. </w:t>
      </w:r>
    </w:p>
    <w:p w14:paraId="7BFB4957" w14:textId="77777777" w:rsidR="00C352C8" w:rsidRDefault="00C352C8" w:rsidP="00C352C8"/>
    <w:p w14:paraId="0CCA7683" w14:textId="068E8077" w:rsidR="00C95117" w:rsidRDefault="00C352C8" w:rsidP="00C352C8">
      <w:pPr>
        <w:pStyle w:val="Heading2"/>
      </w:pPr>
      <w:r>
        <w:t>Distribution fitting</w:t>
      </w:r>
    </w:p>
    <w:p w14:paraId="05BCD206" w14:textId="77777777" w:rsidR="00D960A5" w:rsidRDefault="00C352C8" w:rsidP="00C352C8">
      <w:r>
        <w:t xml:space="preserve">Once we have </w:t>
      </w:r>
      <w:proofErr w:type="spellStart"/>
      <w:r>
        <w:t>obteind</w:t>
      </w:r>
      <w:proofErr w:type="spellEnd"/>
      <w:r>
        <w:t xml:space="preserve"> discrete quantiles, we have to fit a distribution to the data.</w:t>
      </w:r>
    </w:p>
    <w:p w14:paraId="6E8FDAA7" w14:textId="2A203C4E" w:rsidR="00D960A5" w:rsidRDefault="00D960A5" w:rsidP="00D960A5">
      <w:r>
        <w:t xml:space="preserve">We have chosen the </w:t>
      </w:r>
      <w:proofErr w:type="spellStart"/>
      <w:r>
        <w:t>Jonshon</w:t>
      </w:r>
      <w:proofErr w:type="spellEnd"/>
      <w:r>
        <w:t xml:space="preserve"> SU distribution, developed from the GED distribution, this distribution is governed by 4 parameters:</w:t>
      </w:r>
    </w:p>
    <w:p w14:paraId="692E4566" w14:textId="3ABBBBCE" w:rsidR="00D960A5" w:rsidRDefault="001B4E2E" w:rsidP="00C352C8">
      <w:r>
        <w:t xml:space="preserve">[] Mention the parameters and a brief explanation of them please. </w:t>
      </w:r>
    </w:p>
    <w:p w14:paraId="275D20B0" w14:textId="77777777" w:rsidR="001B4E2E" w:rsidRDefault="00C352C8" w:rsidP="00C352C8">
      <w:r>
        <w:t xml:space="preserve"> We have chosen the </w:t>
      </w:r>
      <w:proofErr w:type="spellStart"/>
      <w:r>
        <w:t>Jonshon</w:t>
      </w:r>
      <w:proofErr w:type="spellEnd"/>
      <w:r>
        <w:t xml:space="preserve"> Su because it is a versatile and field-</w:t>
      </w:r>
      <w:proofErr w:type="spellStart"/>
      <w:r>
        <w:t>testd</w:t>
      </w:r>
      <w:proofErr w:type="spellEnd"/>
      <w:r>
        <w:t xml:space="preserve"> distribution to model asset returns</w:t>
      </w:r>
      <w:r w:rsidR="001B4E2E">
        <w:t xml:space="preserve"> taking into account skewness and tail weight.</w:t>
      </w:r>
    </w:p>
    <w:p w14:paraId="24F9C24F" w14:textId="3E3502D1" w:rsidR="00D960A5" w:rsidRDefault="00C352C8" w:rsidP="00C352C8">
      <w:r>
        <w:t xml:space="preserve"> </w:t>
      </w:r>
      <w:r w:rsidR="001B4E2E">
        <w:t xml:space="preserve">To test if the distribution is a good fit, we rely on the PIT test proposed by </w:t>
      </w:r>
      <w:r w:rsidR="001B4E2E" w:rsidRPr="001B4E2E">
        <w:rPr>
          <w:i/>
          <w:iCs/>
        </w:rPr>
        <w:t>Diebold, Gunther and Taiy (1998)</w:t>
      </w:r>
      <w:r w:rsidR="001B4E2E">
        <w:rPr>
          <w:i/>
          <w:iCs/>
        </w:rPr>
        <w:t xml:space="preserve">. </w:t>
      </w:r>
      <w:r w:rsidR="00301867">
        <w:t xml:space="preserve">The PIT sequence measure where the realized return landed withing our </w:t>
      </w:r>
      <w:proofErr w:type="spellStart"/>
      <w:r w:rsidR="00301867">
        <w:t>forecastind</w:t>
      </w:r>
      <w:proofErr w:type="spellEnd"/>
      <w:r w:rsidR="00301867">
        <w:t xml:space="preserve"> continuous distribution. The authors proof that under a perfectly calibrated mode, the PIT sequence behave as a Uniform (0,1). Therefore we run a KS test to test if this OOS PIT values </w:t>
      </w:r>
      <w:proofErr w:type="spellStart"/>
      <w:r w:rsidR="00301867">
        <w:t>agains</w:t>
      </w:r>
      <w:proofErr w:type="spellEnd"/>
      <w:r w:rsidR="00301867">
        <w:t xml:space="preserve"> the theoretical uniform distribution, successfully passing the test.</w:t>
      </w:r>
    </w:p>
    <w:p w14:paraId="7E6BBBFF" w14:textId="69C7C7B8" w:rsidR="002C000A" w:rsidRDefault="002C000A" w:rsidP="002C000A">
      <w:pPr>
        <w:pStyle w:val="Heading2"/>
      </w:pPr>
      <w:r>
        <w:t>Risk metrics</w:t>
      </w:r>
    </w:p>
    <w:p w14:paraId="00BDE28E" w14:textId="77518B83" w:rsidR="002C000A" w:rsidRDefault="002C000A" w:rsidP="002C000A">
      <w:r>
        <w:t>We extract 4 main vulnerability metrics from the fitted distribution.:</w:t>
      </w:r>
    </w:p>
    <w:p w14:paraId="664BB502" w14:textId="3A70A34D" w:rsidR="002C000A" w:rsidRDefault="002C000A" w:rsidP="002C000A">
      <w:pPr>
        <w:pStyle w:val="ListParagraph"/>
        <w:numPr>
          <w:ilvl w:val="0"/>
          <w:numId w:val="10"/>
        </w:numPr>
      </w:pPr>
      <w:r>
        <w:t>The Value at Risk</w:t>
      </w:r>
    </w:p>
    <w:p w14:paraId="39F6C9EF" w14:textId="3C921620" w:rsidR="002C000A" w:rsidRDefault="002C000A" w:rsidP="002C000A">
      <w:pPr>
        <w:pStyle w:val="ListParagraph"/>
        <w:numPr>
          <w:ilvl w:val="0"/>
          <w:numId w:val="10"/>
        </w:numPr>
      </w:pPr>
      <w:r>
        <w:t>The Expected Shortfall</w:t>
      </w:r>
    </w:p>
    <w:p w14:paraId="62D433F1" w14:textId="23382F66" w:rsidR="002C000A" w:rsidRDefault="002C000A" w:rsidP="002C000A">
      <w:pPr>
        <w:pStyle w:val="ListParagraph"/>
        <w:numPr>
          <w:ilvl w:val="0"/>
          <w:numId w:val="10"/>
        </w:numPr>
      </w:pPr>
      <w:r>
        <w:t>The skewness</w:t>
      </w:r>
    </w:p>
    <w:p w14:paraId="4EE8418D" w14:textId="665B761D" w:rsidR="002C000A" w:rsidRDefault="002C000A" w:rsidP="002C000A">
      <w:r>
        <w:t xml:space="preserve">And the main metric, which is the Relative </w:t>
      </w:r>
      <w:proofErr w:type="spellStart"/>
      <w:r>
        <w:t>Entropyu</w:t>
      </w:r>
      <w:proofErr w:type="spellEnd"/>
      <w:r>
        <w:t xml:space="preserve"> or KL divergence, which measure how far a density function moves from a reference state. There are 2 options for the reference state:</w:t>
      </w:r>
    </w:p>
    <w:p w14:paraId="706879D2" w14:textId="07A18833" w:rsidR="002C000A" w:rsidRDefault="002C000A" w:rsidP="002C000A">
      <w:pPr>
        <w:pStyle w:val="ListParagraph"/>
        <w:numPr>
          <w:ilvl w:val="0"/>
          <w:numId w:val="11"/>
        </w:numPr>
      </w:pPr>
      <w:r>
        <w:t>The unconditional density</w:t>
      </w:r>
    </w:p>
    <w:p w14:paraId="2D8BDA3C" w14:textId="4AB9CD2F" w:rsidR="002C000A" w:rsidRDefault="002C000A" w:rsidP="002C000A">
      <w:pPr>
        <w:pStyle w:val="ListParagraph"/>
        <w:numPr>
          <w:ilvl w:val="0"/>
          <w:numId w:val="11"/>
        </w:numPr>
      </w:pPr>
      <w:r>
        <w:t>The normal density.</w:t>
      </w:r>
    </w:p>
    <w:p w14:paraId="3EB49D63" w14:textId="36227C43" w:rsidR="00D13A0B" w:rsidRDefault="006505D1" w:rsidP="006505D1">
      <w:r>
        <w:t xml:space="preserve">The normal density is preferred for 2 reasons: JSU is an evolution from the normal density, which is the one usually assumed to produce fan charts and density forecasts, so its natural to use it as a baseline. Second, the unconditional density accounts for skewness, which is a risk itself, so using this distribution may understate the risk metrics. </w:t>
      </w:r>
    </w:p>
    <w:p w14:paraId="6405F1FA" w14:textId="77777777" w:rsidR="00D13A0B" w:rsidRDefault="00D13A0B">
      <w:r>
        <w:br w:type="page"/>
      </w:r>
    </w:p>
    <w:p w14:paraId="7F77E894" w14:textId="6148FC99" w:rsidR="006505D1" w:rsidRDefault="00D13A0B" w:rsidP="00D13A0B">
      <w:pPr>
        <w:pStyle w:val="Heading2"/>
      </w:pPr>
      <w:r>
        <w:lastRenderedPageBreak/>
        <w:t>EWS</w:t>
      </w:r>
    </w:p>
    <w:p w14:paraId="0F36C574" w14:textId="30F70092" w:rsidR="00D13A0B" w:rsidRDefault="00D13A0B" w:rsidP="00D13A0B">
      <w:r>
        <w:t xml:space="preserve">Most </w:t>
      </w:r>
      <w:proofErr w:type="spellStart"/>
      <w:r>
        <w:t>GaR</w:t>
      </w:r>
      <w:proofErr w:type="spellEnd"/>
      <w:r>
        <w:t xml:space="preserve"> framework stop here, but we wanted to test if the entropy, computed from the forecasted </w:t>
      </w:r>
      <w:r w:rsidR="00CD2A07">
        <w:t>distribution,</w:t>
      </w:r>
      <w:r>
        <w:t xml:space="preserve"> </w:t>
      </w:r>
      <w:r w:rsidR="00CD2A07">
        <w:t>carried</w:t>
      </w:r>
      <w:r>
        <w:t xml:space="preserve"> predictive power over the oil prices. We are doing a 5 days ahead forecast, so we should expect to see at least 5 days of lead.</w:t>
      </w:r>
    </w:p>
    <w:p w14:paraId="694CE3FE" w14:textId="66B5A203" w:rsidR="00D13A0B" w:rsidRDefault="00915520" w:rsidP="00D13A0B">
      <w:pPr>
        <w:rPr>
          <w:lang w:val="en-GB"/>
        </w:rPr>
      </w:pPr>
      <w:r>
        <w:rPr>
          <w:lang w:val="en-GB"/>
        </w:rPr>
        <w:t xml:space="preserve">To asses lead, we first computed the </w:t>
      </w:r>
      <w:r w:rsidR="00CD2A07">
        <w:rPr>
          <w:lang w:val="en-GB"/>
        </w:rPr>
        <w:t>cross-correlation</w:t>
      </w:r>
      <w:r>
        <w:rPr>
          <w:lang w:val="en-GB"/>
        </w:rPr>
        <w:t xml:space="preserve"> function between the returns and the entropy (first difference, to make it stationary) and expect to see higher correlation at future values of the returns, meaning that entropy is more correlated with the future than with the past or present. </w:t>
      </w:r>
    </w:p>
    <w:p w14:paraId="363AFA80" w14:textId="6D2B9064" w:rsidR="00915520" w:rsidRDefault="005A599C" w:rsidP="00D13A0B">
      <w:pPr>
        <w:rPr>
          <w:lang w:val="en-GB"/>
        </w:rPr>
      </w:pPr>
      <w:r>
        <w:rPr>
          <w:lang w:val="en-GB"/>
        </w:rPr>
        <w:t xml:space="preserve">To have a second opinion on this we </w:t>
      </w:r>
      <w:r w:rsidR="00915520">
        <w:rPr>
          <w:lang w:val="en-GB"/>
        </w:rPr>
        <w:t xml:space="preserve">also employ the Granger causality test, to see if the entropy helps predict the oil returns. </w:t>
      </w:r>
    </w:p>
    <w:p w14:paraId="67A8C3A8" w14:textId="7FA9619B" w:rsidR="005A599C" w:rsidRDefault="005A599C" w:rsidP="00D13A0B">
      <w:pPr>
        <w:rPr>
          <w:lang w:val="en-GB"/>
        </w:rPr>
      </w:pPr>
      <w:r>
        <w:rPr>
          <w:lang w:val="en-GB"/>
        </w:rPr>
        <w:t xml:space="preserve">The main results are that the entropy leads brent return by </w:t>
      </w:r>
      <w:proofErr w:type="spellStart"/>
      <w:r>
        <w:rPr>
          <w:lang w:val="en-GB"/>
        </w:rPr>
        <w:t>arou</w:t>
      </w:r>
      <w:r w:rsidR="00C8045E">
        <w:rPr>
          <w:lang w:val="en-GB"/>
        </w:rPr>
        <w:t>d</w:t>
      </w:r>
      <w:proofErr w:type="spellEnd"/>
      <w:r>
        <w:rPr>
          <w:lang w:val="en-GB"/>
        </w:rPr>
        <w:t xml:space="preserve"> 6 to 16 </w:t>
      </w:r>
      <w:proofErr w:type="spellStart"/>
      <w:r>
        <w:rPr>
          <w:lang w:val="en-GB"/>
        </w:rPr>
        <w:t>days</w:t>
      </w:r>
      <w:r w:rsidR="00C8045E">
        <w:rPr>
          <w:lang w:val="en-GB"/>
        </w:rPr>
        <w:t>,</w:t>
      </w:r>
      <w:r w:rsidR="00CD2A07">
        <w:rPr>
          <w:lang w:val="en-GB"/>
        </w:rPr>
        <w:t>depending</w:t>
      </w:r>
      <w:proofErr w:type="spellEnd"/>
      <w:r w:rsidR="00CD2A07">
        <w:rPr>
          <w:lang w:val="en-GB"/>
        </w:rPr>
        <w:t xml:space="preserve"> on the entropy metric. This is expected since entropy is computed from a 5 step ahead forecast, but it actually means that the forecast is truly forecasting. </w:t>
      </w:r>
    </w:p>
    <w:p w14:paraId="6B90A6A5" w14:textId="67F600F4" w:rsidR="00CD2A07" w:rsidRDefault="00CD2A07" w:rsidP="00CD2A07">
      <w:pPr>
        <w:pStyle w:val="Heading2"/>
        <w:rPr>
          <w:lang w:val="en-GB"/>
        </w:rPr>
      </w:pPr>
      <w:r>
        <w:rPr>
          <w:lang w:val="en-GB"/>
        </w:rPr>
        <w:t>Conclusions</w:t>
      </w:r>
    </w:p>
    <w:p w14:paraId="12F9FF92" w14:textId="704833DB" w:rsidR="00CD2A07" w:rsidRDefault="00CD2A07" w:rsidP="00CD2A07">
      <w:pPr>
        <w:rPr>
          <w:lang w:val="en-GB"/>
        </w:rPr>
      </w:pPr>
      <w:r>
        <w:rPr>
          <w:lang w:val="en-GB"/>
        </w:rPr>
        <w:t xml:space="preserve">So our main </w:t>
      </w:r>
      <w:proofErr w:type="spellStart"/>
      <w:r>
        <w:rPr>
          <w:lang w:val="en-GB"/>
        </w:rPr>
        <w:t>concluisones</w:t>
      </w:r>
      <w:proofErr w:type="spellEnd"/>
      <w:r>
        <w:rPr>
          <w:lang w:val="en-GB"/>
        </w:rPr>
        <w:t xml:space="preserve"> are 3:</w:t>
      </w:r>
    </w:p>
    <w:p w14:paraId="48B0BF3E" w14:textId="5EBC78B8" w:rsidR="00CD2A07" w:rsidRDefault="00CD2A07" w:rsidP="00CD2A07">
      <w:pPr>
        <w:pStyle w:val="ListParagraph"/>
        <w:numPr>
          <w:ilvl w:val="0"/>
          <w:numId w:val="12"/>
        </w:numPr>
        <w:rPr>
          <w:lang w:val="en-GB"/>
        </w:rPr>
      </w:pPr>
      <w:proofErr w:type="spellStart"/>
      <w:r>
        <w:rPr>
          <w:lang w:val="en-GB"/>
        </w:rPr>
        <w:t>GaR</w:t>
      </w:r>
      <w:proofErr w:type="spellEnd"/>
      <w:r>
        <w:rPr>
          <w:lang w:val="en-GB"/>
        </w:rPr>
        <w:t xml:space="preserve"> framework are very useful to study vulnerabilities, even with </w:t>
      </w:r>
      <w:proofErr w:type="spellStart"/>
      <w:r>
        <w:rPr>
          <w:lang w:val="en-GB"/>
        </w:rPr>
        <w:t>thihgly</w:t>
      </w:r>
      <w:proofErr w:type="spellEnd"/>
      <w:r>
        <w:rPr>
          <w:lang w:val="en-GB"/>
        </w:rPr>
        <w:t xml:space="preserve"> volatile daily data.</w:t>
      </w:r>
    </w:p>
    <w:p w14:paraId="09AC8584" w14:textId="6D37EE1C" w:rsidR="00CD2A07" w:rsidRDefault="00CD2A07" w:rsidP="00CD2A07">
      <w:pPr>
        <w:pStyle w:val="ListParagraph"/>
        <w:numPr>
          <w:ilvl w:val="0"/>
          <w:numId w:val="12"/>
        </w:numPr>
        <w:rPr>
          <w:lang w:val="en-GB"/>
        </w:rPr>
      </w:pPr>
      <w:r>
        <w:rPr>
          <w:lang w:val="en-GB"/>
        </w:rPr>
        <w:t xml:space="preserve">Entropy computed from the direct forecasting quantiles carries predictive power over the target magnitude, so it can be used to react in advance to the risks modelled here. (higher </w:t>
      </w:r>
      <w:proofErr w:type="spellStart"/>
      <w:r>
        <w:rPr>
          <w:lang w:val="en-GB"/>
        </w:rPr>
        <w:t>then</w:t>
      </w:r>
      <w:proofErr w:type="spellEnd"/>
      <w:r>
        <w:rPr>
          <w:lang w:val="en-GB"/>
        </w:rPr>
        <w:t xml:space="preserve"> the forecasted horizon).</w:t>
      </w:r>
    </w:p>
    <w:p w14:paraId="16E8705B" w14:textId="701D4338" w:rsidR="00CD2A07" w:rsidRDefault="00CD2A07" w:rsidP="00CD2A07">
      <w:pPr>
        <w:pStyle w:val="ListParagraph"/>
        <w:rPr>
          <w:i/>
          <w:iCs/>
          <w:lang w:val="en-GB"/>
        </w:rPr>
      </w:pPr>
      <w:r>
        <w:rPr>
          <w:i/>
          <w:iCs/>
          <w:lang w:val="en-GB"/>
        </w:rPr>
        <w:t>Our model focus on risks, therefore entropy is expected to react early to these risks, but may have no predictive power over other types of event.</w:t>
      </w:r>
    </w:p>
    <w:p w14:paraId="3A725B2A" w14:textId="4502087A" w:rsidR="00CD2A07" w:rsidRPr="00CD2A07" w:rsidRDefault="00CD2A07" w:rsidP="00CD2A07">
      <w:pPr>
        <w:pStyle w:val="ListParagraph"/>
        <w:numPr>
          <w:ilvl w:val="0"/>
          <w:numId w:val="12"/>
        </w:numPr>
        <w:rPr>
          <w:i/>
          <w:iCs/>
          <w:lang w:val="en-GB"/>
        </w:rPr>
      </w:pPr>
      <w:r>
        <w:rPr>
          <w:lang w:val="en-GB"/>
        </w:rPr>
        <w:t>The framework can be pushed forward and exploiting high-frequency data we can build and EWS.</w:t>
      </w:r>
    </w:p>
    <w:p w14:paraId="3C2DAA36" w14:textId="6EC567A8" w:rsidR="00CD2A07" w:rsidRPr="00BF0EB7" w:rsidRDefault="00CD2A07" w:rsidP="00BF0EB7">
      <w:pPr>
        <w:pStyle w:val="Heading2"/>
      </w:pPr>
      <w:r>
        <w:rPr>
          <w:lang w:val="en-GB"/>
        </w:rPr>
        <w:t>Python modul</w:t>
      </w:r>
      <w:r w:rsidR="00BF0EB7">
        <w:rPr>
          <w:lang w:val="en-GB"/>
        </w:rPr>
        <w:t>E</w:t>
      </w:r>
    </w:p>
    <w:p w14:paraId="65F199C1" w14:textId="7DDE662C" w:rsidR="00BF0EB7" w:rsidRDefault="00CD2A07" w:rsidP="00CD2A07">
      <w:pPr>
        <w:rPr>
          <w:lang w:val="en-GB"/>
        </w:rPr>
      </w:pPr>
      <w:r>
        <w:rPr>
          <w:lang w:val="en-GB"/>
        </w:rPr>
        <w:t>While doing this project I found little to none ready-to-apply software tools, so I had to design many of them by myself</w:t>
      </w:r>
      <w:r w:rsidR="00BF0EB7">
        <w:rPr>
          <w:lang w:val="en-GB"/>
        </w:rPr>
        <w:t xml:space="preserve">. All the codes and modules are available for replication or for other </w:t>
      </w:r>
      <w:proofErr w:type="spellStart"/>
      <w:r w:rsidR="00BF0EB7">
        <w:rPr>
          <w:lang w:val="en-GB"/>
        </w:rPr>
        <w:t>researchs</w:t>
      </w:r>
      <w:proofErr w:type="spellEnd"/>
      <w:r w:rsidR="00BF0EB7">
        <w:rPr>
          <w:lang w:val="en-GB"/>
        </w:rPr>
        <w:t xml:space="preserve"> at my </w:t>
      </w:r>
      <w:proofErr w:type="spellStart"/>
      <w:r w:rsidR="00BF0EB7">
        <w:rPr>
          <w:lang w:val="en-GB"/>
        </w:rPr>
        <w:t>github</w:t>
      </w:r>
      <w:proofErr w:type="spellEnd"/>
      <w:r w:rsidR="00BF0EB7">
        <w:rPr>
          <w:lang w:val="en-GB"/>
        </w:rPr>
        <w:t>.</w:t>
      </w:r>
    </w:p>
    <w:p w14:paraId="1785AA2E" w14:textId="77D0FB37" w:rsidR="00CD2A07" w:rsidRDefault="00BF0EB7" w:rsidP="00CD2A07">
      <w:pPr>
        <w:rPr>
          <w:lang w:val="en-GB"/>
        </w:rPr>
      </w:pPr>
      <w:r>
        <w:rPr>
          <w:lang w:val="en-GB"/>
        </w:rPr>
        <w:br w:type="page"/>
      </w:r>
    </w:p>
    <w:p w14:paraId="394388BF" w14:textId="597F33E7" w:rsidR="00BF0EB7" w:rsidRDefault="00BF0EB7" w:rsidP="00BF0EB7">
      <w:pPr>
        <w:pStyle w:val="Heading2"/>
        <w:rPr>
          <w:lang w:val="en-GB"/>
        </w:rPr>
      </w:pPr>
      <w:r>
        <w:rPr>
          <w:lang w:val="en-GB"/>
        </w:rPr>
        <w:lastRenderedPageBreak/>
        <w:t>Next Steps</w:t>
      </w:r>
    </w:p>
    <w:p w14:paraId="3838AEDB" w14:textId="0E5E95B5" w:rsidR="00BF0EB7" w:rsidRPr="00BF0EB7" w:rsidRDefault="00BF0EB7" w:rsidP="00BF0EB7">
      <w:pPr>
        <w:rPr>
          <w:lang w:val="en-GB"/>
        </w:rPr>
      </w:pPr>
      <w:r>
        <w:rPr>
          <w:lang w:val="en-GB"/>
        </w:rPr>
        <w:t>We have done everything at our hand with the given time, but there are yet many more steps to take:</w:t>
      </w:r>
    </w:p>
    <w:p w14:paraId="42787710" w14:textId="5EBB083B" w:rsidR="00BF0EB7" w:rsidRDefault="00BF0EB7" w:rsidP="00BF0EB7">
      <w:pPr>
        <w:pStyle w:val="ListParagraph"/>
        <w:numPr>
          <w:ilvl w:val="0"/>
          <w:numId w:val="13"/>
        </w:numPr>
        <w:rPr>
          <w:lang w:val="en-GB"/>
        </w:rPr>
      </w:pPr>
      <w:r>
        <w:rPr>
          <w:lang w:val="en-GB"/>
        </w:rPr>
        <w:t xml:space="preserve">This work is </w:t>
      </w:r>
      <w:r w:rsidR="007813CC">
        <w:rPr>
          <w:lang w:val="en-GB"/>
        </w:rPr>
        <w:t>predictive focus</w:t>
      </w:r>
      <w:r>
        <w:rPr>
          <w:lang w:val="en-GB"/>
        </w:rPr>
        <w:t xml:space="preserve">, but with some changes, one may try to give a more causal approach to this framework. This would yield a completely different </w:t>
      </w:r>
      <w:r w:rsidR="007813CC">
        <w:rPr>
          <w:lang w:val="en-GB"/>
        </w:rPr>
        <w:t>master</w:t>
      </w:r>
      <w:r>
        <w:rPr>
          <w:lang w:val="en-GB"/>
        </w:rPr>
        <w:t xml:space="preserve"> thesis, and deserve its own research.</w:t>
      </w:r>
    </w:p>
    <w:p w14:paraId="2E5D52DA" w14:textId="04838C6D" w:rsidR="00BF0EB7" w:rsidRDefault="00BF0EB7" w:rsidP="00BF0EB7">
      <w:pPr>
        <w:pStyle w:val="ListParagraph"/>
        <w:numPr>
          <w:ilvl w:val="1"/>
          <w:numId w:val="13"/>
        </w:numPr>
        <w:rPr>
          <w:lang w:val="en-GB"/>
        </w:rPr>
      </w:pPr>
      <w:r>
        <w:rPr>
          <w:lang w:val="en-GB"/>
        </w:rPr>
        <w:t>Generalised Quantile Regression (paper)</w:t>
      </w:r>
    </w:p>
    <w:p w14:paraId="18DE835F" w14:textId="3F9410B6" w:rsidR="00BF0EB7" w:rsidRDefault="00BF0EB7" w:rsidP="00BF0EB7">
      <w:pPr>
        <w:pStyle w:val="ListParagraph"/>
        <w:numPr>
          <w:ilvl w:val="1"/>
          <w:numId w:val="13"/>
        </w:numPr>
        <w:rPr>
          <w:lang w:val="en-GB"/>
        </w:rPr>
      </w:pPr>
      <w:r>
        <w:rPr>
          <w:lang w:val="en-GB"/>
        </w:rPr>
        <w:t>Quantile Local Projections (paper)</w:t>
      </w:r>
    </w:p>
    <w:p w14:paraId="62F58BCB" w14:textId="77777777" w:rsidR="00BF0EB7" w:rsidRDefault="00BF0EB7" w:rsidP="00BF0EB7">
      <w:pPr>
        <w:pStyle w:val="ListParagraph"/>
        <w:numPr>
          <w:ilvl w:val="1"/>
          <w:numId w:val="13"/>
        </w:numPr>
        <w:rPr>
          <w:lang w:val="en-GB"/>
        </w:rPr>
      </w:pPr>
    </w:p>
    <w:p w14:paraId="29892316" w14:textId="10922D69" w:rsidR="00BF0EB7" w:rsidRDefault="00BF0EB7" w:rsidP="00BF0EB7">
      <w:pPr>
        <w:pStyle w:val="ListParagraph"/>
        <w:numPr>
          <w:ilvl w:val="0"/>
          <w:numId w:val="13"/>
        </w:numPr>
        <w:rPr>
          <w:lang w:val="en-GB"/>
        </w:rPr>
      </w:pPr>
      <w:r>
        <w:rPr>
          <w:lang w:val="en-GB"/>
        </w:rPr>
        <w:t xml:space="preserve">More specifications: this is just one of many configurations to try, the </w:t>
      </w:r>
      <w:proofErr w:type="spellStart"/>
      <w:r>
        <w:rPr>
          <w:lang w:val="en-GB"/>
        </w:rPr>
        <w:t>CAViaR</w:t>
      </w:r>
      <w:proofErr w:type="spellEnd"/>
      <w:r>
        <w:rPr>
          <w:lang w:val="en-GB"/>
        </w:rPr>
        <w:t xml:space="preserve"> models are yet to be tested too, maybe they don’t have a superior forecasting power but </w:t>
      </w:r>
      <w:proofErr w:type="spellStart"/>
      <w:r>
        <w:rPr>
          <w:lang w:val="en-GB"/>
        </w:rPr>
        <w:t>yuield</w:t>
      </w:r>
      <w:proofErr w:type="spellEnd"/>
      <w:r>
        <w:rPr>
          <w:lang w:val="en-GB"/>
        </w:rPr>
        <w:t xml:space="preserve"> a better EWS.</w:t>
      </w:r>
    </w:p>
    <w:p w14:paraId="2E9DC5AD" w14:textId="2B0AE5E2" w:rsidR="00BF0EB7" w:rsidRPr="00BF0EB7" w:rsidRDefault="00BF0EB7" w:rsidP="00BF0EB7">
      <w:pPr>
        <w:pStyle w:val="ListParagraph"/>
        <w:numPr>
          <w:ilvl w:val="0"/>
          <w:numId w:val="13"/>
        </w:numPr>
        <w:rPr>
          <w:lang w:val="en-GB"/>
        </w:rPr>
      </w:pPr>
      <w:r>
        <w:rPr>
          <w:lang w:val="en-GB"/>
        </w:rPr>
        <w:t xml:space="preserve">Calibration of arbitrary decisions: some decisions like the thresholds for the tails entropy can be calibrated to try and obtain even better results. </w:t>
      </w:r>
    </w:p>
    <w:p w14:paraId="1B305864" w14:textId="77777777" w:rsidR="00C8045E" w:rsidRDefault="00C8045E" w:rsidP="00D13A0B">
      <w:pPr>
        <w:rPr>
          <w:lang w:val="en-GB"/>
        </w:rPr>
      </w:pPr>
    </w:p>
    <w:p w14:paraId="6236CF86" w14:textId="7E18522B" w:rsidR="005A599C" w:rsidRDefault="005A599C">
      <w:pPr>
        <w:rPr>
          <w:lang w:val="en-GB"/>
        </w:rPr>
      </w:pPr>
      <w:r>
        <w:rPr>
          <w:lang w:val="en-GB"/>
        </w:rPr>
        <w:br w:type="page"/>
      </w:r>
    </w:p>
    <w:p w14:paraId="06153F93" w14:textId="430E7ADB" w:rsidR="00915520" w:rsidRDefault="005A599C" w:rsidP="005A599C">
      <w:pPr>
        <w:pStyle w:val="Heading2"/>
        <w:rPr>
          <w:lang w:val="en-GB"/>
        </w:rPr>
      </w:pPr>
      <w:r>
        <w:rPr>
          <w:lang w:val="en-GB"/>
        </w:rPr>
        <w:lastRenderedPageBreak/>
        <w:t>Closing</w:t>
      </w:r>
    </w:p>
    <w:p w14:paraId="1DB04D4D" w14:textId="02F83D79" w:rsidR="005A599C" w:rsidRPr="005A599C" w:rsidRDefault="005A599C" w:rsidP="005A599C">
      <w:pPr>
        <w:rPr>
          <w:lang w:val="en-GB"/>
        </w:rPr>
      </w:pPr>
      <w:r>
        <w:rPr>
          <w:lang w:val="en-GB"/>
        </w:rPr>
        <w:t xml:space="preserve">So that’s all for me, thank you very much for your attention, any advice is more than welcome and I will be </w:t>
      </w:r>
      <w:r w:rsidR="007813CC">
        <w:rPr>
          <w:lang w:val="en-GB"/>
        </w:rPr>
        <w:t xml:space="preserve">really </w:t>
      </w:r>
      <w:r>
        <w:rPr>
          <w:lang w:val="en-GB"/>
        </w:rPr>
        <w:t>glad to hear you</w:t>
      </w:r>
      <w:r w:rsidR="007813CC">
        <w:rPr>
          <w:lang w:val="en-GB"/>
        </w:rPr>
        <w:t>r questions</w:t>
      </w:r>
      <w:r>
        <w:rPr>
          <w:lang w:val="en-GB"/>
        </w:rPr>
        <w:t xml:space="preserve">. </w:t>
      </w:r>
    </w:p>
    <w:p w14:paraId="627F2DDE" w14:textId="5E3A3817" w:rsidR="00C95117" w:rsidRPr="00C95117" w:rsidRDefault="006505D1" w:rsidP="00C95117">
      <w:r>
        <w:br w:type="page"/>
      </w:r>
    </w:p>
    <w:sectPr w:rsidR="00C95117" w:rsidRPr="00C951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3746"/>
    <w:multiLevelType w:val="hybridMultilevel"/>
    <w:tmpl w:val="7B5862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4252C"/>
    <w:multiLevelType w:val="hybridMultilevel"/>
    <w:tmpl w:val="64185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32B6D"/>
    <w:multiLevelType w:val="hybridMultilevel"/>
    <w:tmpl w:val="DE946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450E97"/>
    <w:multiLevelType w:val="hybridMultilevel"/>
    <w:tmpl w:val="5F383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F5A04"/>
    <w:multiLevelType w:val="hybridMultilevel"/>
    <w:tmpl w:val="2F588856"/>
    <w:lvl w:ilvl="0" w:tplc="E10E91A8">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A691D"/>
    <w:multiLevelType w:val="hybridMultilevel"/>
    <w:tmpl w:val="59D0D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282572"/>
    <w:multiLevelType w:val="hybridMultilevel"/>
    <w:tmpl w:val="C31A6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CC4D21"/>
    <w:multiLevelType w:val="hybridMultilevel"/>
    <w:tmpl w:val="2B581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0B4B3F"/>
    <w:multiLevelType w:val="hybridMultilevel"/>
    <w:tmpl w:val="3F9EEC5A"/>
    <w:lvl w:ilvl="0" w:tplc="F2D8CC3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DD276E"/>
    <w:multiLevelType w:val="hybridMultilevel"/>
    <w:tmpl w:val="E5AA4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4B79FD"/>
    <w:multiLevelType w:val="hybridMultilevel"/>
    <w:tmpl w:val="8F346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352164"/>
    <w:multiLevelType w:val="hybridMultilevel"/>
    <w:tmpl w:val="21D09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BA2AEE"/>
    <w:multiLevelType w:val="hybridMultilevel"/>
    <w:tmpl w:val="A2AC2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868222">
    <w:abstractNumId w:val="8"/>
  </w:num>
  <w:num w:numId="2" w16cid:durableId="1466044020">
    <w:abstractNumId w:val="3"/>
  </w:num>
  <w:num w:numId="3" w16cid:durableId="646012876">
    <w:abstractNumId w:val="6"/>
  </w:num>
  <w:num w:numId="4" w16cid:durableId="405225779">
    <w:abstractNumId w:val="11"/>
  </w:num>
  <w:num w:numId="5" w16cid:durableId="1142578522">
    <w:abstractNumId w:val="7"/>
  </w:num>
  <w:num w:numId="6" w16cid:durableId="2095203061">
    <w:abstractNumId w:val="9"/>
  </w:num>
  <w:num w:numId="7" w16cid:durableId="1851917408">
    <w:abstractNumId w:val="4"/>
  </w:num>
  <w:num w:numId="8" w16cid:durableId="1652756957">
    <w:abstractNumId w:val="2"/>
  </w:num>
  <w:num w:numId="9" w16cid:durableId="1286621629">
    <w:abstractNumId w:val="5"/>
  </w:num>
  <w:num w:numId="10" w16cid:durableId="1138185449">
    <w:abstractNumId w:val="10"/>
  </w:num>
  <w:num w:numId="11" w16cid:durableId="313263275">
    <w:abstractNumId w:val="12"/>
  </w:num>
  <w:num w:numId="12" w16cid:durableId="25176681">
    <w:abstractNumId w:val="1"/>
  </w:num>
  <w:num w:numId="13" w16cid:durableId="174856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92"/>
    <w:rsid w:val="00001195"/>
    <w:rsid w:val="00004B0F"/>
    <w:rsid w:val="00006C35"/>
    <w:rsid w:val="00063C9A"/>
    <w:rsid w:val="000806B1"/>
    <w:rsid w:val="00091279"/>
    <w:rsid w:val="000F371F"/>
    <w:rsid w:val="00157A97"/>
    <w:rsid w:val="00183E57"/>
    <w:rsid w:val="001B4E2E"/>
    <w:rsid w:val="001E7EED"/>
    <w:rsid w:val="0022724D"/>
    <w:rsid w:val="002A0BFE"/>
    <w:rsid w:val="002C000A"/>
    <w:rsid w:val="002F3C26"/>
    <w:rsid w:val="00301867"/>
    <w:rsid w:val="00323342"/>
    <w:rsid w:val="003375A7"/>
    <w:rsid w:val="00355CE0"/>
    <w:rsid w:val="0035797A"/>
    <w:rsid w:val="003E5424"/>
    <w:rsid w:val="003F61EC"/>
    <w:rsid w:val="00533FD4"/>
    <w:rsid w:val="005A599C"/>
    <w:rsid w:val="005B6E02"/>
    <w:rsid w:val="00610B61"/>
    <w:rsid w:val="006505D1"/>
    <w:rsid w:val="006C2260"/>
    <w:rsid w:val="0075286B"/>
    <w:rsid w:val="00761E57"/>
    <w:rsid w:val="007813CC"/>
    <w:rsid w:val="00787A95"/>
    <w:rsid w:val="0079798F"/>
    <w:rsid w:val="007F42F5"/>
    <w:rsid w:val="0083294F"/>
    <w:rsid w:val="00833B84"/>
    <w:rsid w:val="008A3872"/>
    <w:rsid w:val="008D01D8"/>
    <w:rsid w:val="00915520"/>
    <w:rsid w:val="00A21FB9"/>
    <w:rsid w:val="00AC46B6"/>
    <w:rsid w:val="00AE487C"/>
    <w:rsid w:val="00B121C8"/>
    <w:rsid w:val="00B27448"/>
    <w:rsid w:val="00B359C5"/>
    <w:rsid w:val="00B8704B"/>
    <w:rsid w:val="00BF0EB7"/>
    <w:rsid w:val="00BF6A28"/>
    <w:rsid w:val="00C352C8"/>
    <w:rsid w:val="00C8045E"/>
    <w:rsid w:val="00C95117"/>
    <w:rsid w:val="00CD2A07"/>
    <w:rsid w:val="00D13A0B"/>
    <w:rsid w:val="00D41062"/>
    <w:rsid w:val="00D960A5"/>
    <w:rsid w:val="00DC7151"/>
    <w:rsid w:val="00DD7D24"/>
    <w:rsid w:val="00E1192E"/>
    <w:rsid w:val="00E20142"/>
    <w:rsid w:val="00F024DB"/>
    <w:rsid w:val="00F32B92"/>
    <w:rsid w:val="00F61A5F"/>
    <w:rsid w:val="00FC1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9B5A"/>
  <w15:chartTrackingRefBased/>
  <w15:docId w15:val="{71EDB696-787C-44F1-B5DC-870964941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260"/>
    <w:rPr>
      <w:sz w:val="24"/>
    </w:rPr>
  </w:style>
  <w:style w:type="paragraph" w:styleId="Heading1">
    <w:name w:val="heading 1"/>
    <w:basedOn w:val="Normal"/>
    <w:next w:val="Normal"/>
    <w:link w:val="Heading1Char"/>
    <w:uiPriority w:val="9"/>
    <w:qFormat/>
    <w:rsid w:val="00787A95"/>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87A95"/>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787A95"/>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787A95"/>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787A95"/>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787A95"/>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787A95"/>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787A9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87A9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A95"/>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787A95"/>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787A95"/>
    <w:rPr>
      <w:caps/>
      <w:color w:val="1F3763" w:themeColor="accent1" w:themeShade="7F"/>
      <w:spacing w:val="15"/>
    </w:rPr>
  </w:style>
  <w:style w:type="character" w:customStyle="1" w:styleId="Heading4Char">
    <w:name w:val="Heading 4 Char"/>
    <w:basedOn w:val="DefaultParagraphFont"/>
    <w:link w:val="Heading4"/>
    <w:uiPriority w:val="9"/>
    <w:semiHidden/>
    <w:rsid w:val="00787A95"/>
    <w:rPr>
      <w:caps/>
      <w:color w:val="2F5496" w:themeColor="accent1" w:themeShade="BF"/>
      <w:spacing w:val="10"/>
    </w:rPr>
  </w:style>
  <w:style w:type="character" w:customStyle="1" w:styleId="Heading5Char">
    <w:name w:val="Heading 5 Char"/>
    <w:basedOn w:val="DefaultParagraphFont"/>
    <w:link w:val="Heading5"/>
    <w:uiPriority w:val="9"/>
    <w:semiHidden/>
    <w:rsid w:val="00787A95"/>
    <w:rPr>
      <w:caps/>
      <w:color w:val="2F5496" w:themeColor="accent1" w:themeShade="BF"/>
      <w:spacing w:val="10"/>
    </w:rPr>
  </w:style>
  <w:style w:type="character" w:customStyle="1" w:styleId="Heading6Char">
    <w:name w:val="Heading 6 Char"/>
    <w:basedOn w:val="DefaultParagraphFont"/>
    <w:link w:val="Heading6"/>
    <w:uiPriority w:val="9"/>
    <w:semiHidden/>
    <w:rsid w:val="00787A95"/>
    <w:rPr>
      <w:caps/>
      <w:color w:val="2F5496" w:themeColor="accent1" w:themeShade="BF"/>
      <w:spacing w:val="10"/>
    </w:rPr>
  </w:style>
  <w:style w:type="character" w:customStyle="1" w:styleId="Heading7Char">
    <w:name w:val="Heading 7 Char"/>
    <w:basedOn w:val="DefaultParagraphFont"/>
    <w:link w:val="Heading7"/>
    <w:uiPriority w:val="9"/>
    <w:semiHidden/>
    <w:rsid w:val="00787A95"/>
    <w:rPr>
      <w:caps/>
      <w:color w:val="2F5496" w:themeColor="accent1" w:themeShade="BF"/>
      <w:spacing w:val="10"/>
    </w:rPr>
  </w:style>
  <w:style w:type="character" w:customStyle="1" w:styleId="Heading8Char">
    <w:name w:val="Heading 8 Char"/>
    <w:basedOn w:val="DefaultParagraphFont"/>
    <w:link w:val="Heading8"/>
    <w:uiPriority w:val="9"/>
    <w:semiHidden/>
    <w:rsid w:val="00787A95"/>
    <w:rPr>
      <w:caps/>
      <w:spacing w:val="10"/>
      <w:sz w:val="18"/>
      <w:szCs w:val="18"/>
    </w:rPr>
  </w:style>
  <w:style w:type="character" w:customStyle="1" w:styleId="Heading9Char">
    <w:name w:val="Heading 9 Char"/>
    <w:basedOn w:val="DefaultParagraphFont"/>
    <w:link w:val="Heading9"/>
    <w:uiPriority w:val="9"/>
    <w:semiHidden/>
    <w:rsid w:val="00787A95"/>
    <w:rPr>
      <w:i/>
      <w:iCs/>
      <w:caps/>
      <w:spacing w:val="10"/>
      <w:sz w:val="18"/>
      <w:szCs w:val="18"/>
    </w:rPr>
  </w:style>
  <w:style w:type="paragraph" w:styleId="Title">
    <w:name w:val="Title"/>
    <w:basedOn w:val="Normal"/>
    <w:next w:val="Normal"/>
    <w:link w:val="TitleChar"/>
    <w:uiPriority w:val="10"/>
    <w:qFormat/>
    <w:rsid w:val="00787A95"/>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787A95"/>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787A9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87A95"/>
    <w:rPr>
      <w:caps/>
      <w:color w:val="595959" w:themeColor="text1" w:themeTint="A6"/>
      <w:spacing w:val="10"/>
      <w:sz w:val="21"/>
      <w:szCs w:val="21"/>
    </w:rPr>
  </w:style>
  <w:style w:type="paragraph" w:styleId="Quote">
    <w:name w:val="Quote"/>
    <w:basedOn w:val="Normal"/>
    <w:next w:val="Normal"/>
    <w:link w:val="QuoteChar"/>
    <w:uiPriority w:val="29"/>
    <w:qFormat/>
    <w:rsid w:val="00787A95"/>
    <w:rPr>
      <w:i/>
      <w:iCs/>
      <w:szCs w:val="24"/>
    </w:rPr>
  </w:style>
  <w:style w:type="character" w:customStyle="1" w:styleId="QuoteChar">
    <w:name w:val="Quote Char"/>
    <w:basedOn w:val="DefaultParagraphFont"/>
    <w:link w:val="Quote"/>
    <w:uiPriority w:val="29"/>
    <w:rsid w:val="00787A95"/>
    <w:rPr>
      <w:i/>
      <w:iCs/>
      <w:sz w:val="24"/>
      <w:szCs w:val="24"/>
    </w:rPr>
  </w:style>
  <w:style w:type="paragraph" w:styleId="ListParagraph">
    <w:name w:val="List Paragraph"/>
    <w:basedOn w:val="Normal"/>
    <w:uiPriority w:val="34"/>
    <w:qFormat/>
    <w:rsid w:val="00F32B92"/>
    <w:pPr>
      <w:ind w:left="720"/>
      <w:contextualSpacing/>
    </w:pPr>
  </w:style>
  <w:style w:type="character" w:styleId="IntenseEmphasis">
    <w:name w:val="Intense Emphasis"/>
    <w:uiPriority w:val="21"/>
    <w:qFormat/>
    <w:rsid w:val="00787A95"/>
    <w:rPr>
      <w:b/>
      <w:bCs/>
      <w:caps/>
      <w:color w:val="1F3763" w:themeColor="accent1" w:themeShade="7F"/>
      <w:spacing w:val="10"/>
    </w:rPr>
  </w:style>
  <w:style w:type="paragraph" w:styleId="IntenseQuote">
    <w:name w:val="Intense Quote"/>
    <w:basedOn w:val="Normal"/>
    <w:next w:val="Normal"/>
    <w:link w:val="IntenseQuoteChar"/>
    <w:uiPriority w:val="30"/>
    <w:qFormat/>
    <w:rsid w:val="00787A95"/>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787A95"/>
    <w:rPr>
      <w:color w:val="4472C4" w:themeColor="accent1"/>
      <w:sz w:val="24"/>
      <w:szCs w:val="24"/>
    </w:rPr>
  </w:style>
  <w:style w:type="character" w:styleId="IntenseReference">
    <w:name w:val="Intense Reference"/>
    <w:uiPriority w:val="32"/>
    <w:qFormat/>
    <w:rsid w:val="00787A95"/>
    <w:rPr>
      <w:b/>
      <w:bCs/>
      <w:i/>
      <w:iCs/>
      <w:caps/>
      <w:color w:val="4472C4" w:themeColor="accent1"/>
    </w:rPr>
  </w:style>
  <w:style w:type="paragraph" w:styleId="Caption">
    <w:name w:val="caption"/>
    <w:basedOn w:val="Normal"/>
    <w:next w:val="Normal"/>
    <w:uiPriority w:val="35"/>
    <w:semiHidden/>
    <w:unhideWhenUsed/>
    <w:qFormat/>
    <w:rsid w:val="00787A95"/>
    <w:rPr>
      <w:b/>
      <w:bCs/>
      <w:color w:val="2F5496" w:themeColor="accent1" w:themeShade="BF"/>
      <w:sz w:val="16"/>
      <w:szCs w:val="16"/>
    </w:rPr>
  </w:style>
  <w:style w:type="character" w:styleId="Strong">
    <w:name w:val="Strong"/>
    <w:uiPriority w:val="22"/>
    <w:qFormat/>
    <w:rsid w:val="00787A95"/>
    <w:rPr>
      <w:b/>
      <w:bCs/>
    </w:rPr>
  </w:style>
  <w:style w:type="character" w:styleId="Emphasis">
    <w:name w:val="Emphasis"/>
    <w:uiPriority w:val="20"/>
    <w:qFormat/>
    <w:rsid w:val="00787A95"/>
    <w:rPr>
      <w:caps/>
      <w:color w:val="1F3763" w:themeColor="accent1" w:themeShade="7F"/>
      <w:spacing w:val="5"/>
    </w:rPr>
  </w:style>
  <w:style w:type="paragraph" w:styleId="NoSpacing">
    <w:name w:val="No Spacing"/>
    <w:uiPriority w:val="1"/>
    <w:qFormat/>
    <w:rsid w:val="00787A95"/>
    <w:pPr>
      <w:spacing w:after="0" w:line="240" w:lineRule="auto"/>
    </w:pPr>
  </w:style>
  <w:style w:type="character" w:styleId="SubtleEmphasis">
    <w:name w:val="Subtle Emphasis"/>
    <w:uiPriority w:val="19"/>
    <w:qFormat/>
    <w:rsid w:val="00787A95"/>
    <w:rPr>
      <w:i/>
      <w:iCs/>
      <w:color w:val="1F3763" w:themeColor="accent1" w:themeShade="7F"/>
    </w:rPr>
  </w:style>
  <w:style w:type="character" w:styleId="SubtleReference">
    <w:name w:val="Subtle Reference"/>
    <w:uiPriority w:val="31"/>
    <w:qFormat/>
    <w:rsid w:val="00787A95"/>
    <w:rPr>
      <w:b/>
      <w:bCs/>
      <w:color w:val="4472C4" w:themeColor="accent1"/>
    </w:rPr>
  </w:style>
  <w:style w:type="character" w:styleId="BookTitle">
    <w:name w:val="Book Title"/>
    <w:uiPriority w:val="33"/>
    <w:qFormat/>
    <w:rsid w:val="00787A95"/>
    <w:rPr>
      <w:b/>
      <w:bCs/>
      <w:i/>
      <w:iCs/>
      <w:spacing w:val="0"/>
    </w:rPr>
  </w:style>
  <w:style w:type="paragraph" w:styleId="TOCHeading">
    <w:name w:val="TOC Heading"/>
    <w:basedOn w:val="Heading1"/>
    <w:next w:val="Normal"/>
    <w:uiPriority w:val="39"/>
    <w:semiHidden/>
    <w:unhideWhenUsed/>
    <w:qFormat/>
    <w:rsid w:val="00787A9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10</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Rodriguez Garrido</dc:creator>
  <cp:keywords/>
  <dc:description/>
  <cp:lastModifiedBy>Jose Alejandro Rodriguez Garrido</cp:lastModifiedBy>
  <cp:revision>4</cp:revision>
  <dcterms:created xsi:type="dcterms:W3CDTF">2026-07-05T15:08:00Z</dcterms:created>
  <dcterms:modified xsi:type="dcterms:W3CDTF">2026-07-06T16:18:00Z</dcterms:modified>
</cp:coreProperties>
</file>