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l9hfpu2wy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Minuta de Reunión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Fecha</w:t>
      </w:r>
      <w:r w:rsidDel="00000000" w:rsidR="00000000" w:rsidRPr="00000000">
        <w:rPr>
          <w:rtl w:val="0"/>
        </w:rPr>
        <w:t xml:space="preserve">: 26 de noviembre de 2024</w:t>
        <w:br w:type="textWrapping"/>
      </w:r>
      <w:r w:rsidDel="00000000" w:rsidR="00000000" w:rsidRPr="00000000">
        <w:rPr>
          <w:b w:val="1"/>
          <w:rtl w:val="0"/>
        </w:rPr>
        <w:t xml:space="preserve">Asistentes</w:t>
      </w:r>
      <w:r w:rsidDel="00000000" w:rsidR="00000000" w:rsidRPr="00000000">
        <w:rPr>
          <w:rtl w:val="0"/>
        </w:rPr>
        <w:t xml:space="preserve">:Erick Espinoza López, Alejandro Ávila Márquez</w:t>
      </w:r>
    </w:p>
    <w:p w:rsidR="00000000" w:rsidDel="00000000" w:rsidP="00000000" w:rsidRDefault="00000000" w:rsidRPr="00000000" w14:paraId="0000000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Puntos en la charla: (15min)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Introducción</w:t>
      </w:r>
      <w:r w:rsidDel="00000000" w:rsidR="00000000" w:rsidRPr="00000000">
        <w:rPr>
          <w:rtl w:val="0"/>
        </w:rPr>
        <w:t xml:space="preserve">: Contexto sobre los artefactos propuestos.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Discusión</w:t>
      </w:r>
      <w:r w:rsidDel="00000000" w:rsidR="00000000" w:rsidRPr="00000000">
        <w:rPr>
          <w:rtl w:val="0"/>
        </w:rPr>
        <w:t xml:space="preserve">: Importancia y beneficios de las Especificaciones Suplementarias y el Glosario.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Plan de Acción</w:t>
      </w:r>
      <w:r w:rsidDel="00000000" w:rsidR="00000000" w:rsidRPr="00000000">
        <w:rPr>
          <w:rtl w:val="0"/>
        </w:rPr>
        <w:t xml:space="preserve">: Implementación y mantenimiento.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Cierre</w:t>
      </w:r>
      <w:r w:rsidDel="00000000" w:rsidR="00000000" w:rsidRPr="00000000">
        <w:rPr>
          <w:rtl w:val="0"/>
        </w:rPr>
        <w:t xml:space="preserve">: Acuerdos y compromisos.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0" w:before="0" w:line="240" w:lineRule="auto"/>
        <w:rPr>
          <w:b w:val="1"/>
          <w:color w:val="000000"/>
          <w:sz w:val="22"/>
          <w:szCs w:val="22"/>
        </w:rPr>
      </w:pPr>
      <w:bookmarkStart w:colFirst="0" w:colLast="0" w:name="_8roesydn4q6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0" w:before="0" w:line="240" w:lineRule="auto"/>
        <w:rPr>
          <w:color w:val="000000"/>
          <w:sz w:val="22"/>
          <w:szCs w:val="22"/>
        </w:rPr>
      </w:pPr>
      <w:bookmarkStart w:colFirst="0" w:colLast="0" w:name="_ld5uoiwu87j3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Puntos Clave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(1-10min)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Especificaciones Suplementarias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Se documentarán requisitos no funcionales críticos, restricciones de hardware/software y normativas aplicables.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Asegurará que aspectos como rendimiento y confiabilidad sean considerados durante el desarrollo.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Glosario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Definirá términos clave como "Agroquímico", "Caducidad", y "Lote" para evitar ambigüedades en la comunicación.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Estará accesible en línea y vinculado a otros artefactos del proyecto.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Planificación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Revisión de estos artefactos durante las reuniones de iteración.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0" w:before="0" w:line="240" w:lineRule="auto"/>
        <w:rPr>
          <w:color w:val="000000"/>
          <w:sz w:val="22"/>
          <w:szCs w:val="22"/>
        </w:rPr>
      </w:pPr>
      <w:bookmarkStart w:colFirst="0" w:colLast="0" w:name="_pg2jyzi9bt9k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Acuerdos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(min restantes)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se llegó al acuerdo de que ambos integrantes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serán responsables de iniciar el Glosario, documentar los requisitos de calidad y restricciones en las Especificaciones Suplementarias.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