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q7moze81u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28 de octubre de 2024</w:t>
        <w:br w:type="textWrapping"/>
      </w: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Alejandro Ávila Márquez y Erick Espinoza López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Hoy nos reunimos para alinear los procesos clave del sistema</w:t>
      </w:r>
      <w:r w:rsidDel="00000000" w:rsidR="00000000" w:rsidRPr="00000000">
        <w:rPr>
          <w:rtl w:val="0"/>
        </w:rPr>
        <w:t xml:space="preserve">, con el objetivo de asegurar una gestión eficiente del inventario de agroquímicos y un control preciso de las ventas y los reportes financieros. También se discutió la implementación de validaciones para evitar errores y mantener la calidad de la información.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vt7kqicr2s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Temas Tratados: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Agroquímicos (CRUD):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Procesos para añadir, actualizar y eliminar productos del inventario.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para evitar duplicación de registros.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Eliminación de productos vencidos con confirmación previa.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 del inventario para verificar la existencia de productos antes de añadir más stock.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Ventas y Reportes Financieros: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Registro, actualización y eliminación de transacciones de ventas.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Procedimientos para mantener un control preciso de las ventas.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reportes financieros mensuales, incluyendo márgenes de utilidad, ingresos y gastos.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y validación del historial de ventas para corregir errores antes de generar reportes.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qlmvkljy5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Pendientes: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validaciones adecuadas para evitar errores en el inventario y en las ventas.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los reportes financieros se generen con datos precisos y completos.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