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73F72" w14:textId="77777777" w:rsidR="00A078A3" w:rsidRPr="00A078A3" w:rsidRDefault="00A078A3" w:rsidP="00A078A3">
      <w:pPr>
        <w:rPr>
          <w:rFonts w:ascii="Arial" w:hAnsi="Arial" w:cs="Arial"/>
          <w:b/>
          <w:bCs/>
        </w:rPr>
      </w:pPr>
      <w:r w:rsidRPr="00A078A3">
        <w:rPr>
          <w:rFonts w:ascii="Arial" w:hAnsi="Arial" w:cs="Arial"/>
          <w:b/>
          <w:bCs/>
        </w:rPr>
        <w:t>Reporte: Progreso en la Gestión de Casos de Uso del Sistema de Agroquímicos</w:t>
      </w:r>
    </w:p>
    <w:p w14:paraId="2639BFBF" w14:textId="0F1F9494" w:rsidR="00A078A3" w:rsidRPr="00A078A3" w:rsidRDefault="00A078A3" w:rsidP="00A078A3">
      <w:pPr>
        <w:rPr>
          <w:rFonts w:ascii="Arial" w:hAnsi="Arial" w:cs="Arial"/>
        </w:rPr>
      </w:pPr>
      <w:r w:rsidRPr="00A078A3">
        <w:rPr>
          <w:rFonts w:ascii="Arial" w:hAnsi="Arial" w:cs="Arial"/>
          <w:b/>
          <w:bCs/>
        </w:rPr>
        <w:t>Fecha</w:t>
      </w:r>
      <w:r w:rsidRPr="00A078A3">
        <w:rPr>
          <w:rFonts w:ascii="Arial" w:hAnsi="Arial" w:cs="Arial"/>
        </w:rPr>
        <w:t>: 1</w:t>
      </w:r>
      <w:r w:rsidRPr="00754C8D">
        <w:rPr>
          <w:rFonts w:ascii="Arial" w:hAnsi="Arial" w:cs="Arial"/>
        </w:rPr>
        <w:t>9</w:t>
      </w:r>
      <w:r w:rsidRPr="00A078A3">
        <w:rPr>
          <w:rFonts w:ascii="Arial" w:hAnsi="Arial" w:cs="Arial"/>
        </w:rPr>
        <w:t>-11-2024</w:t>
      </w:r>
      <w:r w:rsidRPr="00A078A3">
        <w:rPr>
          <w:rFonts w:ascii="Arial" w:hAnsi="Arial" w:cs="Arial"/>
        </w:rPr>
        <w:br/>
      </w:r>
      <w:r w:rsidRPr="00A078A3">
        <w:rPr>
          <w:rFonts w:ascii="Arial" w:hAnsi="Arial" w:cs="Arial"/>
          <w:b/>
          <w:bCs/>
        </w:rPr>
        <w:t>Autor</w:t>
      </w:r>
      <w:r w:rsidRPr="00A078A3">
        <w:rPr>
          <w:rFonts w:ascii="Arial" w:hAnsi="Arial" w:cs="Arial"/>
        </w:rPr>
        <w:t xml:space="preserve">: </w:t>
      </w:r>
      <w:r w:rsidRPr="00754C8D">
        <w:rPr>
          <w:rFonts w:ascii="Arial" w:hAnsi="Arial" w:cs="Arial"/>
        </w:rPr>
        <w:t xml:space="preserve">Erick Espinoza </w:t>
      </w:r>
      <w:proofErr w:type="spellStart"/>
      <w:r w:rsidRPr="00754C8D">
        <w:rPr>
          <w:rFonts w:ascii="Arial" w:hAnsi="Arial" w:cs="Arial"/>
        </w:rPr>
        <w:t>Lopez</w:t>
      </w:r>
      <w:proofErr w:type="spellEnd"/>
      <w:r w:rsidRPr="00754C8D">
        <w:rPr>
          <w:rFonts w:ascii="Arial" w:hAnsi="Arial" w:cs="Arial"/>
        </w:rPr>
        <w:t xml:space="preserve">, </w:t>
      </w:r>
      <w:r w:rsidRPr="00A078A3">
        <w:rPr>
          <w:rFonts w:ascii="Arial" w:hAnsi="Arial" w:cs="Arial"/>
        </w:rPr>
        <w:t xml:space="preserve">Alejandro </w:t>
      </w:r>
      <w:proofErr w:type="spellStart"/>
      <w:r w:rsidRPr="00A078A3">
        <w:rPr>
          <w:rFonts w:ascii="Arial" w:hAnsi="Arial" w:cs="Arial"/>
        </w:rPr>
        <w:t>Avila</w:t>
      </w:r>
      <w:proofErr w:type="spellEnd"/>
      <w:r w:rsidRPr="00A078A3">
        <w:rPr>
          <w:rFonts w:ascii="Arial" w:hAnsi="Arial" w:cs="Arial"/>
        </w:rPr>
        <w:t xml:space="preserve"> </w:t>
      </w:r>
      <w:proofErr w:type="spellStart"/>
      <w:r w:rsidRPr="00A078A3">
        <w:rPr>
          <w:rFonts w:ascii="Arial" w:hAnsi="Arial" w:cs="Arial"/>
        </w:rPr>
        <w:t>Marquez</w:t>
      </w:r>
      <w:proofErr w:type="spellEnd"/>
    </w:p>
    <w:p w14:paraId="107DD93B" w14:textId="14F5A10C" w:rsidR="00A078A3" w:rsidRPr="00A078A3" w:rsidRDefault="00A078A3" w:rsidP="00A078A3">
      <w:pPr>
        <w:rPr>
          <w:rFonts w:ascii="Arial" w:hAnsi="Arial" w:cs="Arial"/>
          <w:b/>
          <w:bCs/>
        </w:rPr>
      </w:pPr>
      <w:r w:rsidRPr="00A078A3">
        <w:rPr>
          <w:rFonts w:ascii="Arial" w:hAnsi="Arial" w:cs="Arial"/>
          <w:b/>
          <w:bCs/>
        </w:rPr>
        <w:t xml:space="preserve">Objetivo </w:t>
      </w:r>
    </w:p>
    <w:p w14:paraId="470373EA" w14:textId="77777777" w:rsidR="00A078A3" w:rsidRPr="00A078A3" w:rsidRDefault="00A078A3" w:rsidP="00A078A3">
      <w:pPr>
        <w:rPr>
          <w:rFonts w:ascii="Arial" w:hAnsi="Arial" w:cs="Arial"/>
        </w:rPr>
      </w:pPr>
      <w:r w:rsidRPr="00A078A3">
        <w:rPr>
          <w:rFonts w:ascii="Arial" w:hAnsi="Arial" w:cs="Arial"/>
        </w:rPr>
        <w:t>Documentar los avances logrados en la creación y análisis de los casos de uso, identificar los próximos pasos y establecer prioridades para los casos pendientes.</w:t>
      </w:r>
    </w:p>
    <w:p w14:paraId="21338D09" w14:textId="3A6DE115" w:rsidR="00A078A3" w:rsidRPr="00A078A3" w:rsidRDefault="00A078A3" w:rsidP="00A078A3">
      <w:pPr>
        <w:rPr>
          <w:rFonts w:ascii="Arial" w:hAnsi="Arial" w:cs="Arial"/>
          <w:b/>
          <w:bCs/>
        </w:rPr>
      </w:pPr>
      <w:r w:rsidRPr="00754C8D">
        <w:rPr>
          <w:rFonts w:ascii="Arial" w:hAnsi="Arial" w:cs="Arial"/>
          <w:b/>
          <w:bCs/>
        </w:rPr>
        <w:t xml:space="preserve">Puntos </w:t>
      </w:r>
      <w:r w:rsidRPr="00A078A3">
        <w:rPr>
          <w:rFonts w:ascii="Arial" w:hAnsi="Arial" w:cs="Arial"/>
          <w:b/>
          <w:bCs/>
        </w:rPr>
        <w:t>Conseguidos</w:t>
      </w:r>
    </w:p>
    <w:p w14:paraId="51B64ED0" w14:textId="655E2ECF" w:rsidR="00A078A3" w:rsidRPr="00A078A3" w:rsidRDefault="00A078A3" w:rsidP="00A078A3">
      <w:pPr>
        <w:numPr>
          <w:ilvl w:val="0"/>
          <w:numId w:val="1"/>
        </w:numPr>
        <w:rPr>
          <w:rFonts w:ascii="Arial" w:hAnsi="Arial" w:cs="Arial"/>
        </w:rPr>
      </w:pPr>
      <w:r w:rsidRPr="00A078A3">
        <w:rPr>
          <w:rFonts w:ascii="Arial" w:hAnsi="Arial" w:cs="Arial"/>
          <w:b/>
          <w:bCs/>
        </w:rPr>
        <w:t>Gestión y Compra de Agroquímicos (UC-</w:t>
      </w:r>
      <w:r w:rsidRPr="00754C8D">
        <w:rPr>
          <w:rFonts w:ascii="Arial" w:hAnsi="Arial" w:cs="Arial"/>
          <w:b/>
          <w:bCs/>
        </w:rPr>
        <w:t>1</w:t>
      </w:r>
      <w:r w:rsidRPr="00A078A3">
        <w:rPr>
          <w:rFonts w:ascii="Arial" w:hAnsi="Arial" w:cs="Arial"/>
          <w:b/>
          <w:bCs/>
        </w:rPr>
        <w:t>)</w:t>
      </w:r>
    </w:p>
    <w:p w14:paraId="59FA5269" w14:textId="77777777" w:rsidR="00A078A3" w:rsidRPr="00A078A3" w:rsidRDefault="00A078A3" w:rsidP="00A078A3">
      <w:pPr>
        <w:numPr>
          <w:ilvl w:val="1"/>
          <w:numId w:val="1"/>
        </w:numPr>
        <w:rPr>
          <w:rFonts w:ascii="Arial" w:hAnsi="Arial" w:cs="Arial"/>
        </w:rPr>
      </w:pPr>
      <w:r w:rsidRPr="00A078A3">
        <w:rPr>
          <w:rFonts w:ascii="Arial" w:hAnsi="Arial" w:cs="Arial"/>
        </w:rPr>
        <w:t>Se documentó de manera detallada el flujo principal y alternativo para la compra de agroquímicos.</w:t>
      </w:r>
    </w:p>
    <w:p w14:paraId="73385F9B" w14:textId="77777777" w:rsidR="00A078A3" w:rsidRPr="00A078A3" w:rsidRDefault="00A078A3" w:rsidP="00A078A3">
      <w:pPr>
        <w:numPr>
          <w:ilvl w:val="1"/>
          <w:numId w:val="1"/>
        </w:numPr>
        <w:rPr>
          <w:rFonts w:ascii="Arial" w:hAnsi="Arial" w:cs="Arial"/>
        </w:rPr>
      </w:pPr>
      <w:r w:rsidRPr="00A078A3">
        <w:rPr>
          <w:rFonts w:ascii="Arial" w:hAnsi="Arial" w:cs="Arial"/>
        </w:rPr>
        <w:t xml:space="preserve">Se definieron </w:t>
      </w:r>
      <w:proofErr w:type="spellStart"/>
      <w:r w:rsidRPr="00A078A3">
        <w:rPr>
          <w:rFonts w:ascii="Arial" w:hAnsi="Arial" w:cs="Arial"/>
        </w:rPr>
        <w:t>triggers</w:t>
      </w:r>
      <w:proofErr w:type="spellEnd"/>
      <w:r w:rsidRPr="00A078A3">
        <w:rPr>
          <w:rFonts w:ascii="Arial" w:hAnsi="Arial" w:cs="Arial"/>
        </w:rPr>
        <w:t>, precondiciones, y postcondiciones específicas para garantizar la claridad del proceso.</w:t>
      </w:r>
    </w:p>
    <w:p w14:paraId="54B8B8DD" w14:textId="77777777" w:rsidR="00A078A3" w:rsidRPr="00A078A3" w:rsidRDefault="00A078A3" w:rsidP="00A078A3">
      <w:pPr>
        <w:numPr>
          <w:ilvl w:val="1"/>
          <w:numId w:val="1"/>
        </w:numPr>
        <w:rPr>
          <w:rFonts w:ascii="Arial" w:hAnsi="Arial" w:cs="Arial"/>
        </w:rPr>
      </w:pPr>
      <w:r w:rsidRPr="00A078A3">
        <w:rPr>
          <w:rFonts w:ascii="Arial" w:hAnsi="Arial" w:cs="Arial"/>
        </w:rPr>
        <w:t xml:space="preserve">Se incorporó la gestión del inventario en tiempo real, incluyendo notificaciones al </w:t>
      </w:r>
      <w:proofErr w:type="spellStart"/>
      <w:r w:rsidRPr="00A078A3">
        <w:rPr>
          <w:rFonts w:ascii="Arial" w:hAnsi="Arial" w:cs="Arial"/>
        </w:rPr>
        <w:t>admin</w:t>
      </w:r>
      <w:proofErr w:type="spellEnd"/>
      <w:r w:rsidRPr="00A078A3">
        <w:rPr>
          <w:rFonts w:ascii="Arial" w:hAnsi="Arial" w:cs="Arial"/>
        </w:rPr>
        <w:t xml:space="preserve"> sobre productos con bajo stock o caducos.</w:t>
      </w:r>
    </w:p>
    <w:p w14:paraId="4D98E45B" w14:textId="2D80E17B" w:rsidR="00A078A3" w:rsidRPr="00A078A3" w:rsidRDefault="00A078A3" w:rsidP="00A078A3">
      <w:pPr>
        <w:numPr>
          <w:ilvl w:val="0"/>
          <w:numId w:val="1"/>
        </w:numPr>
        <w:rPr>
          <w:rFonts w:ascii="Arial" w:hAnsi="Arial" w:cs="Arial"/>
        </w:rPr>
      </w:pPr>
      <w:r w:rsidRPr="00A078A3">
        <w:rPr>
          <w:rFonts w:ascii="Arial" w:hAnsi="Arial" w:cs="Arial"/>
          <w:b/>
          <w:bCs/>
        </w:rPr>
        <w:t>Gestión de Agroquímicos (CRUD) (UC</w:t>
      </w:r>
      <w:r w:rsidRPr="00754C8D">
        <w:rPr>
          <w:rFonts w:ascii="Arial" w:hAnsi="Arial" w:cs="Arial"/>
          <w:b/>
          <w:bCs/>
        </w:rPr>
        <w:t>-2</w:t>
      </w:r>
      <w:r w:rsidRPr="00A078A3">
        <w:rPr>
          <w:rFonts w:ascii="Arial" w:hAnsi="Arial" w:cs="Arial"/>
          <w:b/>
          <w:bCs/>
        </w:rPr>
        <w:t>)</w:t>
      </w:r>
    </w:p>
    <w:p w14:paraId="7D7D4A60" w14:textId="77777777" w:rsidR="00A078A3" w:rsidRPr="00A078A3" w:rsidRDefault="00A078A3" w:rsidP="00A078A3">
      <w:pPr>
        <w:numPr>
          <w:ilvl w:val="1"/>
          <w:numId w:val="1"/>
        </w:numPr>
        <w:rPr>
          <w:rFonts w:ascii="Arial" w:hAnsi="Arial" w:cs="Arial"/>
        </w:rPr>
      </w:pPr>
      <w:r w:rsidRPr="00A078A3">
        <w:rPr>
          <w:rFonts w:ascii="Arial" w:hAnsi="Arial" w:cs="Arial"/>
        </w:rPr>
        <w:t>Se estructuraron operaciones CRUD para mantener el inventario actualizado y sin duplicados.</w:t>
      </w:r>
    </w:p>
    <w:p w14:paraId="4A9B447A" w14:textId="77777777" w:rsidR="00A078A3" w:rsidRPr="00A078A3" w:rsidRDefault="00A078A3" w:rsidP="00A078A3">
      <w:pPr>
        <w:numPr>
          <w:ilvl w:val="1"/>
          <w:numId w:val="1"/>
        </w:numPr>
        <w:rPr>
          <w:rFonts w:ascii="Arial" w:hAnsi="Arial" w:cs="Arial"/>
        </w:rPr>
      </w:pPr>
      <w:r w:rsidRPr="00A078A3">
        <w:rPr>
          <w:rFonts w:ascii="Arial" w:hAnsi="Arial" w:cs="Arial"/>
        </w:rPr>
        <w:t>Se definieron reglas claras para la eliminación de productos caducos y la verificación de duplicados al registrar nuevos productos.</w:t>
      </w:r>
    </w:p>
    <w:p w14:paraId="419EE30C" w14:textId="574B3092" w:rsidR="00A078A3" w:rsidRPr="00A078A3" w:rsidRDefault="00A078A3" w:rsidP="00A078A3">
      <w:pPr>
        <w:numPr>
          <w:ilvl w:val="0"/>
          <w:numId w:val="1"/>
        </w:numPr>
        <w:rPr>
          <w:rFonts w:ascii="Arial" w:hAnsi="Arial" w:cs="Arial"/>
        </w:rPr>
      </w:pPr>
      <w:r w:rsidRPr="00A078A3">
        <w:rPr>
          <w:rFonts w:ascii="Arial" w:hAnsi="Arial" w:cs="Arial"/>
          <w:b/>
          <w:bCs/>
        </w:rPr>
        <w:t>Gestión de Ventas y Reportes Financieros (UC-</w:t>
      </w:r>
      <w:r w:rsidRPr="00754C8D">
        <w:rPr>
          <w:rFonts w:ascii="Arial" w:hAnsi="Arial" w:cs="Arial"/>
          <w:b/>
          <w:bCs/>
        </w:rPr>
        <w:t>3</w:t>
      </w:r>
      <w:r w:rsidRPr="00A078A3">
        <w:rPr>
          <w:rFonts w:ascii="Arial" w:hAnsi="Arial" w:cs="Arial"/>
          <w:b/>
          <w:bCs/>
        </w:rPr>
        <w:t>)</w:t>
      </w:r>
    </w:p>
    <w:p w14:paraId="07791E53" w14:textId="77777777" w:rsidR="00A078A3" w:rsidRPr="00A078A3" w:rsidRDefault="00A078A3" w:rsidP="00A078A3">
      <w:pPr>
        <w:numPr>
          <w:ilvl w:val="1"/>
          <w:numId w:val="1"/>
        </w:numPr>
        <w:rPr>
          <w:rFonts w:ascii="Arial" w:hAnsi="Arial" w:cs="Arial"/>
        </w:rPr>
      </w:pPr>
      <w:r w:rsidRPr="00A078A3">
        <w:rPr>
          <w:rFonts w:ascii="Arial" w:hAnsi="Arial" w:cs="Arial"/>
        </w:rPr>
        <w:t>Se definió un proceso robusto para registrar ventas, corregir errores, y generar reportes financieros mensuales.</w:t>
      </w:r>
    </w:p>
    <w:p w14:paraId="4C8D1D42" w14:textId="77777777" w:rsidR="00A078A3" w:rsidRPr="00A078A3" w:rsidRDefault="00A078A3" w:rsidP="00A078A3">
      <w:pPr>
        <w:numPr>
          <w:ilvl w:val="1"/>
          <w:numId w:val="1"/>
        </w:numPr>
        <w:rPr>
          <w:rFonts w:ascii="Arial" w:hAnsi="Arial" w:cs="Arial"/>
        </w:rPr>
      </w:pPr>
      <w:r w:rsidRPr="00A078A3">
        <w:rPr>
          <w:rFonts w:ascii="Arial" w:hAnsi="Arial" w:cs="Arial"/>
        </w:rPr>
        <w:t>Se incorporaron mecanismos de validación de datos para garantizar la precisión de los reportes.</w:t>
      </w:r>
    </w:p>
    <w:p w14:paraId="5CA85546" w14:textId="77777777" w:rsidR="00A078A3" w:rsidRPr="00A078A3" w:rsidRDefault="00A078A3" w:rsidP="00A078A3">
      <w:pPr>
        <w:numPr>
          <w:ilvl w:val="1"/>
          <w:numId w:val="1"/>
        </w:numPr>
        <w:rPr>
          <w:rFonts w:ascii="Arial" w:hAnsi="Arial" w:cs="Arial"/>
        </w:rPr>
      </w:pPr>
      <w:r w:rsidRPr="00A078A3">
        <w:rPr>
          <w:rFonts w:ascii="Arial" w:hAnsi="Arial" w:cs="Arial"/>
        </w:rPr>
        <w:t>Se priorizó la generación de indicadores clave como márgenes de utilidad y control de ingresos/gastos.</w:t>
      </w:r>
    </w:p>
    <w:p w14:paraId="5CD5C105" w14:textId="5A9AD174" w:rsidR="00A078A3" w:rsidRPr="00754C8D" w:rsidRDefault="00754C8D" w:rsidP="00754C8D">
      <w:pPr>
        <w:rPr>
          <w:rFonts w:ascii="Arial" w:hAnsi="Arial" w:cs="Arial"/>
        </w:rPr>
      </w:pPr>
      <w:r w:rsidRPr="00754C8D">
        <w:rPr>
          <w:rFonts w:ascii="Arial" w:hAnsi="Arial" w:cs="Arial"/>
        </w:rPr>
        <w:t>*</w:t>
      </w:r>
      <w:r w:rsidR="00A078A3" w:rsidRPr="00754C8D">
        <w:rPr>
          <w:rFonts w:ascii="Arial" w:hAnsi="Arial" w:cs="Arial"/>
        </w:rPr>
        <w:t>Los casos definidos hasta ahora permiten una gestión más eficiente del inventario y ventas, asegurando registros precisos y actualizados.</w:t>
      </w:r>
    </w:p>
    <w:p w14:paraId="0F5ABC6E" w14:textId="50D67656" w:rsidR="00A078A3" w:rsidRPr="00754C8D" w:rsidRDefault="00754C8D" w:rsidP="00A078A3">
      <w:pPr>
        <w:rPr>
          <w:rFonts w:ascii="Arial" w:hAnsi="Arial" w:cs="Arial"/>
        </w:rPr>
      </w:pPr>
      <w:r w:rsidRPr="00754C8D">
        <w:rPr>
          <w:rFonts w:ascii="Arial" w:hAnsi="Arial" w:cs="Arial"/>
        </w:rPr>
        <w:t>*</w:t>
      </w:r>
      <w:r w:rsidR="00A078A3" w:rsidRPr="00754C8D">
        <w:rPr>
          <w:rFonts w:ascii="Arial" w:hAnsi="Arial" w:cs="Arial"/>
        </w:rPr>
        <w:t>Los reportes financieros generados con base en los casos de uso son fundamentales para evaluar el desempeño y optimizar los recursos.</w:t>
      </w:r>
    </w:p>
    <w:p w14:paraId="1071AA4C" w14:textId="202E6FB4" w:rsidR="004002DF" w:rsidRPr="00754C8D" w:rsidRDefault="00754C8D" w:rsidP="00A078A3">
      <w:pPr>
        <w:rPr>
          <w:rFonts w:ascii="Arial" w:hAnsi="Arial" w:cs="Arial"/>
        </w:rPr>
      </w:pPr>
      <w:r w:rsidRPr="00754C8D">
        <w:rPr>
          <w:rFonts w:ascii="Arial" w:hAnsi="Arial" w:cs="Arial"/>
        </w:rPr>
        <w:t>*</w:t>
      </w:r>
      <w:r w:rsidR="00A078A3" w:rsidRPr="00754C8D">
        <w:rPr>
          <w:rFonts w:ascii="Arial" w:hAnsi="Arial" w:cs="Arial"/>
        </w:rPr>
        <w:t>Se han logrado avances significativos en la estructuración del sistema, estableciendo una base sólida para los casos pendientes.</w:t>
      </w:r>
    </w:p>
    <w:sectPr w:rsidR="004002DF" w:rsidRPr="00754C8D" w:rsidSect="0012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E1B42"/>
    <w:multiLevelType w:val="hybridMultilevel"/>
    <w:tmpl w:val="4B767FC2"/>
    <w:lvl w:ilvl="0" w:tplc="DB2CA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3EB5"/>
    <w:multiLevelType w:val="multilevel"/>
    <w:tmpl w:val="C8A6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480305">
    <w:abstractNumId w:val="1"/>
  </w:num>
  <w:num w:numId="2" w16cid:durableId="47769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A3"/>
    <w:rsid w:val="000404DC"/>
    <w:rsid w:val="00121B96"/>
    <w:rsid w:val="004002DF"/>
    <w:rsid w:val="00754C8D"/>
    <w:rsid w:val="00973175"/>
    <w:rsid w:val="00A078A3"/>
    <w:rsid w:val="00D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214F"/>
  <w15:chartTrackingRefBased/>
  <w15:docId w15:val="{A7CD1F49-CDA6-4EB6-91C5-43D24A73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8A3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5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8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Erkel E.L.</dc:creator>
  <cp:keywords/>
  <dc:description/>
  <cp:lastModifiedBy>Erkel E.L.</cp:lastModifiedBy>
  <cp:revision>1</cp:revision>
  <dcterms:created xsi:type="dcterms:W3CDTF">2024-11-28T04:37:00Z</dcterms:created>
  <dcterms:modified xsi:type="dcterms:W3CDTF">2024-11-28T04:49:00Z</dcterms:modified>
</cp:coreProperties>
</file>