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REPORTE DE REUNIÓN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25 de octubre de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Alejandro Ávila Márquez y Erick Espinoza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la reunión se discutieron los flujos principales del sistema, enfocándose en cómo los usuarios (clientes y admin) interactuaron con las diferentes funciones. Se revisaron puntos importantes para asegurar que las clases del sistema cubran estos flujos correctamente.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Flujo de Compra para Clientes: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clientes podrán elegir productos, pagar, o cancelar la compra.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destacó que el proceso de pago debe ser fácil para evitar abandonos.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Inventario (Admin):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enviará alertas cuando el inventario esté bajo o haya productos próximos a vencer.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podrá contactar a proveedores y gestionar productos mediante un CRUD (crear, modificar, eliminar productos).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Clientes y Ventas: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 administrará los datos de los clientes y el contador llevará control de las ventas.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generarán reportes mensuales con datos de ventas, gastos y utilidades.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Pendientes a completar: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bien los flujos de compra e inventario.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clase Compra debe guardar el estado de cada operación y conectarse con Cliente y Producto.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 automatizar el contacto con Proveedores para reponer inventario.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reporte mensual debe usar los datos directamente de las ventas registradas.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del flujo principal: Compra y Gestión de Agroquímicos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y compra: El cliente elige productos y puede pagar o cancelar en cualquier momento.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del inventario: El sistema revisa la disponibilidad y notifica al admin si hay poco stock.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del inventario: El admin administra productos y elimina los vencidos o sin stock.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clientes y ventas: El admin gestiona clientes, y el contador genera reportes financieros.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Cierre: La compra se completa al confirmar el pago o se detiene si se cancela.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