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9227" w14:textId="62DC314A" w:rsidR="00597248" w:rsidRDefault="002D0575">
      <w:pPr>
        <w:rPr>
          <w:lang w:val="es-MX"/>
        </w:rPr>
      </w:pPr>
      <w:r>
        <w:rPr>
          <w:lang w:val="es-MX"/>
        </w:rPr>
        <w:t>Integrante: Alejandro Cifuentes Arroyave</w:t>
      </w:r>
    </w:p>
    <w:p w14:paraId="4D41FF89" w14:textId="2AC148C6" w:rsidR="002D0575" w:rsidRDefault="002D0575">
      <w:pPr>
        <w:rPr>
          <w:lang w:val="es-MX"/>
        </w:rPr>
      </w:pPr>
      <w:r>
        <w:rPr>
          <w:lang w:val="es-MX"/>
        </w:rPr>
        <w:t>Parámetros: s=1, d=9</w:t>
      </w:r>
    </w:p>
    <w:p w14:paraId="53D09A7A" w14:textId="77777777" w:rsidR="002D0575" w:rsidRDefault="002D0575" w:rsidP="002D0575">
      <w:r w:rsidRPr="002D0575">
        <w:rPr>
          <w:b/>
          <w:bCs/>
        </w:rPr>
        <w:t>Sección: Supuestos de Modelación</w:t>
      </w:r>
    </w:p>
    <w:p w14:paraId="4A9A7288" w14:textId="27005BDB" w:rsidR="002D0575" w:rsidRDefault="002D0575" w:rsidP="002D0575">
      <w:r w:rsidRPr="002D0575">
        <w:t>El enunciado define la capacidad disponible como </w:t>
      </w:r>
      <m:oMath>
        <m:r>
          <w:rPr>
            <w:rFonts w:ascii="Cambria Math" w:hAnsi="Cambria Math"/>
          </w:rPr>
          <m:t>C(t)=180+(-1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t-1</m:t>
            </m:r>
          </m:sup>
        </m:sSup>
        <m:r>
          <w:rPr>
            <w:rFonts w:ascii="Cambria Math" w:hAnsi="Cambria Math"/>
          </w:rPr>
          <m:t>⋅0,09</m:t>
        </m:r>
        <m:r>
          <m:rPr>
            <m:nor/>
          </m:rPr>
          <m:t> horas/semana</m:t>
        </m:r>
      </m:oMath>
      <w:r w:rsidRPr="002D0575">
        <w:t>, mientras que el horizonte de planeación se formula en meses (periodos </w:t>
      </w:r>
      <m:oMath>
        <m:r>
          <w:rPr>
            <w:rFonts w:ascii="Cambria Math" w:hAnsi="Cambria Math"/>
          </w:rPr>
          <m:t>t=1,2,3,4</m:t>
        </m:r>
      </m:oMath>
      <w:r w:rsidRPr="002D0575">
        <w:t>). Para mantener consistencia temporal y evitar infactibilidad dimensional (dado que la demanda total exige </w:t>
      </w:r>
      <m:oMath>
        <m:r>
          <w:rPr>
            <w:rFonts w:ascii="Cambria Math" w:hAnsi="Cambria Math"/>
          </w:rPr>
          <m:t>≈2.936</m:t>
        </m:r>
        <m:r>
          <m:rPr>
            <m:nor/>
          </m:rPr>
          <m:t> horas</m:t>
        </m:r>
      </m:oMath>
      <w:r w:rsidRPr="002D0575">
        <w:t> de procesamiento frente a </w:t>
      </w:r>
      <m:oMath>
        <m:r>
          <w:rPr>
            <w:rFonts w:ascii="Cambria Math" w:hAnsi="Cambria Math"/>
          </w:rPr>
          <m:t>720</m:t>
        </m:r>
        <m:r>
          <m:rPr>
            <m:nor/>
          </m:rPr>
          <m:t> horas</m:t>
        </m:r>
      </m:oMath>
      <w:r w:rsidRPr="002D0575">
        <w:t> si se asumiera mensual), se adopta el estándar de conversión industrial de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≈4,3333</m:t>
        </m:r>
        <m:r>
          <m:rPr>
            <m:nor/>
          </m:rPr>
          <m:t> semanas/mes</m:t>
        </m:r>
      </m:oMath>
      <w:r w:rsidRPr="002D0575">
        <w:t>.</w:t>
      </w:r>
    </w:p>
    <w:p w14:paraId="04B0B1D5" w14:textId="77777777" w:rsidR="00483702" w:rsidRDefault="002D0575">
      <w:pPr>
        <w:rPr>
          <w:b/>
          <w:bCs/>
        </w:rPr>
      </w:pPr>
      <w:r>
        <w:rPr>
          <w:b/>
          <w:bCs/>
        </w:rPr>
        <w:t>Conjuntos e índices:</w:t>
      </w:r>
    </w:p>
    <w:p w14:paraId="42DCE217" w14:textId="62056997" w:rsidR="002D0575" w:rsidRPr="00483702" w:rsidRDefault="0048370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 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P1, P2, P3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48C6732C" w14:textId="7D7AF9C7" w:rsidR="00483702" w:rsidRPr="00483702" w:rsidRDefault="0048370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m 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M1, M2</m:t>
          </m:r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6C67976E" w14:textId="2F96377C" w:rsidR="00483702" w:rsidRPr="00483702" w:rsidRDefault="0048370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t 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1, 2, 3, 4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5DB5430A" w14:textId="18BA136D" w:rsidR="00483702" w:rsidRDefault="0048370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Variables de decisión:</w:t>
      </w:r>
    </w:p>
    <w:p w14:paraId="3A1AA5B2" w14:textId="7BFF7986" w:rsidR="00483702" w:rsidRDefault="00483702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i,t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9A2300">
        <w:rPr>
          <w:rFonts w:eastAsiaTheme="minorEastAsia"/>
        </w:rPr>
        <w:t>:</w:t>
      </w:r>
      <w:r w:rsidRPr="00483702">
        <w:t xml:space="preserve"> </w:t>
      </w:r>
      <w:r w:rsidRPr="00483702">
        <w:rPr>
          <w:rFonts w:eastAsiaTheme="minorEastAsia"/>
        </w:rPr>
        <w:t>Número de lotes a producir del producto i en el periodo t</w:t>
      </w:r>
    </w:p>
    <w:p w14:paraId="0A2C3674" w14:textId="2A6AC48B" w:rsidR="00483702" w:rsidRPr="00483702" w:rsidRDefault="0048370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4D936DD0" w14:textId="17D250D9" w:rsidR="00483702" w:rsidRPr="00483702" w:rsidRDefault="0048370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en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el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periodo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lang w:val="en-US"/>
                </w:rPr>
                <m:t>Lote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C17B893" w14:textId="30E564F9" w:rsidR="00483702" w:rsidRDefault="0048370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Cm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0</m:t>
        </m:r>
      </m:oMath>
      <w:r w:rsidRPr="00483702">
        <w:rPr>
          <w:rFonts w:eastAsiaTheme="minorEastAsia"/>
        </w:rPr>
        <w:t xml:space="preserve">: </w:t>
      </w:r>
      <w:r w:rsidRPr="00483702">
        <w:rPr>
          <w:rFonts w:eastAsiaTheme="minorEastAsia"/>
        </w:rPr>
        <w:t>Unidades compradas de materia prima m en el periodo t.</w:t>
      </w:r>
    </w:p>
    <w:p w14:paraId="71B16942" w14:textId="77777777" w:rsidR="00483702" w:rsidRDefault="0048370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m,t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: </w:t>
      </w:r>
      <w:r w:rsidRPr="00483702">
        <w:rPr>
          <w:rFonts w:eastAsiaTheme="minorEastAsia"/>
        </w:rPr>
        <w:t>Inventario final de materia prima m al terminar el periodo t.</w:t>
      </w:r>
    </w:p>
    <w:p w14:paraId="49157FF0" w14:textId="40E15EF3" w:rsidR="00483702" w:rsidRPr="00483702" w:rsidRDefault="00483702">
      <w:pPr>
        <w:rPr>
          <w:rFonts w:eastAsiaTheme="minorEastAsia"/>
        </w:rPr>
      </w:pPr>
      <w:r w:rsidRPr="00483702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i,t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0</m:t>
        </m:r>
      </m:oMath>
      <w:r w:rsidR="009A2300">
        <w:rPr>
          <w:rFonts w:eastAsiaTheme="minorEastAsia"/>
        </w:rPr>
        <w:t xml:space="preserve">: </w:t>
      </w:r>
      <w:r w:rsidR="009A2300" w:rsidRPr="009A2300">
        <w:rPr>
          <w:rFonts w:eastAsiaTheme="minorEastAsia"/>
        </w:rPr>
        <w:t xml:space="preserve">Inventario final de producto terminado i al terminar el periodo t.  </w:t>
      </w:r>
    </w:p>
    <w:p w14:paraId="2A732075" w14:textId="7A4DB3BA" w:rsidR="00483702" w:rsidRPr="009A2300" w:rsidRDefault="009A23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i,t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: </w:t>
      </w:r>
      <w:r w:rsidRPr="009A2300">
        <w:rPr>
          <w:rFonts w:eastAsiaTheme="minorEastAsia"/>
        </w:rPr>
        <w:t xml:space="preserve">Unidades vendidas del producto i en el periodo t.  </w:t>
      </w:r>
    </w:p>
    <w:p w14:paraId="0B9F4B47" w14:textId="77777777" w:rsidR="009A2300" w:rsidRDefault="009A23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i,t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: </w:t>
      </w:r>
      <w:r w:rsidRPr="009A2300">
        <w:rPr>
          <w:rFonts w:eastAsiaTheme="minorEastAsia"/>
        </w:rPr>
        <w:t>Demanda no atendida del producto i en t postergada para t+1</w:t>
      </w:r>
      <w:r>
        <w:rPr>
          <w:rFonts w:eastAsiaTheme="minorEastAsia"/>
        </w:rPr>
        <w:t>.</w:t>
      </w:r>
    </w:p>
    <w:p w14:paraId="180C70D4" w14:textId="77777777" w:rsidR="009A2300" w:rsidRDefault="009A2300">
      <w:pPr>
        <w:rPr>
          <w:rFonts w:eastAsiaTheme="minorEastAsia"/>
        </w:rPr>
      </w:pPr>
    </w:p>
    <w:p w14:paraId="0F189F5C" w14:textId="7917906C" w:rsidR="009A2300" w:rsidRPr="009A2300" w:rsidRDefault="009A2300">
      <w:pPr>
        <w:rPr>
          <w:rFonts w:eastAsiaTheme="minorEastAsia"/>
        </w:rPr>
      </w:pPr>
      <w:r>
        <w:rPr>
          <w:rFonts w:eastAsiaTheme="minorEastAsia"/>
          <w:b/>
          <w:bCs/>
        </w:rPr>
        <w:t>Función objetivo:</w:t>
      </w:r>
    </w:p>
    <w:p w14:paraId="4C19476C" w14:textId="045344A4" w:rsidR="00B243E3" w:rsidRPr="00B243E3" w:rsidRDefault="00B243E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i,t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Precio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</w:rPr>
                    <m:t>Cm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m,t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CostoMP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m,t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0,01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CostoMP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i,t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0,01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PrecioBase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i,t-1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0,009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Precio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</m:oMath>
      </m:oMathPara>
    </w:p>
    <w:p w14:paraId="6124E4FB" w14:textId="77777777" w:rsidR="00B243E3" w:rsidRPr="00B243E3" w:rsidRDefault="00B243E3">
      <w:pPr>
        <w:rPr>
          <w:rFonts w:eastAsiaTheme="minorEastAsia"/>
        </w:rPr>
      </w:pPr>
    </w:p>
    <w:p w14:paraId="360B5ED3" w14:textId="706ACBCC" w:rsidR="009A2300" w:rsidRDefault="009A2300">
      <w:pPr>
        <w:rPr>
          <w:rFonts w:eastAsiaTheme="minorEastAsia"/>
        </w:rPr>
      </w:pPr>
      <w:r>
        <w:rPr>
          <w:rFonts w:eastAsiaTheme="minorEastAsia"/>
        </w:rPr>
        <w:t>Donde:</w:t>
      </w:r>
    </w:p>
    <w:p w14:paraId="36A7A322" w14:textId="60C96984" w:rsidR="009A2300" w:rsidRPr="009A2300" w:rsidRDefault="009A23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Precio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PrecioBase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1,015</m:t>
                  </m:r>
                </m:e>
              </m:d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t-1</m:t>
              </m:r>
            </m:sup>
          </m:sSup>
        </m:oMath>
      </m:oMathPara>
    </w:p>
    <w:p w14:paraId="2026E5CC" w14:textId="3ABB7861" w:rsidR="009A2300" w:rsidRDefault="009A230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Restricciones:</w:t>
      </w:r>
    </w:p>
    <w:p w14:paraId="0CC6022F" w14:textId="68E7AEAF" w:rsidR="009A2300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t>Definición y Tamaño de Lotes</w:t>
      </w:r>
    </w:p>
    <w:p w14:paraId="62261FE2" w14:textId="3BD7FF11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P1,t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P1,t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727185D5" w14:textId="201B2E81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P2,t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P2,t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13F87DA8" w14:textId="6125B6F8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P3,t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P3,t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71CB784E" w14:textId="4398EDBD" w:rsidR="00CA54D6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t>Capacidad de Producción Mensual Escalada</w:t>
      </w:r>
    </w:p>
    <w:p w14:paraId="779A47FC" w14:textId="575D75B9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P1,t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P2,t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P3,t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180+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t-1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0,09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52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24D4AD4C" w14:textId="21295400" w:rsidR="00CA54D6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t>Disponibilidad Máxima de Compra</w:t>
      </w:r>
    </w:p>
    <w:p w14:paraId="1789FB71" w14:textId="56B5C4B9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M1,t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588</m:t>
          </m:r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5151221A" w14:textId="2C917927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M2,t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488</m:t>
          </m:r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0B0E4B94" w14:textId="0203705A" w:rsidR="00CA54D6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t>Balance de Inventario de Materias Primas</w:t>
      </w:r>
    </w:p>
    <w:p w14:paraId="7BD2A8DD" w14:textId="7B44CF33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m,t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m,t-1</m:t>
              </m:r>
            </m:sub>
          </m:sSub>
          <m:r>
            <w:rPr>
              <w:rFonts w:ascii="Cambria Math" w:eastAsiaTheme="minorEastAsia" w:hAnsi="Cambria Math"/>
            </w:rPr>
            <m:t>+Cm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m,t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</w:rPr>
                        <m:t>UsoMP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i,t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m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M1,M2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0EBF97C2" w14:textId="08CA911F" w:rsidR="00CA54D6" w:rsidRPr="00B243E3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t>Condiciones iniciales: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P1,0</m:t>
            </m:r>
          </m:sub>
        </m:sSub>
        <m:r>
          <w:rPr>
            <w:rFonts w:ascii="Cambria Math" w:eastAsiaTheme="minorEastAsia" w:hAnsi="Cambria Math"/>
          </w:rPr>
          <m:t>=20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P2,0</m:t>
            </m:r>
          </m:sub>
        </m:sSub>
        <m:r>
          <w:rPr>
            <w:rFonts w:ascii="Cambria Math" w:eastAsiaTheme="minorEastAsia" w:hAnsi="Cambria Math"/>
          </w:rPr>
          <m:t>=24</m:t>
        </m:r>
      </m:oMath>
      <w:r>
        <w:rPr>
          <w:rFonts w:eastAsiaTheme="minorEastAsia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P3,0</m:t>
            </m:r>
          </m:sub>
        </m:sSub>
        <m:r>
          <w:rPr>
            <w:rFonts w:ascii="Cambria Math" w:eastAsiaTheme="minorEastAsia" w:hAnsi="Cambria Math"/>
          </w:rPr>
          <m:t>=16</m:t>
        </m:r>
      </m:oMath>
      <w:r w:rsidR="00B243E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M1,0</m:t>
            </m:r>
          </m:sub>
        </m:sSub>
        <m:r>
          <w:rPr>
            <w:rFonts w:ascii="Cambria Math" w:eastAsiaTheme="minorEastAsia" w:hAnsi="Cambria Math"/>
          </w:rPr>
          <m:t>=40,</m:t>
        </m:r>
        <m:r>
          <m:rPr>
            <m:sty m:val="p"/>
          </m:rPr>
          <w:rPr>
            <w:rFonts w:ascii="Cambria Math" w:eastAsiaTheme="minorEastAsia" w:hAnsi="Cambria Math"/>
          </w:rPr>
          <m:t> </m:t>
        </m:r>
        <m:r>
          <w:rPr>
            <w:rFonts w:ascii="Cambria Math" w:eastAsiaTheme="minorEastAsia" w:hAnsi="Cambria Math"/>
          </w:rPr>
          <m:t>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M2,0</m:t>
            </m:r>
          </m:sub>
        </m:sSub>
        <m:r>
          <w:rPr>
            <w:rFonts w:ascii="Cambria Math" w:eastAsiaTheme="minorEastAsia" w:hAnsi="Cambria Math"/>
          </w:rPr>
          <m:t>=30</m:t>
        </m:r>
      </m:oMath>
    </w:p>
    <w:p w14:paraId="5495E792" w14:textId="77777777" w:rsidR="00B243E3" w:rsidRPr="00B243E3" w:rsidRDefault="00B243E3" w:rsidP="009A2300">
      <w:pPr>
        <w:jc w:val="both"/>
        <w:rPr>
          <w:rFonts w:eastAsiaTheme="minorEastAsia"/>
        </w:rPr>
      </w:pPr>
    </w:p>
    <w:p w14:paraId="6C537E9C" w14:textId="66A49967" w:rsidR="00CA54D6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t>Balance de Demanda y Faltantes (</w:t>
      </w:r>
      <w:proofErr w:type="spellStart"/>
      <w:r w:rsidRPr="00CA54D6">
        <w:rPr>
          <w:rFonts w:eastAsiaTheme="minorEastAsia"/>
        </w:rPr>
        <w:t>Backorders</w:t>
      </w:r>
      <w:proofErr w:type="spellEnd"/>
      <w:r w:rsidRPr="00CA54D6">
        <w:rPr>
          <w:rFonts w:eastAsiaTheme="minorEastAsia"/>
        </w:rPr>
        <w:t>)</w:t>
      </w:r>
    </w:p>
    <w:p w14:paraId="344FA9ED" w14:textId="1B1323C8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Demanda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i,t-1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P1,P2,P3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2123A640" w14:textId="5D407467" w:rsidR="00CA54D6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t>Condiciones de frontera: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i,0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i,4</m:t>
            </m:r>
          </m:sub>
        </m:sSub>
        <m:r>
          <w:rPr>
            <w:rFonts w:ascii="Cambria Math" w:eastAsiaTheme="minorEastAsia" w:hAnsi="Cambria Math"/>
          </w:rPr>
          <m:t>=0</m:t>
        </m:r>
        <m:r>
          <m:rPr>
            <m:sty m:val="p"/>
          </m:rPr>
          <w:rPr>
            <w:rFonts w:ascii="Cambria Math" w:eastAsiaTheme="minorEastAsia" w:hAnsi="Cambria Math"/>
          </w:rPr>
          <m:t> ∀</m:t>
        </m:r>
        <m:r>
          <w:rPr>
            <w:rFonts w:ascii="Cambria Math" w:eastAsiaTheme="minorEastAsia" w:hAnsi="Cambria Math"/>
          </w:rPr>
          <m:t>i</m:t>
        </m:r>
      </m:oMath>
    </w:p>
    <w:p w14:paraId="77A6D8FD" w14:textId="56DF6BA1" w:rsidR="00CA54D6" w:rsidRDefault="00CA54D6" w:rsidP="009A2300">
      <w:pPr>
        <w:jc w:val="both"/>
        <w:rPr>
          <w:rFonts w:eastAsiaTheme="minorEastAsia"/>
        </w:rPr>
      </w:pPr>
      <w:r w:rsidRPr="00CA54D6">
        <w:rPr>
          <w:rFonts w:eastAsiaTheme="minorEastAsia"/>
        </w:rPr>
        <w:lastRenderedPageBreak/>
        <w:t>Inventario Mínimo de Seguridad Final</w:t>
      </w:r>
    </w:p>
    <w:p w14:paraId="703F467F" w14:textId="4BEDE7A5" w:rsidR="00CA54D6" w:rsidRPr="00CA54D6" w:rsidRDefault="00CA54D6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i,4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20</m:t>
          </m:r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P1,P2,P3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4FF2ADCD" w14:textId="5BB6375B" w:rsidR="00CA54D6" w:rsidRDefault="00C95E8B" w:rsidP="009A2300">
      <w:pPr>
        <w:jc w:val="both"/>
        <w:rPr>
          <w:rFonts w:eastAsiaTheme="minorEastAsia"/>
        </w:rPr>
      </w:pPr>
      <w:r w:rsidRPr="00C95E8B">
        <w:rPr>
          <w:rFonts w:eastAsiaTheme="minorEastAsia"/>
        </w:rPr>
        <w:t>Naturaleza de las Variables</w:t>
      </w:r>
    </w:p>
    <w:p w14:paraId="16DCFED2" w14:textId="5D4342C7" w:rsidR="00C95E8B" w:rsidRPr="00C95E8B" w:rsidRDefault="00C95E8B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∪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0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i,t</m:t>
          </m:r>
        </m:oMath>
      </m:oMathPara>
    </w:p>
    <w:p w14:paraId="1A68AEDA" w14:textId="458B20A1" w:rsidR="00C95E8B" w:rsidRPr="00C95E8B" w:rsidRDefault="00C95E8B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,Cm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m,t</m:t>
              </m:r>
            </m:sub>
          </m:sSub>
          <m:r>
            <w:rPr>
              <w:rFonts w:ascii="Cambria Math" w:eastAsiaTheme="minorEastAsia" w:hAnsi="Cambria Math"/>
            </w:rPr>
            <m:t>,I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m,t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0</m:t>
          </m:r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i,m,t</m:t>
          </m:r>
        </m:oMath>
      </m:oMathPara>
    </w:p>
    <w:p w14:paraId="6B2691B9" w14:textId="30DC72F3" w:rsidR="00C95E8B" w:rsidRDefault="00B243E3" w:rsidP="009A2300">
      <w:pPr>
        <w:jc w:val="both"/>
        <w:rPr>
          <w:rFonts w:eastAsiaTheme="minorEastAsia"/>
        </w:rPr>
      </w:pPr>
      <w:r w:rsidRPr="00B243E3">
        <w:rPr>
          <w:rFonts w:eastAsiaTheme="minorEastAsia"/>
        </w:rPr>
        <w:t>Balance de Inventario de Productos Terminados</w:t>
      </w:r>
    </w:p>
    <w:p w14:paraId="740D3A0E" w14:textId="69D76F59" w:rsidR="00B243E3" w:rsidRPr="00B243E3" w:rsidRDefault="00B243E3" w:rsidP="009A230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i,t-1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 ∀</m:t>
          </m:r>
          <m:r>
            <w:rPr>
              <w:rFonts w:ascii="Cambria Math" w:eastAsiaTheme="minorEastAsia" w:hAnsi="Cambria Math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P1,P2,P3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∀</m:t>
          </m:r>
          <m:r>
            <w:rPr>
              <w:rFonts w:ascii="Cambria Math" w:eastAsiaTheme="minorEastAsia" w:hAnsi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</w:rPr>
            <m:t>∈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1,2,3,4</m:t>
          </m:r>
          <m:r>
            <m:rPr>
              <m:lit/>
            </m:rPr>
            <w:rPr>
              <w:rFonts w:ascii="Cambria Math" w:eastAsiaTheme="minorEastAsia" w:hAnsi="Cambria Math"/>
            </w:rPr>
            <m:t>}</m:t>
          </m:r>
        </m:oMath>
      </m:oMathPara>
    </w:p>
    <w:p w14:paraId="5901E493" w14:textId="77777777" w:rsidR="00B243E3" w:rsidRPr="00B243E3" w:rsidRDefault="00B243E3" w:rsidP="009A2300">
      <w:pPr>
        <w:jc w:val="both"/>
        <w:rPr>
          <w:rFonts w:eastAsiaTheme="minorEastAsia"/>
          <w:lang w:val="en-US"/>
        </w:rPr>
      </w:pPr>
    </w:p>
    <w:p w14:paraId="4DEADE2F" w14:textId="77777777" w:rsidR="00CA54D6" w:rsidRPr="00B243E3" w:rsidRDefault="00CA54D6" w:rsidP="009A2300">
      <w:pPr>
        <w:jc w:val="both"/>
        <w:rPr>
          <w:rFonts w:eastAsiaTheme="minorEastAsia"/>
          <w:lang w:val="en-US"/>
        </w:rPr>
      </w:pPr>
    </w:p>
    <w:p w14:paraId="7F1A65C9" w14:textId="77777777" w:rsidR="00CA54D6" w:rsidRPr="00B243E3" w:rsidRDefault="00CA54D6" w:rsidP="009A2300">
      <w:pPr>
        <w:jc w:val="both"/>
        <w:rPr>
          <w:rFonts w:eastAsiaTheme="minorEastAsia"/>
          <w:lang w:val="en-US"/>
        </w:rPr>
      </w:pPr>
    </w:p>
    <w:p w14:paraId="534300C9" w14:textId="77777777" w:rsidR="00CA54D6" w:rsidRPr="00B243E3" w:rsidRDefault="00CA54D6" w:rsidP="009A2300">
      <w:pPr>
        <w:jc w:val="both"/>
        <w:rPr>
          <w:rFonts w:eastAsiaTheme="minorEastAsia"/>
          <w:lang w:val="en-US"/>
        </w:rPr>
      </w:pPr>
    </w:p>
    <w:p w14:paraId="5EB73897" w14:textId="77777777" w:rsidR="00CA54D6" w:rsidRPr="00B243E3" w:rsidRDefault="00CA54D6" w:rsidP="009A2300">
      <w:pPr>
        <w:jc w:val="both"/>
        <w:rPr>
          <w:rFonts w:eastAsiaTheme="minorEastAsia"/>
          <w:lang w:val="en-US"/>
        </w:rPr>
      </w:pPr>
    </w:p>
    <w:p w14:paraId="5367EC42" w14:textId="77777777" w:rsidR="00CA54D6" w:rsidRPr="00B243E3" w:rsidRDefault="00CA54D6" w:rsidP="00CA54D6">
      <w:pPr>
        <w:rPr>
          <w:rFonts w:eastAsiaTheme="minorEastAsia"/>
          <w:lang w:val="en-US"/>
        </w:rPr>
      </w:pPr>
    </w:p>
    <w:p w14:paraId="09C0D8E8" w14:textId="77777777" w:rsidR="00CA54D6" w:rsidRPr="00B243E3" w:rsidRDefault="00CA54D6" w:rsidP="009A2300">
      <w:pPr>
        <w:jc w:val="both"/>
        <w:rPr>
          <w:rFonts w:eastAsiaTheme="minorEastAsia"/>
          <w:lang w:val="en-US"/>
        </w:rPr>
      </w:pPr>
    </w:p>
    <w:p w14:paraId="74125628" w14:textId="77777777" w:rsidR="00CA54D6" w:rsidRPr="00B243E3" w:rsidRDefault="00CA54D6" w:rsidP="009A2300">
      <w:pPr>
        <w:jc w:val="both"/>
        <w:rPr>
          <w:rFonts w:eastAsiaTheme="minorEastAsia"/>
          <w:lang w:val="en-US"/>
        </w:rPr>
      </w:pPr>
    </w:p>
    <w:p w14:paraId="510769C5" w14:textId="77777777" w:rsidR="00CA54D6" w:rsidRPr="00B243E3" w:rsidRDefault="00CA54D6" w:rsidP="009A2300">
      <w:pPr>
        <w:jc w:val="both"/>
        <w:rPr>
          <w:rFonts w:eastAsiaTheme="minorEastAsia"/>
          <w:lang w:val="en-US"/>
        </w:rPr>
      </w:pPr>
    </w:p>
    <w:p w14:paraId="727E0131" w14:textId="77777777" w:rsidR="00CA54D6" w:rsidRPr="00B243E3" w:rsidRDefault="00CA54D6" w:rsidP="00CA54D6">
      <w:pPr>
        <w:rPr>
          <w:rFonts w:eastAsiaTheme="minorEastAsia"/>
          <w:lang w:val="en-US"/>
        </w:rPr>
      </w:pPr>
    </w:p>
    <w:p w14:paraId="04C8727A" w14:textId="77777777" w:rsidR="009A2300" w:rsidRPr="00B243E3" w:rsidRDefault="009A2300">
      <w:pPr>
        <w:rPr>
          <w:rFonts w:eastAsiaTheme="minorEastAsia"/>
          <w:lang w:val="en-US"/>
        </w:rPr>
      </w:pPr>
    </w:p>
    <w:p w14:paraId="5876C916" w14:textId="77777777" w:rsidR="009A2300" w:rsidRPr="00B243E3" w:rsidRDefault="009A2300">
      <w:pPr>
        <w:rPr>
          <w:rFonts w:eastAsiaTheme="minorEastAsia"/>
          <w:lang w:val="en-US"/>
        </w:rPr>
      </w:pPr>
    </w:p>
    <w:p w14:paraId="33B8F3CA" w14:textId="77777777" w:rsidR="009A2300" w:rsidRPr="00B243E3" w:rsidRDefault="009A2300">
      <w:pPr>
        <w:rPr>
          <w:rFonts w:eastAsiaTheme="minorEastAsia"/>
          <w:lang w:val="en-US"/>
        </w:rPr>
      </w:pPr>
    </w:p>
    <w:p w14:paraId="4A52C1FF" w14:textId="77777777" w:rsidR="009A2300" w:rsidRPr="00B243E3" w:rsidRDefault="009A2300">
      <w:pPr>
        <w:rPr>
          <w:rFonts w:eastAsiaTheme="minorEastAsia"/>
          <w:lang w:val="en-US"/>
        </w:rPr>
      </w:pPr>
    </w:p>
    <w:p w14:paraId="02954837" w14:textId="77777777" w:rsidR="009A2300" w:rsidRPr="00B243E3" w:rsidRDefault="009A2300">
      <w:pPr>
        <w:rPr>
          <w:rFonts w:eastAsiaTheme="minorEastAsia"/>
          <w:lang w:val="en-US"/>
        </w:rPr>
      </w:pPr>
    </w:p>
    <w:p w14:paraId="69EEED07" w14:textId="77777777" w:rsidR="00483702" w:rsidRPr="00B243E3" w:rsidRDefault="00483702">
      <w:pPr>
        <w:rPr>
          <w:rFonts w:eastAsiaTheme="minorEastAsia"/>
          <w:lang w:val="en-US"/>
        </w:rPr>
      </w:pPr>
    </w:p>
    <w:p w14:paraId="6187AB5E" w14:textId="77777777" w:rsidR="00483702" w:rsidRPr="00B243E3" w:rsidRDefault="00483702">
      <w:pPr>
        <w:rPr>
          <w:rFonts w:eastAsiaTheme="minorEastAsia"/>
          <w:lang w:val="en-US"/>
        </w:rPr>
      </w:pPr>
    </w:p>
    <w:p w14:paraId="14B08225" w14:textId="77777777" w:rsidR="00483702" w:rsidRPr="00B243E3" w:rsidRDefault="00483702">
      <w:pPr>
        <w:rPr>
          <w:rFonts w:eastAsiaTheme="minorEastAsia"/>
          <w:b/>
          <w:bCs/>
          <w:lang w:val="en-US"/>
        </w:rPr>
      </w:pPr>
    </w:p>
    <w:p w14:paraId="4819A1AB" w14:textId="77777777" w:rsidR="00483702" w:rsidRPr="00B243E3" w:rsidRDefault="00483702">
      <w:pPr>
        <w:rPr>
          <w:rFonts w:eastAsiaTheme="minorEastAsia"/>
          <w:lang w:val="en-US"/>
        </w:rPr>
      </w:pPr>
    </w:p>
    <w:sectPr w:rsidR="00483702" w:rsidRPr="00B243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187F"/>
    <w:multiLevelType w:val="multilevel"/>
    <w:tmpl w:val="C89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403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48"/>
    <w:rsid w:val="0005772D"/>
    <w:rsid w:val="002D0575"/>
    <w:rsid w:val="00483702"/>
    <w:rsid w:val="00597248"/>
    <w:rsid w:val="009A2300"/>
    <w:rsid w:val="00B243E3"/>
    <w:rsid w:val="00C669FF"/>
    <w:rsid w:val="00C95E8B"/>
    <w:rsid w:val="00C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9B460"/>
  <w15:chartTrackingRefBased/>
  <w15:docId w15:val="{F9D2CAB0-C3B9-4457-8BB0-D742382F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248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D05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Cifuentes Arroyave</dc:creator>
  <cp:keywords/>
  <dc:description/>
  <cp:lastModifiedBy>Alejandro Cifuentes Arroyave</cp:lastModifiedBy>
  <cp:revision>3</cp:revision>
  <dcterms:created xsi:type="dcterms:W3CDTF">2026-08-19T21:36:00Z</dcterms:created>
  <dcterms:modified xsi:type="dcterms:W3CDTF">2026-08-19T23:16:00Z</dcterms:modified>
</cp:coreProperties>
</file>