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70B" w:rsidRPr="0016570B" w:rsidRDefault="0016570B" w:rsidP="0016570B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6570B">
        <w:rPr>
          <w:rFonts w:ascii="Book Antiqua" w:hAnsi="Book Antiqua"/>
          <w:bCs/>
        </w:rPr>
        <w:t>Yerba Buena, 11 de Octubre de 2007</w:t>
      </w:r>
    </w:p>
    <w:p w:rsidR="0016570B" w:rsidRPr="0016570B" w:rsidRDefault="0016570B" w:rsidP="0016570B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6570B">
        <w:rPr>
          <w:rFonts w:ascii="Book Antiqua" w:hAnsi="Book Antiqua"/>
          <w:b/>
          <w:bCs/>
        </w:rPr>
        <w:t>ORDENANZA Nº 1591</w:t>
      </w:r>
    </w:p>
    <w:p w:rsidR="0016570B" w:rsidRPr="0016570B" w:rsidRDefault="0016570B" w:rsidP="0016570B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6570B">
        <w:rPr>
          <w:rFonts w:ascii="Book Antiqua" w:hAnsi="Book Antiqua"/>
          <w:b/>
          <w:bCs/>
        </w:rPr>
        <w:t>VISTO:</w:t>
      </w:r>
    </w:p>
    <w:p w:rsidR="00B0017A" w:rsidRPr="0016570B" w:rsidRDefault="0016570B" w:rsidP="0016570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828FB" w:rsidRPr="0016570B">
        <w:rPr>
          <w:rFonts w:ascii="Book Antiqua" w:hAnsi="Book Antiqua"/>
        </w:rPr>
        <w:t>La Ordenanza N° 756 del 17 de Julio 1996</w:t>
      </w:r>
      <w:r>
        <w:rPr>
          <w:rFonts w:ascii="Book Antiqua" w:hAnsi="Book Antiqua"/>
        </w:rPr>
        <w:t xml:space="preserve">, </w:t>
      </w:r>
      <w:r w:rsidR="008828FB" w:rsidRPr="0016570B">
        <w:rPr>
          <w:rFonts w:ascii="Book Antiqua" w:hAnsi="Book Antiqua"/>
        </w:rPr>
        <w:t>y</w:t>
      </w:r>
    </w:p>
    <w:p w:rsidR="0016570B" w:rsidRPr="0016570B" w:rsidRDefault="0016570B" w:rsidP="0016570B">
      <w:pPr>
        <w:keepNext/>
        <w:spacing w:before="240" w:after="60"/>
        <w:rPr>
          <w:rFonts w:ascii="Book Antiqua" w:hAnsi="Book Antiqua"/>
          <w:b/>
        </w:rPr>
      </w:pPr>
      <w:r w:rsidRPr="0016570B">
        <w:rPr>
          <w:rFonts w:ascii="Book Antiqua" w:hAnsi="Book Antiqua"/>
          <w:b/>
        </w:rPr>
        <w:t>CONSIDERANDO:</w:t>
      </w:r>
    </w:p>
    <w:p w:rsidR="005D259E" w:rsidRPr="0016570B" w:rsidRDefault="0016570B" w:rsidP="0016570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F3B00" w:rsidRPr="0016570B">
        <w:rPr>
          <w:rFonts w:ascii="Book Antiqua" w:hAnsi="Book Antiqua"/>
        </w:rPr>
        <w:t>Que por la Ordenanza mencionada en el</w:t>
      </w:r>
      <w:r>
        <w:rPr>
          <w:rFonts w:ascii="Book Antiqua" w:hAnsi="Book Antiqua"/>
        </w:rPr>
        <w:t xml:space="preserve"> visto </w:t>
      </w:r>
      <w:r w:rsidR="000F3B00" w:rsidRPr="0016570B">
        <w:rPr>
          <w:rFonts w:ascii="Book Antiqua" w:hAnsi="Book Antiqua"/>
        </w:rPr>
        <w:t>se fija a partir del 01-04-96</w:t>
      </w:r>
      <w:r>
        <w:rPr>
          <w:rFonts w:ascii="Book Antiqua" w:hAnsi="Book Antiqua"/>
        </w:rPr>
        <w:t xml:space="preserve">, </w:t>
      </w:r>
      <w:r w:rsidR="000F3B00" w:rsidRPr="0016570B">
        <w:rPr>
          <w:rFonts w:ascii="Book Antiqua" w:hAnsi="Book Antiqua"/>
        </w:rPr>
        <w:t>un Adicional no Remunerativo Mensual de $20 para el personal Municipal que dentro de ciertos parámetros de cumplimiento</w:t>
      </w:r>
      <w:r>
        <w:rPr>
          <w:rFonts w:ascii="Book Antiqua" w:hAnsi="Book Antiqua"/>
        </w:rPr>
        <w:t xml:space="preserve">, </w:t>
      </w:r>
      <w:r w:rsidR="000F3B00" w:rsidRPr="0016570B">
        <w:rPr>
          <w:rFonts w:ascii="Book Antiqua" w:hAnsi="Book Antiqua"/>
        </w:rPr>
        <w:t>concurran a la escuela de adultos</w:t>
      </w:r>
      <w:r>
        <w:rPr>
          <w:rFonts w:ascii="Book Antiqua" w:hAnsi="Book Antiqua"/>
        </w:rPr>
        <w:t xml:space="preserve">. </w:t>
      </w:r>
    </w:p>
    <w:p w:rsidR="005D259E" w:rsidRPr="0016570B" w:rsidRDefault="008828F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</w:rPr>
        <w:t>Que a partir del año 2004 se firma un Convenio con el Ministerio de Educación y Cultura</w:t>
      </w:r>
      <w:r w:rsidR="0016570B">
        <w:rPr>
          <w:rFonts w:ascii="Book Antiqua" w:hAnsi="Book Antiqua"/>
        </w:rPr>
        <w:t xml:space="preserve">, </w:t>
      </w:r>
      <w:r w:rsidRPr="0016570B">
        <w:rPr>
          <w:rFonts w:ascii="Book Antiqua" w:hAnsi="Book Antiqua"/>
        </w:rPr>
        <w:t>implementándose el Programa de Terminalidad Secundaria dictado por el IPAP</w:t>
      </w:r>
      <w:r w:rsidR="0016570B">
        <w:rPr>
          <w:rFonts w:ascii="Book Antiqua" w:hAnsi="Book Antiqua"/>
        </w:rPr>
        <w:t xml:space="preserve">, </w:t>
      </w:r>
      <w:r w:rsidRPr="0016570B">
        <w:rPr>
          <w:rFonts w:ascii="Book Antiqua" w:hAnsi="Book Antiqua"/>
        </w:rPr>
        <w:t>permitiendo que los empleados cursen y completen sus estudios secundarios</w:t>
      </w:r>
      <w:r w:rsidR="0016570B">
        <w:rPr>
          <w:rFonts w:ascii="Book Antiqua" w:hAnsi="Book Antiqua"/>
        </w:rPr>
        <w:t xml:space="preserve">. </w:t>
      </w:r>
    </w:p>
    <w:p w:rsidR="005D259E" w:rsidRPr="0016570B" w:rsidRDefault="008828F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</w:rPr>
        <w:t>Que el espíritu de la Ordenanza N° 756</w:t>
      </w:r>
      <w:r w:rsidR="00B0017A" w:rsidRPr="0016570B">
        <w:rPr>
          <w:rFonts w:ascii="Book Antiqua" w:hAnsi="Book Antiqua"/>
        </w:rPr>
        <w:t xml:space="preserve"> </w:t>
      </w:r>
      <w:r w:rsidRPr="0016570B">
        <w:rPr>
          <w:rFonts w:ascii="Book Antiqua" w:hAnsi="Book Antiqua"/>
        </w:rPr>
        <w:t>es otorgar un estimulo a través de un pequeño resarcimiento económico</w:t>
      </w:r>
      <w:r w:rsidR="0016570B">
        <w:rPr>
          <w:rFonts w:ascii="Book Antiqua" w:hAnsi="Book Antiqua"/>
        </w:rPr>
        <w:t xml:space="preserve">, </w:t>
      </w:r>
      <w:r w:rsidRPr="0016570B">
        <w:rPr>
          <w:rFonts w:ascii="Book Antiqua" w:hAnsi="Book Antiqua"/>
        </w:rPr>
        <w:t>a quienes concurran a la Escuela de Adultos y completen sus estudios primarios por lo que dentro de un principio de equidad</w:t>
      </w:r>
      <w:r w:rsidR="0016570B">
        <w:rPr>
          <w:rFonts w:ascii="Book Antiqua" w:hAnsi="Book Antiqua"/>
        </w:rPr>
        <w:t xml:space="preserve">, </w:t>
      </w:r>
      <w:r w:rsidRPr="0016570B">
        <w:rPr>
          <w:rFonts w:ascii="Book Antiqua" w:hAnsi="Book Antiqua"/>
        </w:rPr>
        <w:t>este beneficio debería alcanzar también a quienes completen sus estudios Secundarios a través del Programa de Terminalidad</w:t>
      </w:r>
      <w:r w:rsidR="0016570B">
        <w:rPr>
          <w:rFonts w:ascii="Book Antiqua" w:hAnsi="Book Antiqua"/>
        </w:rPr>
        <w:t xml:space="preserve">. </w:t>
      </w:r>
    </w:p>
    <w:p w:rsidR="005D259E" w:rsidRPr="0016570B" w:rsidRDefault="008828F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</w:rPr>
        <w:t>Que asimismo el Artículo 2do</w:t>
      </w:r>
      <w:r w:rsidR="0016570B">
        <w:rPr>
          <w:rFonts w:ascii="Book Antiqua" w:hAnsi="Book Antiqua"/>
        </w:rPr>
        <w:t xml:space="preserve">. </w:t>
      </w:r>
      <w:r w:rsidRPr="0016570B">
        <w:rPr>
          <w:rFonts w:ascii="Book Antiqua" w:hAnsi="Book Antiqua"/>
        </w:rPr>
        <w:t>De la Ordenanza en cuestión resulta inaplicable a partir de la firma de los Pactos con el Superior Gobierno de la Provincia que impiden incrementos en las Plantas de cargos</w:t>
      </w:r>
      <w:r w:rsidR="0016570B">
        <w:rPr>
          <w:rFonts w:ascii="Book Antiqua" w:hAnsi="Book Antiqua"/>
        </w:rPr>
        <w:t xml:space="preserve">, </w:t>
      </w:r>
      <w:r w:rsidRPr="0016570B">
        <w:rPr>
          <w:rFonts w:ascii="Book Antiqua" w:hAnsi="Book Antiqua"/>
        </w:rPr>
        <w:t>por fuera de normas particulares impuestos por el Gobierno Provincial de alcance general</w:t>
      </w:r>
      <w:r w:rsidR="0016570B">
        <w:rPr>
          <w:rFonts w:ascii="Book Antiqua" w:hAnsi="Book Antiqua"/>
        </w:rPr>
        <w:t xml:space="preserve">. </w:t>
      </w:r>
    </w:p>
    <w:p w:rsidR="00B0017A" w:rsidRPr="0016570B" w:rsidRDefault="0016570B" w:rsidP="0016570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6570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D259E" w:rsidRPr="0016570B" w:rsidRDefault="0016570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828FB" w:rsidRPr="0016570B">
        <w:rPr>
          <w:rFonts w:ascii="Book Antiqua" w:hAnsi="Book Antiqua"/>
          <w:bCs/>
        </w:rPr>
        <w:t>DEROGASE</w:t>
      </w:r>
      <w:r w:rsidR="00B0017A" w:rsidRPr="0016570B">
        <w:rPr>
          <w:rFonts w:ascii="Book Antiqua" w:hAnsi="Book Antiqua"/>
          <w:bCs/>
        </w:rPr>
        <w:t xml:space="preserve"> </w:t>
      </w:r>
      <w:r w:rsidR="008828FB" w:rsidRPr="0016570B">
        <w:rPr>
          <w:rFonts w:ascii="Book Antiqua" w:hAnsi="Book Antiqua"/>
        </w:rPr>
        <w:t>la Ordenanza N° 756</w:t>
      </w:r>
      <w:r>
        <w:rPr>
          <w:rFonts w:ascii="Book Antiqua" w:hAnsi="Book Antiqua"/>
        </w:rPr>
        <w:t xml:space="preserve">. </w:t>
      </w:r>
    </w:p>
    <w:p w:rsidR="005D259E" w:rsidRPr="0016570B" w:rsidRDefault="0016570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F3B00" w:rsidRPr="0016570B">
        <w:rPr>
          <w:rFonts w:ascii="Book Antiqua" w:hAnsi="Book Antiqua"/>
          <w:bCs/>
        </w:rPr>
        <w:t>FIJASE un Adicional no Remunerativo y no bonificable mensual de $20</w:t>
      </w:r>
      <w:r>
        <w:rPr>
          <w:rFonts w:ascii="Book Antiqua" w:hAnsi="Book Antiqua"/>
          <w:bCs/>
        </w:rPr>
        <w:t xml:space="preserve">, </w:t>
      </w:r>
      <w:r w:rsidR="000F3B00" w:rsidRPr="0016570B">
        <w:rPr>
          <w:rFonts w:ascii="Book Antiqua" w:hAnsi="Book Antiqua"/>
          <w:bCs/>
        </w:rPr>
        <w:t>00 para todo personal dependiente del Departamento Ejecutivo Municipal y Honorable Concejo Deliberante</w:t>
      </w:r>
      <w:r>
        <w:rPr>
          <w:rFonts w:ascii="Book Antiqua" w:hAnsi="Book Antiqua"/>
          <w:bCs/>
        </w:rPr>
        <w:t xml:space="preserve">, </w:t>
      </w:r>
      <w:r w:rsidR="000F3B00" w:rsidRPr="0016570B">
        <w:rPr>
          <w:rFonts w:ascii="Book Antiqua" w:hAnsi="Book Antiqua"/>
          <w:bCs/>
        </w:rPr>
        <w:t>incluidos los pertenecientes a los Bloques Políticos que concurriendo a la Escuela de Adultos</w:t>
      </w:r>
      <w:r>
        <w:rPr>
          <w:rFonts w:ascii="Book Antiqua" w:hAnsi="Book Antiqua"/>
          <w:bCs/>
        </w:rPr>
        <w:t xml:space="preserve">, </w:t>
      </w:r>
      <w:r w:rsidR="000F3B00" w:rsidRPr="0016570B">
        <w:rPr>
          <w:rFonts w:ascii="Book Antiqua" w:hAnsi="Book Antiqua"/>
          <w:bCs/>
        </w:rPr>
        <w:t>para Educación Primaria y al Programa de Terminalidad Secundaria</w:t>
      </w:r>
      <w:r>
        <w:rPr>
          <w:rFonts w:ascii="Book Antiqua" w:hAnsi="Book Antiqua"/>
          <w:bCs/>
        </w:rPr>
        <w:t xml:space="preserve">, </w:t>
      </w:r>
      <w:r w:rsidR="000F3B00" w:rsidRPr="0016570B">
        <w:rPr>
          <w:rFonts w:ascii="Book Antiqua" w:hAnsi="Book Antiqua"/>
          <w:bCs/>
        </w:rPr>
        <w:t>implementados a través de Convenios</w:t>
      </w:r>
      <w:r>
        <w:rPr>
          <w:rFonts w:ascii="Book Antiqua" w:hAnsi="Book Antiqua"/>
          <w:bCs/>
        </w:rPr>
        <w:t xml:space="preserve">, </w:t>
      </w:r>
      <w:r w:rsidR="000F3B00" w:rsidRPr="0016570B">
        <w:rPr>
          <w:rFonts w:ascii="Book Antiqua" w:hAnsi="Book Antiqua"/>
          <w:bCs/>
        </w:rPr>
        <w:t>certifiquen una asistencia mensual Superior al 80%</w:t>
      </w:r>
      <w:r>
        <w:rPr>
          <w:rFonts w:ascii="Book Antiqua" w:hAnsi="Book Antiqua"/>
          <w:bCs/>
        </w:rPr>
        <w:t xml:space="preserve">. </w:t>
      </w:r>
      <w:r w:rsidR="000F3B00" w:rsidRPr="0016570B">
        <w:rPr>
          <w:rFonts w:ascii="Book Antiqua" w:hAnsi="Book Antiqua"/>
          <w:bCs/>
        </w:rPr>
        <w:t>Esta Certificación deberá ser expedida por la Autoridad Superior de cada uno de los ciclos incluidos</w:t>
      </w:r>
      <w:r>
        <w:rPr>
          <w:rFonts w:ascii="Book Antiqua" w:hAnsi="Book Antiqua"/>
          <w:bCs/>
        </w:rPr>
        <w:t xml:space="preserve">. </w:t>
      </w:r>
    </w:p>
    <w:p w:rsidR="005D259E" w:rsidRPr="0016570B" w:rsidRDefault="0016570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828FB" w:rsidRPr="0016570B">
        <w:rPr>
          <w:rFonts w:ascii="Book Antiqua" w:hAnsi="Book Antiqua"/>
        </w:rPr>
        <w:t>RECONOCESE este beneficio</w:t>
      </w:r>
      <w:r>
        <w:rPr>
          <w:rFonts w:ascii="Book Antiqua" w:hAnsi="Book Antiqua"/>
        </w:rPr>
        <w:t xml:space="preserve">, </w:t>
      </w:r>
      <w:r w:rsidR="008828FB" w:rsidRPr="0016570B">
        <w:rPr>
          <w:rFonts w:ascii="Book Antiqua" w:hAnsi="Book Antiqua"/>
        </w:rPr>
        <w:t>para el caso del Personal que concurra al Programa de Terminalidad Secundaria a partir del inicio del ciclo</w:t>
      </w:r>
      <w:r>
        <w:rPr>
          <w:rFonts w:ascii="Book Antiqua" w:hAnsi="Book Antiqua"/>
        </w:rPr>
        <w:t xml:space="preserve">, </w:t>
      </w:r>
      <w:r w:rsidR="008828FB" w:rsidRPr="0016570B">
        <w:rPr>
          <w:rFonts w:ascii="Book Antiqua" w:hAnsi="Book Antiqua"/>
        </w:rPr>
        <w:t>es decir desde el mes Marzo de 2004</w:t>
      </w:r>
      <w:r>
        <w:rPr>
          <w:rFonts w:ascii="Book Antiqua" w:hAnsi="Book Antiqua"/>
        </w:rPr>
        <w:t xml:space="preserve">. </w:t>
      </w:r>
    </w:p>
    <w:p w:rsidR="005D259E" w:rsidRPr="0016570B" w:rsidRDefault="0016570B" w:rsidP="0016570B">
      <w:pPr>
        <w:keepNext/>
        <w:spacing w:after="180"/>
        <w:jc w:val="both"/>
        <w:rPr>
          <w:rFonts w:ascii="Book Antiqua" w:hAnsi="Book Antiqua"/>
        </w:rPr>
      </w:pPr>
      <w:r w:rsidRPr="0016570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8828FB" w:rsidRPr="0016570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828FB" w:rsidRPr="0016570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D259E" w:rsidRPr="0016570B" w:rsidSect="0016570B">
      <w:footerReference w:type="default" r:id="rId7"/>
      <w:pgSz w:w="11906" w:h="16838" w:code="5"/>
      <w:pgMar w:top="1417" w:right="1134" w:bottom="1134" w:left="1701" w:header="709" w:footer="709" w:gutter="0"/>
      <w:pgNumType w:start="17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138" w:rsidRDefault="00883138" w:rsidP="00883138">
      <w:r>
        <w:separator/>
      </w:r>
    </w:p>
  </w:endnote>
  <w:endnote w:type="continuationSeparator" w:id="0">
    <w:p w:rsidR="00883138" w:rsidRDefault="00883138" w:rsidP="00883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138" w:rsidRPr="00107183" w:rsidRDefault="008831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138" w:rsidRDefault="00883138" w:rsidP="00883138">
      <w:r>
        <w:separator/>
      </w:r>
    </w:p>
  </w:footnote>
  <w:footnote w:type="continuationSeparator" w:id="0">
    <w:p w:rsidR="00883138" w:rsidRDefault="00883138" w:rsidP="00883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28FB"/>
    <w:rsid w:val="00035547"/>
    <w:rsid w:val="000F3B00"/>
    <w:rsid w:val="000F6C62"/>
    <w:rsid w:val="00100327"/>
    <w:rsid w:val="00107183"/>
    <w:rsid w:val="001244A4"/>
    <w:rsid w:val="0016570B"/>
    <w:rsid w:val="001A5D76"/>
    <w:rsid w:val="001D31C8"/>
    <w:rsid w:val="001F5A16"/>
    <w:rsid w:val="002E0EC2"/>
    <w:rsid w:val="00333C8C"/>
    <w:rsid w:val="003A1EFC"/>
    <w:rsid w:val="00432F0A"/>
    <w:rsid w:val="00453BDD"/>
    <w:rsid w:val="004A0C5A"/>
    <w:rsid w:val="004A2C3A"/>
    <w:rsid w:val="005B2997"/>
    <w:rsid w:val="005D259E"/>
    <w:rsid w:val="005F5B00"/>
    <w:rsid w:val="006174E1"/>
    <w:rsid w:val="0061797F"/>
    <w:rsid w:val="00627280"/>
    <w:rsid w:val="006755DE"/>
    <w:rsid w:val="006D2AB9"/>
    <w:rsid w:val="006F2917"/>
    <w:rsid w:val="00792FC7"/>
    <w:rsid w:val="00793564"/>
    <w:rsid w:val="007B69B8"/>
    <w:rsid w:val="007F6C13"/>
    <w:rsid w:val="00822A9F"/>
    <w:rsid w:val="0088076E"/>
    <w:rsid w:val="008828FB"/>
    <w:rsid w:val="00883138"/>
    <w:rsid w:val="00A652BE"/>
    <w:rsid w:val="00A836FE"/>
    <w:rsid w:val="00AE24CB"/>
    <w:rsid w:val="00B0017A"/>
    <w:rsid w:val="00B44E57"/>
    <w:rsid w:val="00BA737E"/>
    <w:rsid w:val="00BE3338"/>
    <w:rsid w:val="00BE7D1F"/>
    <w:rsid w:val="00C35B35"/>
    <w:rsid w:val="00C931B6"/>
    <w:rsid w:val="00DA4A83"/>
    <w:rsid w:val="00DB056F"/>
    <w:rsid w:val="00DF0B0A"/>
    <w:rsid w:val="00E1613D"/>
    <w:rsid w:val="00E170DA"/>
    <w:rsid w:val="00FA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DFB7F01-F711-4D93-AF8E-C1B32A65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BD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3BD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53BDD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53BD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53BD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53BD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53BDD"/>
    <w:pPr>
      <w:ind w:firstLine="1680"/>
      <w:jc w:val="both"/>
    </w:pPr>
  </w:style>
  <w:style w:type="paragraph" w:styleId="Textoindependiente">
    <w:name w:val="Body Text"/>
    <w:basedOn w:val="Normal"/>
    <w:semiHidden/>
    <w:rsid w:val="00453BD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831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313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831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313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2018-07-06T13:36:00Z</dcterms:modified>
</cp:coreProperties>
</file>