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DE4" w:rsidRPr="00CD4DE4" w:rsidRDefault="00CD4DE4" w:rsidP="00CD4DE4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D4DE4">
        <w:rPr>
          <w:rFonts w:ascii="Book Antiqua" w:hAnsi="Book Antiqua" w:cs="Times New Roman"/>
          <w:sz w:val="24"/>
          <w:szCs w:val="24"/>
        </w:rPr>
        <w:t>Yerba Buena, 14 de Julio de 2003</w:t>
      </w:r>
    </w:p>
    <w:p w:rsidR="00CD4DE4" w:rsidRPr="00CD4DE4" w:rsidRDefault="00CD4DE4" w:rsidP="00CD4DE4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D4DE4">
        <w:rPr>
          <w:rFonts w:ascii="Book Antiqua" w:hAnsi="Book Antiqua" w:cs="Times New Roman"/>
          <w:b/>
          <w:sz w:val="24"/>
          <w:szCs w:val="24"/>
        </w:rPr>
        <w:t>ORDENANZA Nº 1295</w:t>
      </w:r>
    </w:p>
    <w:p w:rsidR="00CD4DE4" w:rsidRPr="00CD4DE4" w:rsidRDefault="00CD4DE4" w:rsidP="00CD4DE4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D4DE4">
        <w:rPr>
          <w:rFonts w:ascii="Book Antiqua" w:hAnsi="Book Antiqua" w:cs="Times New Roman"/>
          <w:b/>
          <w:sz w:val="24"/>
          <w:szCs w:val="24"/>
        </w:rPr>
        <w:t>VISTO:</w:t>
      </w:r>
    </w:p>
    <w:p w:rsidR="00371B9F" w:rsidRPr="00CD4DE4" w:rsidRDefault="00CD4DE4" w:rsidP="00CD4DE4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A75E8" w:rsidRPr="00CD4DE4">
        <w:rPr>
          <w:rFonts w:ascii="Book Antiqua" w:hAnsi="Book Antiqua" w:cs="Times New Roman"/>
          <w:sz w:val="24"/>
          <w:szCs w:val="24"/>
        </w:rPr>
        <w:t xml:space="preserve">La </w:t>
      </w:r>
      <w:r w:rsidR="00A41462" w:rsidRPr="00CD4DE4">
        <w:rPr>
          <w:rFonts w:ascii="Book Antiqua" w:hAnsi="Book Antiqua" w:cs="Times New Roman"/>
          <w:sz w:val="24"/>
          <w:szCs w:val="24"/>
        </w:rPr>
        <w:t>Ordenanza N° 443 de fecha 27 de Diciembre de 1991 por la que se transfieren los terrenos detallados en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41462" w:rsidRPr="00CD4DE4">
        <w:rPr>
          <w:rFonts w:ascii="Book Antiqua" w:hAnsi="Book Antiqua" w:cs="Times New Roman"/>
          <w:sz w:val="24"/>
          <w:szCs w:val="24"/>
        </w:rPr>
        <w:t>1 de la mencionada Ordenanza a la Cooperativa de Viviendas Las Malvinas Ltda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41462" w:rsidRPr="00CD4DE4">
        <w:rPr>
          <w:rFonts w:ascii="Book Antiqua" w:hAnsi="Book Antiqua" w:cs="Times New Roman"/>
          <w:sz w:val="24"/>
          <w:szCs w:val="24"/>
        </w:rPr>
        <w:t>y la Ordenanza N° 455/92 que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1462" w:rsidRPr="00CD4DE4">
        <w:rPr>
          <w:rFonts w:ascii="Book Antiqua" w:hAnsi="Book Antiqua" w:cs="Times New Roman"/>
          <w:sz w:val="24"/>
          <w:szCs w:val="24"/>
        </w:rPr>
        <w:t>modificando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41462" w:rsidRPr="00CD4DE4">
        <w:rPr>
          <w:rFonts w:ascii="Book Antiqua" w:hAnsi="Book Antiqua" w:cs="Times New Roman"/>
          <w:sz w:val="24"/>
          <w:szCs w:val="24"/>
        </w:rPr>
        <w:t>2 de la Ord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41462" w:rsidRPr="00CD4DE4">
        <w:rPr>
          <w:rFonts w:ascii="Book Antiqua" w:hAnsi="Book Antiqua" w:cs="Times New Roman"/>
          <w:sz w:val="24"/>
          <w:szCs w:val="24"/>
        </w:rPr>
        <w:t>N° 443/91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1462" w:rsidRPr="00CD4DE4">
        <w:rPr>
          <w:rFonts w:ascii="Book Antiqua" w:hAnsi="Book Antiqua" w:cs="Times New Roman"/>
          <w:sz w:val="24"/>
          <w:szCs w:val="24"/>
        </w:rPr>
        <w:t>fija el precio del terreno mediante una unidad p</w:t>
      </w:r>
      <w:r w:rsidR="00A318C8" w:rsidRPr="00CD4DE4">
        <w:rPr>
          <w:rFonts w:ascii="Book Antiqua" w:hAnsi="Book Antiqua" w:cs="Times New Roman"/>
          <w:sz w:val="24"/>
          <w:szCs w:val="24"/>
        </w:rPr>
        <w:t>o</w:t>
      </w:r>
      <w:r w:rsidR="00A41462" w:rsidRPr="00CD4DE4">
        <w:rPr>
          <w:rFonts w:ascii="Book Antiqua" w:hAnsi="Book Antiqua" w:cs="Times New Roman"/>
          <w:sz w:val="24"/>
          <w:szCs w:val="24"/>
        </w:rPr>
        <w:t>rcentual de valuació</w:t>
      </w:r>
      <w:r w:rsidR="00A318C8" w:rsidRPr="00CD4DE4">
        <w:rPr>
          <w:rFonts w:ascii="Book Antiqua" w:hAnsi="Book Antiqua" w:cs="Times New Roman"/>
          <w:sz w:val="24"/>
          <w:szCs w:val="24"/>
        </w:rPr>
        <w:t>n y con moneda U$S Dólar Estadou</w:t>
      </w:r>
      <w:r w:rsidR="00A41462" w:rsidRPr="00CD4DE4">
        <w:rPr>
          <w:rFonts w:ascii="Book Antiqua" w:hAnsi="Book Antiqua" w:cs="Times New Roman"/>
          <w:sz w:val="24"/>
          <w:szCs w:val="24"/>
        </w:rPr>
        <w:t>nidense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A41462" w:rsidRPr="00CD4DE4">
        <w:rPr>
          <w:rFonts w:ascii="Book Antiqua" w:hAnsi="Book Antiqua" w:cs="Times New Roman"/>
          <w:sz w:val="24"/>
          <w:szCs w:val="24"/>
        </w:rPr>
        <w:t>y</w:t>
      </w:r>
    </w:p>
    <w:p w:rsidR="00CD4DE4" w:rsidRPr="00CD4DE4" w:rsidRDefault="00CD4DE4" w:rsidP="00CD4DE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D4DE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04C67" w:rsidRPr="00CD4DE4" w:rsidRDefault="00CD4DE4" w:rsidP="00CD4D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41462" w:rsidRPr="00CD4DE4">
        <w:rPr>
          <w:rFonts w:ascii="Book Antiqua" w:hAnsi="Book Antiqua" w:cs="Times New Roman"/>
          <w:sz w:val="24"/>
          <w:szCs w:val="24"/>
        </w:rPr>
        <w:t xml:space="preserve">Que de </w:t>
      </w:r>
      <w:r w:rsidR="00A318C8" w:rsidRPr="00CD4DE4">
        <w:rPr>
          <w:rFonts w:ascii="Book Antiqua" w:hAnsi="Book Antiqua" w:cs="Times New Roman"/>
          <w:sz w:val="24"/>
          <w:szCs w:val="24"/>
        </w:rPr>
        <w:t>conformidad</w:t>
      </w:r>
      <w:r w:rsidR="00A41462" w:rsidRPr="00CD4DE4">
        <w:rPr>
          <w:rFonts w:ascii="Book Antiqua" w:hAnsi="Book Antiqua" w:cs="Times New Roman"/>
          <w:sz w:val="24"/>
          <w:szCs w:val="24"/>
        </w:rPr>
        <w:t xml:space="preserve"> a la vigencia del Decreto 214 del 3 de Febrero de 2002 del Poder Ejecutivo Nacional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1462" w:rsidRPr="00CD4DE4">
        <w:rPr>
          <w:rFonts w:ascii="Book Antiqua" w:hAnsi="Book Antiqua" w:cs="Times New Roman"/>
          <w:sz w:val="24"/>
          <w:szCs w:val="24"/>
        </w:rPr>
        <w:t xml:space="preserve">que </w:t>
      </w:r>
      <w:r w:rsidR="00A318C8" w:rsidRPr="00CD4DE4">
        <w:rPr>
          <w:rFonts w:ascii="Book Antiqua" w:hAnsi="Book Antiqua" w:cs="Times New Roman"/>
          <w:sz w:val="24"/>
          <w:szCs w:val="24"/>
        </w:rPr>
        <w:t>establece</w:t>
      </w:r>
      <w:r w:rsidR="00A41462" w:rsidRPr="00CD4DE4">
        <w:rPr>
          <w:rFonts w:ascii="Book Antiqua" w:hAnsi="Book Antiqua" w:cs="Times New Roman"/>
          <w:sz w:val="24"/>
          <w:szCs w:val="24"/>
        </w:rPr>
        <w:t xml:space="preserve"> la conversión a pesos de las obligaciones de dar sumas de dinero de cualquier causa y origen expresadas en dólar estadounidenses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41462" w:rsidRPr="00CD4DE4">
        <w:rPr>
          <w:rFonts w:ascii="Book Antiqua" w:hAnsi="Book Antiqua" w:cs="Times New Roman"/>
          <w:sz w:val="24"/>
          <w:szCs w:val="24"/>
        </w:rPr>
        <w:t>resulta imprescindible adecuar las mencionadas Ordenanzas a la legislación vigente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204C67" w:rsidRPr="00CD4DE4" w:rsidRDefault="00A41462" w:rsidP="00CD4D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D4DE4">
        <w:rPr>
          <w:rFonts w:ascii="Book Antiqua" w:hAnsi="Book Antiqua" w:cs="Times New Roman"/>
          <w:sz w:val="24"/>
          <w:szCs w:val="24"/>
        </w:rPr>
        <w:t>Que dada la necesidad de definir con mayor certeza las obligaciones de las partes en la transacción priorizando el objetivo social en el otorgamiento de los terrenos</w:t>
      </w:r>
      <w:r w:rsidR="00CD4DE4">
        <w:rPr>
          <w:rFonts w:ascii="Book Antiqua" w:hAnsi="Book Antiqua" w:cs="Times New Roman"/>
          <w:sz w:val="24"/>
          <w:szCs w:val="24"/>
        </w:rPr>
        <w:t xml:space="preserve">; </w:t>
      </w:r>
    </w:p>
    <w:p w:rsidR="00204C67" w:rsidRPr="00CD4DE4" w:rsidRDefault="00A41462" w:rsidP="00CD4D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D4DE4">
        <w:rPr>
          <w:rFonts w:ascii="Book Antiqua" w:hAnsi="Book Antiqua" w:cs="Times New Roman"/>
          <w:sz w:val="24"/>
          <w:szCs w:val="24"/>
        </w:rPr>
        <w:t>Por ello y en uso de las facultades que le confiere el Decreto N° 863/14</w:t>
      </w:r>
      <w:r w:rsidR="00204C67" w:rsidRPr="00CD4DE4">
        <w:rPr>
          <w:rFonts w:ascii="Book Antiqua" w:hAnsi="Book Antiqua" w:cs="Times New Roman"/>
          <w:sz w:val="24"/>
          <w:szCs w:val="24"/>
        </w:rPr>
        <w:t xml:space="preserve"> </w:t>
      </w:r>
      <w:r w:rsidR="00CD4DE4">
        <w:rPr>
          <w:rFonts w:ascii="Book Antiqua" w:hAnsi="Book Antiqua" w:cs="Times New Roman"/>
          <w:sz w:val="24"/>
          <w:szCs w:val="24"/>
        </w:rPr>
        <w:t xml:space="preserve"> (</w:t>
      </w:r>
      <w:r w:rsidRPr="00CD4DE4">
        <w:rPr>
          <w:rFonts w:ascii="Book Antiqua" w:hAnsi="Book Antiqua" w:cs="Times New Roman"/>
          <w:sz w:val="24"/>
          <w:szCs w:val="24"/>
        </w:rPr>
        <w:t>MGyJ</w:t>
      </w:r>
      <w:r w:rsidR="00CD4DE4">
        <w:rPr>
          <w:rFonts w:ascii="Book Antiqua" w:hAnsi="Book Antiqua" w:cs="Times New Roman"/>
          <w:sz w:val="24"/>
          <w:szCs w:val="24"/>
        </w:rPr>
        <w:t xml:space="preserve">) </w:t>
      </w:r>
      <w:r w:rsidR="00204C67" w:rsidRPr="00CD4DE4">
        <w:rPr>
          <w:rFonts w:ascii="Book Antiqua" w:hAnsi="Book Antiqua" w:cs="Times New Roman"/>
          <w:sz w:val="24"/>
          <w:szCs w:val="24"/>
        </w:rPr>
        <w:t xml:space="preserve"> </w:t>
      </w:r>
      <w:r w:rsidRPr="00CD4DE4">
        <w:rPr>
          <w:rFonts w:ascii="Book Antiqua" w:hAnsi="Book Antiqua" w:cs="Times New Roman"/>
          <w:sz w:val="24"/>
          <w:szCs w:val="24"/>
        </w:rPr>
        <w:t>de fecha 06 d</w:t>
      </w:r>
      <w:r w:rsidR="00A318C8" w:rsidRPr="00CD4DE4">
        <w:rPr>
          <w:rFonts w:ascii="Book Antiqua" w:hAnsi="Book Antiqua" w:cs="Times New Roman"/>
          <w:sz w:val="24"/>
          <w:szCs w:val="24"/>
        </w:rPr>
        <w:t>e Mayo de 2003</w:t>
      </w:r>
      <w:r w:rsidR="00CD4DE4">
        <w:rPr>
          <w:rFonts w:ascii="Book Antiqua" w:hAnsi="Book Antiqua" w:cs="Times New Roman"/>
          <w:sz w:val="24"/>
          <w:szCs w:val="24"/>
        </w:rPr>
        <w:t xml:space="preserve">, </w:t>
      </w:r>
      <w:r w:rsidR="00A318C8" w:rsidRPr="00CD4DE4">
        <w:rPr>
          <w:rFonts w:ascii="Book Antiqua" w:hAnsi="Book Antiqua" w:cs="Times New Roman"/>
          <w:sz w:val="24"/>
          <w:szCs w:val="24"/>
        </w:rPr>
        <w:t xml:space="preserve">emitido por el </w:t>
      </w:r>
      <w:r w:rsidRPr="00CD4DE4">
        <w:rPr>
          <w:rFonts w:ascii="Book Antiqua" w:hAnsi="Book Antiqua" w:cs="Times New Roman"/>
          <w:sz w:val="24"/>
          <w:szCs w:val="24"/>
        </w:rPr>
        <w:t>Poder Ejecutivo Provincial</w:t>
      </w:r>
      <w:r w:rsidR="00CD4DE4">
        <w:rPr>
          <w:rFonts w:ascii="Book Antiqua" w:hAnsi="Book Antiqua" w:cs="Times New Roman"/>
          <w:sz w:val="24"/>
          <w:szCs w:val="24"/>
        </w:rPr>
        <w:t xml:space="preserve">; </w:t>
      </w:r>
    </w:p>
    <w:p w:rsidR="00E06FC1" w:rsidRPr="00CD4DE4" w:rsidRDefault="00CD4DE4" w:rsidP="00CD4DE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D4DE4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204C67" w:rsidRPr="00CD4DE4" w:rsidRDefault="00CD4DE4" w:rsidP="00CD4D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D4DE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41462" w:rsidRPr="00CD4DE4">
        <w:rPr>
          <w:rFonts w:ascii="Book Antiqua" w:hAnsi="Book Antiqua" w:cs="Times New Roman"/>
          <w:sz w:val="24"/>
          <w:szCs w:val="24"/>
        </w:rPr>
        <w:t>DEROGASE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41462" w:rsidRPr="00CD4DE4">
        <w:rPr>
          <w:rFonts w:ascii="Book Antiqua" w:hAnsi="Book Antiqua" w:cs="Times New Roman"/>
          <w:sz w:val="24"/>
          <w:szCs w:val="24"/>
        </w:rPr>
        <w:t>2° de la Ordenanza N° 445/92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D4DE4" w:rsidRPr="00CD4DE4" w:rsidRDefault="00CD4DE4" w:rsidP="00CD4D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D4DE4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41462" w:rsidRPr="00CD4DE4">
        <w:rPr>
          <w:rFonts w:ascii="Book Antiqua" w:hAnsi="Book Antiqua" w:cs="Times New Roman"/>
          <w:sz w:val="24"/>
          <w:szCs w:val="24"/>
        </w:rPr>
        <w:t>Modificase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41462" w:rsidRPr="00CD4DE4">
        <w:rPr>
          <w:rFonts w:ascii="Book Antiqua" w:hAnsi="Book Antiqua" w:cs="Times New Roman"/>
          <w:sz w:val="24"/>
          <w:szCs w:val="24"/>
        </w:rPr>
        <w:t>2° de la Ordenanza N° 443 de fecha 27 de diciembre de 1991 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204C67" w:rsidRPr="00CD4DE4" w:rsidRDefault="005F2FEC" w:rsidP="00CD4D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D4DE4">
        <w:rPr>
          <w:rFonts w:ascii="Book Antiqua" w:hAnsi="Book Antiqua" w:cs="Times New Roman"/>
          <w:sz w:val="24"/>
          <w:szCs w:val="24"/>
        </w:rPr>
        <w:t>“El precio a pagar por los adquirentes de cada lote</w:t>
      </w:r>
      <w:r w:rsidR="00CD4DE4">
        <w:rPr>
          <w:rFonts w:ascii="Book Antiqua" w:hAnsi="Book Antiqua" w:cs="Times New Roman"/>
          <w:sz w:val="24"/>
          <w:szCs w:val="24"/>
        </w:rPr>
        <w:t xml:space="preserve">, </w:t>
      </w:r>
      <w:r w:rsidRPr="00CD4DE4">
        <w:rPr>
          <w:rFonts w:ascii="Book Antiqua" w:hAnsi="Book Antiqua" w:cs="Times New Roman"/>
          <w:sz w:val="24"/>
          <w:szCs w:val="24"/>
        </w:rPr>
        <w:t>se pesifica en la suma de $600</w:t>
      </w:r>
      <w:r w:rsidR="00CD4DE4">
        <w:rPr>
          <w:rFonts w:ascii="Book Antiqua" w:hAnsi="Book Antiqua" w:cs="Times New Roman"/>
          <w:sz w:val="24"/>
          <w:szCs w:val="24"/>
        </w:rPr>
        <w:t xml:space="preserve">, </w:t>
      </w:r>
      <w:r w:rsidRPr="00CD4DE4">
        <w:rPr>
          <w:rFonts w:ascii="Book Antiqua" w:hAnsi="Book Antiqua" w:cs="Times New Roman"/>
          <w:sz w:val="24"/>
          <w:szCs w:val="24"/>
        </w:rPr>
        <w:t xml:space="preserve">00 00 </w:t>
      </w:r>
      <w:r w:rsidR="00CD4DE4">
        <w:rPr>
          <w:rFonts w:ascii="Book Antiqua" w:hAnsi="Book Antiqua" w:cs="Times New Roman"/>
          <w:sz w:val="24"/>
          <w:szCs w:val="24"/>
        </w:rPr>
        <w:t xml:space="preserve"> (</w:t>
      </w:r>
      <w:r w:rsidRPr="00CD4DE4">
        <w:rPr>
          <w:rFonts w:ascii="Book Antiqua" w:hAnsi="Book Antiqua" w:cs="Times New Roman"/>
          <w:sz w:val="24"/>
          <w:szCs w:val="24"/>
        </w:rPr>
        <w:t>pesos seiscientos</w:t>
      </w:r>
      <w:r w:rsidR="00CD4DE4">
        <w:rPr>
          <w:rFonts w:ascii="Book Antiqua" w:hAnsi="Book Antiqua" w:cs="Times New Roman"/>
          <w:sz w:val="24"/>
          <w:szCs w:val="24"/>
        </w:rPr>
        <w:t xml:space="preserve">) </w:t>
      </w:r>
      <w:r w:rsidRPr="00CD4DE4">
        <w:rPr>
          <w:rFonts w:ascii="Book Antiqua" w:hAnsi="Book Antiqua" w:cs="Times New Roman"/>
          <w:sz w:val="24"/>
          <w:szCs w:val="24"/>
        </w:rPr>
        <w:t xml:space="preserve"> de conformidad con lo prescripto por el Decreto N° 214/02 del Poder Ejecutivo Nacional y demás legislación concordante”</w:t>
      </w:r>
      <w:r w:rsidR="00CD4DE4">
        <w:rPr>
          <w:rFonts w:ascii="Book Antiqua" w:hAnsi="Book Antiqua" w:cs="Times New Roman"/>
          <w:sz w:val="24"/>
          <w:szCs w:val="24"/>
        </w:rPr>
        <w:t xml:space="preserve">. </w:t>
      </w:r>
    </w:p>
    <w:p w:rsidR="00CD4DE4" w:rsidRPr="00CD4DE4" w:rsidRDefault="00CD4DE4" w:rsidP="00CD4D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D4DE4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D5A26" w:rsidRPr="00CD4DE4">
        <w:rPr>
          <w:rFonts w:ascii="Book Antiqua" w:hAnsi="Book Antiqua" w:cs="Times New Roman"/>
          <w:sz w:val="24"/>
          <w:szCs w:val="24"/>
        </w:rPr>
        <w:t>Dentro de los 10 días siguientes a la publicación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CD4DE4">
        <w:rPr>
          <w:rFonts w:ascii="Book Antiqua" w:hAnsi="Book Antiqua" w:cs="Times New Roman"/>
          <w:sz w:val="24"/>
          <w:szCs w:val="24"/>
        </w:rPr>
        <w:t>de la presente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CD4DE4">
        <w:rPr>
          <w:rFonts w:ascii="Book Antiqua" w:hAnsi="Book Antiqua" w:cs="Times New Roman"/>
          <w:sz w:val="24"/>
          <w:szCs w:val="24"/>
        </w:rPr>
        <w:t>las partes deberá convenir y/o modificar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CD4DE4">
        <w:rPr>
          <w:rFonts w:ascii="Book Antiqua" w:hAnsi="Book Antiqua" w:cs="Times New Roman"/>
          <w:sz w:val="24"/>
          <w:szCs w:val="24"/>
        </w:rPr>
        <w:t>según corresponda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CD4DE4">
        <w:rPr>
          <w:rFonts w:ascii="Book Antiqua" w:hAnsi="Book Antiqua" w:cs="Times New Roman"/>
          <w:sz w:val="24"/>
          <w:szCs w:val="24"/>
        </w:rPr>
        <w:t>mediante la suscripción del instrumento legal pertinente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CD4DE4">
        <w:rPr>
          <w:rFonts w:ascii="Book Antiqua" w:hAnsi="Book Antiqua" w:cs="Times New Roman"/>
          <w:sz w:val="24"/>
          <w:szCs w:val="24"/>
        </w:rPr>
        <w:t>los elementos jurídicos de la venta que a título enunciativo se fijan a continuación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204C67" w:rsidRPr="00CD4DE4" w:rsidRDefault="000D5A26" w:rsidP="00CD4DE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D4DE4">
        <w:rPr>
          <w:rFonts w:ascii="Book Antiqua" w:hAnsi="Book Antiqua" w:cs="Times New Roman"/>
          <w:sz w:val="24"/>
          <w:szCs w:val="24"/>
        </w:rPr>
        <w:t>La fecha y forma de pago</w:t>
      </w:r>
      <w:r w:rsidR="00CD4DE4">
        <w:rPr>
          <w:rFonts w:ascii="Book Antiqua" w:hAnsi="Book Antiqua" w:cs="Times New Roman"/>
          <w:sz w:val="24"/>
          <w:szCs w:val="24"/>
        </w:rPr>
        <w:t xml:space="preserve">. </w:t>
      </w:r>
    </w:p>
    <w:p w:rsidR="00204C67" w:rsidRPr="00CD4DE4" w:rsidRDefault="000D5A26" w:rsidP="00CD4DE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D4DE4">
        <w:rPr>
          <w:rFonts w:ascii="Book Antiqua" w:hAnsi="Book Antiqua" w:cs="Times New Roman"/>
          <w:sz w:val="24"/>
          <w:szCs w:val="24"/>
        </w:rPr>
        <w:t>La fijación de intereses moratorios</w:t>
      </w:r>
      <w:r w:rsidR="00CD4DE4">
        <w:rPr>
          <w:rFonts w:ascii="Book Antiqua" w:hAnsi="Book Antiqua" w:cs="Times New Roman"/>
          <w:sz w:val="24"/>
          <w:szCs w:val="24"/>
        </w:rPr>
        <w:t xml:space="preserve">. </w:t>
      </w:r>
    </w:p>
    <w:p w:rsidR="00204C67" w:rsidRPr="00CD4DE4" w:rsidRDefault="000D5A26" w:rsidP="00CD4DE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D4DE4">
        <w:rPr>
          <w:rFonts w:ascii="Book Antiqua" w:hAnsi="Book Antiqua" w:cs="Times New Roman"/>
          <w:sz w:val="24"/>
          <w:szCs w:val="24"/>
        </w:rPr>
        <w:t>La condición resolutoria</w:t>
      </w:r>
      <w:r w:rsidR="00CD4DE4">
        <w:rPr>
          <w:rFonts w:ascii="Book Antiqua" w:hAnsi="Book Antiqua" w:cs="Times New Roman"/>
          <w:sz w:val="24"/>
          <w:szCs w:val="24"/>
        </w:rPr>
        <w:t xml:space="preserve">. </w:t>
      </w:r>
    </w:p>
    <w:p w:rsidR="00204C67" w:rsidRPr="00CD4DE4" w:rsidRDefault="000D5A26" w:rsidP="00CD4DE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D4DE4">
        <w:rPr>
          <w:rFonts w:ascii="Book Antiqua" w:hAnsi="Book Antiqua" w:cs="Times New Roman"/>
          <w:sz w:val="24"/>
          <w:szCs w:val="24"/>
        </w:rPr>
        <w:t>El pacto comisorio por falta de pago</w:t>
      </w:r>
      <w:r w:rsidR="00CD4DE4"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CD4DE4" w:rsidRDefault="00CD4DE4" w:rsidP="00CD4D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D4DE4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D5A26" w:rsidRPr="00CD4DE4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CD4DE4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CD4DE4">
        <w:rPr>
          <w:rFonts w:ascii="Book Antiqua" w:hAnsi="Book Antiqua" w:cs="Times New Roman"/>
          <w:sz w:val="24"/>
          <w:szCs w:val="24"/>
        </w:rPr>
        <w:t xml:space="preserve">COPIESE </w:t>
      </w:r>
      <w:r w:rsidR="006A75E8" w:rsidRPr="00CD4DE4">
        <w:rPr>
          <w:rFonts w:ascii="Book Antiqua" w:hAnsi="Book Antiqua" w:cs="Times New Roman"/>
          <w:sz w:val="24"/>
          <w:szCs w:val="24"/>
        </w:rPr>
        <w:t>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CD4DE4" w:rsidSect="00CD4DE4">
      <w:footerReference w:type="default" r:id="rId8"/>
      <w:pgSz w:w="11906" w:h="16838"/>
      <w:pgMar w:top="1417" w:right="1134" w:bottom="1134" w:left="1701" w:header="709" w:footer="709" w:gutter="0"/>
      <w:pgNumType w:start="11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B85" w:rsidRDefault="00821B85" w:rsidP="00821B85">
      <w:pPr>
        <w:spacing w:after="0" w:line="240" w:lineRule="auto"/>
      </w:pPr>
      <w:r>
        <w:separator/>
      </w:r>
    </w:p>
  </w:endnote>
  <w:endnote w:type="continuationSeparator" w:id="0">
    <w:p w:rsidR="00821B85" w:rsidRDefault="00821B85" w:rsidP="0082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B85" w:rsidRPr="006F5540" w:rsidRDefault="00821B8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B85" w:rsidRDefault="00821B85" w:rsidP="00821B85">
      <w:pPr>
        <w:spacing w:after="0" w:line="240" w:lineRule="auto"/>
      </w:pPr>
      <w:r>
        <w:separator/>
      </w:r>
    </w:p>
  </w:footnote>
  <w:footnote w:type="continuationSeparator" w:id="0">
    <w:p w:rsidR="00821B85" w:rsidRDefault="00821B85" w:rsidP="00821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E6691"/>
    <w:multiLevelType w:val="hybridMultilevel"/>
    <w:tmpl w:val="4BB4A0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94C80"/>
    <w:multiLevelType w:val="hybridMultilevel"/>
    <w:tmpl w:val="05AAC99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65B1153D"/>
    <w:multiLevelType w:val="hybridMultilevel"/>
    <w:tmpl w:val="F6326D3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560C7"/>
    <w:rsid w:val="00062075"/>
    <w:rsid w:val="00076C51"/>
    <w:rsid w:val="00081675"/>
    <w:rsid w:val="000831D4"/>
    <w:rsid w:val="000A142D"/>
    <w:rsid w:val="000A365A"/>
    <w:rsid w:val="000C1E9F"/>
    <w:rsid w:val="000C41ED"/>
    <w:rsid w:val="000D5A26"/>
    <w:rsid w:val="00170009"/>
    <w:rsid w:val="0017500D"/>
    <w:rsid w:val="001A385A"/>
    <w:rsid w:val="001F6DC8"/>
    <w:rsid w:val="00204C67"/>
    <w:rsid w:val="002157FA"/>
    <w:rsid w:val="00217FFA"/>
    <w:rsid w:val="00220606"/>
    <w:rsid w:val="002730B9"/>
    <w:rsid w:val="00297A3D"/>
    <w:rsid w:val="002C0B67"/>
    <w:rsid w:val="002C36A6"/>
    <w:rsid w:val="002C62B4"/>
    <w:rsid w:val="002C6E34"/>
    <w:rsid w:val="002D0AFE"/>
    <w:rsid w:val="00313F47"/>
    <w:rsid w:val="00315B94"/>
    <w:rsid w:val="00356B87"/>
    <w:rsid w:val="00371B9F"/>
    <w:rsid w:val="003F6D82"/>
    <w:rsid w:val="00404A66"/>
    <w:rsid w:val="0040727E"/>
    <w:rsid w:val="0041286A"/>
    <w:rsid w:val="00433DE0"/>
    <w:rsid w:val="00444FE3"/>
    <w:rsid w:val="00462E08"/>
    <w:rsid w:val="0047234E"/>
    <w:rsid w:val="004929EF"/>
    <w:rsid w:val="004D02EC"/>
    <w:rsid w:val="004D11B4"/>
    <w:rsid w:val="00530DCD"/>
    <w:rsid w:val="0054729E"/>
    <w:rsid w:val="005B175D"/>
    <w:rsid w:val="005B1863"/>
    <w:rsid w:val="005C0E57"/>
    <w:rsid w:val="005D6AF6"/>
    <w:rsid w:val="005F2FEC"/>
    <w:rsid w:val="0061141E"/>
    <w:rsid w:val="00625207"/>
    <w:rsid w:val="00642770"/>
    <w:rsid w:val="00675443"/>
    <w:rsid w:val="00692F83"/>
    <w:rsid w:val="006A6435"/>
    <w:rsid w:val="006A75E8"/>
    <w:rsid w:val="006F5540"/>
    <w:rsid w:val="00706B32"/>
    <w:rsid w:val="00707F10"/>
    <w:rsid w:val="0071778F"/>
    <w:rsid w:val="0073064C"/>
    <w:rsid w:val="0073752F"/>
    <w:rsid w:val="0074388F"/>
    <w:rsid w:val="00744952"/>
    <w:rsid w:val="007653A3"/>
    <w:rsid w:val="007843B9"/>
    <w:rsid w:val="007C7D1F"/>
    <w:rsid w:val="007D0658"/>
    <w:rsid w:val="0080738D"/>
    <w:rsid w:val="00817B26"/>
    <w:rsid w:val="00821B85"/>
    <w:rsid w:val="00822526"/>
    <w:rsid w:val="00850372"/>
    <w:rsid w:val="00874F0C"/>
    <w:rsid w:val="008E469C"/>
    <w:rsid w:val="0090799B"/>
    <w:rsid w:val="009100D9"/>
    <w:rsid w:val="009207A2"/>
    <w:rsid w:val="009627F4"/>
    <w:rsid w:val="00A057EB"/>
    <w:rsid w:val="00A318C8"/>
    <w:rsid w:val="00A41462"/>
    <w:rsid w:val="00A4485D"/>
    <w:rsid w:val="00A5177A"/>
    <w:rsid w:val="00AE7D49"/>
    <w:rsid w:val="00B01DC9"/>
    <w:rsid w:val="00B2247D"/>
    <w:rsid w:val="00B5755E"/>
    <w:rsid w:val="00B60D77"/>
    <w:rsid w:val="00B82DE1"/>
    <w:rsid w:val="00B96ECD"/>
    <w:rsid w:val="00BB2059"/>
    <w:rsid w:val="00BC68C0"/>
    <w:rsid w:val="00C3356C"/>
    <w:rsid w:val="00C70300"/>
    <w:rsid w:val="00C80817"/>
    <w:rsid w:val="00C936F9"/>
    <w:rsid w:val="00CA4882"/>
    <w:rsid w:val="00CB3840"/>
    <w:rsid w:val="00CD4DE4"/>
    <w:rsid w:val="00CE45DF"/>
    <w:rsid w:val="00CF6EEE"/>
    <w:rsid w:val="00D01B7B"/>
    <w:rsid w:val="00D12C12"/>
    <w:rsid w:val="00D61863"/>
    <w:rsid w:val="00D63442"/>
    <w:rsid w:val="00D76C80"/>
    <w:rsid w:val="00DC4C94"/>
    <w:rsid w:val="00E01080"/>
    <w:rsid w:val="00E06FC1"/>
    <w:rsid w:val="00E0728B"/>
    <w:rsid w:val="00E83FE7"/>
    <w:rsid w:val="00EB1BEE"/>
    <w:rsid w:val="00EF17C1"/>
    <w:rsid w:val="00F00726"/>
    <w:rsid w:val="00F46AEB"/>
    <w:rsid w:val="00F61228"/>
    <w:rsid w:val="00F80444"/>
    <w:rsid w:val="00FA014F"/>
    <w:rsid w:val="00FA515D"/>
    <w:rsid w:val="00FB453C"/>
    <w:rsid w:val="00FC36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9484C0-E925-493C-A13F-105DB10F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21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21B85"/>
  </w:style>
  <w:style w:type="paragraph" w:styleId="Piedepgina">
    <w:name w:val="footer"/>
    <w:basedOn w:val="Normal"/>
    <w:link w:val="PiedepginaCar"/>
    <w:uiPriority w:val="99"/>
    <w:semiHidden/>
    <w:unhideWhenUsed/>
    <w:rsid w:val="00821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21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2C2C8F-9E31-4045-B89B-3D6BB6794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2017-10-04T15:17:00Z</cp:lastPrinted>
  <dcterms:created xsi:type="dcterms:W3CDTF">2017-03-28T21:01:00Z</dcterms:created>
  <dcterms:modified xsi:type="dcterms:W3CDTF">2018-07-06T13:07:00Z</dcterms:modified>
</cp:coreProperties>
</file>