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DF3" w:rsidRPr="00580DF3" w:rsidRDefault="00580DF3" w:rsidP="00580DF3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580DF3">
        <w:rPr>
          <w:rFonts w:ascii="Book Antiqua" w:hAnsi="Book Antiqua"/>
          <w:bCs/>
        </w:rPr>
        <w:t>Yerba Buena, 03 de Junio de 2010</w:t>
      </w:r>
    </w:p>
    <w:p w:rsidR="00580DF3" w:rsidRPr="00580DF3" w:rsidRDefault="00580DF3" w:rsidP="00580DF3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580DF3">
        <w:rPr>
          <w:rFonts w:ascii="Book Antiqua" w:hAnsi="Book Antiqua"/>
          <w:b/>
          <w:bCs/>
        </w:rPr>
        <w:t>ORDENANZA Nº 1762</w:t>
      </w:r>
    </w:p>
    <w:p w:rsidR="00580DF3" w:rsidRPr="00580DF3" w:rsidRDefault="00580DF3" w:rsidP="00580DF3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580DF3">
        <w:rPr>
          <w:rFonts w:ascii="Book Antiqua" w:hAnsi="Book Antiqua"/>
          <w:b/>
          <w:bCs/>
        </w:rPr>
        <w:t>VISTO:</w:t>
      </w:r>
    </w:p>
    <w:p w:rsidR="00851D34" w:rsidRPr="00580DF3" w:rsidRDefault="00580DF3" w:rsidP="00580DF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B29BB" w:rsidRPr="00580DF3">
        <w:rPr>
          <w:rFonts w:ascii="Book Antiqua" w:hAnsi="Book Antiqua"/>
        </w:rPr>
        <w:t>La Ordenanza N° 1</w:t>
      </w:r>
      <w:r>
        <w:rPr>
          <w:rFonts w:ascii="Book Antiqua" w:hAnsi="Book Antiqua"/>
        </w:rPr>
        <w:t xml:space="preserve">. </w:t>
      </w:r>
      <w:r w:rsidR="00CB29BB" w:rsidRPr="00580DF3">
        <w:rPr>
          <w:rFonts w:ascii="Book Antiqua" w:hAnsi="Book Antiqua"/>
        </w:rPr>
        <w:t>647</w:t>
      </w:r>
      <w:r>
        <w:rPr>
          <w:rFonts w:ascii="Book Antiqua" w:hAnsi="Book Antiqua"/>
        </w:rPr>
        <w:t xml:space="preserve">, </w:t>
      </w:r>
      <w:r w:rsidR="00CB29BB" w:rsidRPr="00580DF3">
        <w:rPr>
          <w:rFonts w:ascii="Book Antiqua" w:hAnsi="Book Antiqua"/>
        </w:rPr>
        <w:t>promulgada por Decreto N° 774/08</w:t>
      </w:r>
      <w:r>
        <w:rPr>
          <w:rFonts w:ascii="Book Antiqua" w:hAnsi="Book Antiqua"/>
        </w:rPr>
        <w:t xml:space="preserve">; </w:t>
      </w:r>
      <w:r w:rsidR="00CB29BB" w:rsidRPr="00580DF3">
        <w:rPr>
          <w:rFonts w:ascii="Book Antiqua" w:hAnsi="Book Antiqua"/>
        </w:rPr>
        <w:t>y</w:t>
      </w:r>
    </w:p>
    <w:p w:rsidR="00580DF3" w:rsidRPr="00580DF3" w:rsidRDefault="00580DF3" w:rsidP="00580DF3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580DF3">
        <w:rPr>
          <w:rFonts w:ascii="Book Antiqua" w:hAnsi="Book Antiqua"/>
          <w:b/>
          <w:bCs/>
        </w:rPr>
        <w:t>CONSIDERANDO:</w:t>
      </w:r>
    </w:p>
    <w:p w:rsidR="007F7627" w:rsidRPr="00580DF3" w:rsidRDefault="00580DF3" w:rsidP="00580DF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615FF" w:rsidRPr="00580DF3">
        <w:rPr>
          <w:rFonts w:ascii="Book Antiqua" w:hAnsi="Book Antiqua"/>
        </w:rPr>
        <w:t>Que a través de la misma</w:t>
      </w:r>
      <w:r>
        <w:rPr>
          <w:rFonts w:ascii="Book Antiqua" w:hAnsi="Book Antiqua"/>
        </w:rPr>
        <w:t xml:space="preserve">, </w:t>
      </w:r>
      <w:r w:rsidR="006615FF" w:rsidRPr="00580DF3">
        <w:rPr>
          <w:rFonts w:ascii="Book Antiqua" w:hAnsi="Book Antiqua"/>
        </w:rPr>
        <w:t>en su Artículo Segundo</w:t>
      </w:r>
      <w:r>
        <w:rPr>
          <w:rFonts w:ascii="Book Antiqua" w:hAnsi="Book Antiqua"/>
        </w:rPr>
        <w:t xml:space="preserve">, </w:t>
      </w:r>
      <w:r w:rsidR="006615FF" w:rsidRPr="00580DF3">
        <w:rPr>
          <w:rFonts w:ascii="Book Antiqua" w:hAnsi="Book Antiqua"/>
        </w:rPr>
        <w:t>se fija un Régimen de Bonificación por Funciones destinado a los Serenos</w:t>
      </w:r>
      <w:r>
        <w:rPr>
          <w:rFonts w:ascii="Book Antiqua" w:hAnsi="Book Antiqua"/>
        </w:rPr>
        <w:t xml:space="preserve">, </w:t>
      </w:r>
      <w:r w:rsidR="006615FF" w:rsidRPr="00580DF3">
        <w:rPr>
          <w:rFonts w:ascii="Book Antiqua" w:hAnsi="Book Antiqua"/>
        </w:rPr>
        <w:t>Recolectores de Residuos y Personal de Cementerios</w:t>
      </w:r>
      <w:r>
        <w:rPr>
          <w:rFonts w:ascii="Book Antiqua" w:hAnsi="Book Antiqua"/>
        </w:rPr>
        <w:t xml:space="preserve">, </w:t>
      </w:r>
      <w:r w:rsidR="006615FF" w:rsidRPr="00580DF3">
        <w:rPr>
          <w:rFonts w:ascii="Book Antiqua" w:hAnsi="Book Antiqua"/>
        </w:rPr>
        <w:t>de Sección Electromecánica</w:t>
      </w:r>
      <w:r>
        <w:rPr>
          <w:rFonts w:ascii="Book Antiqua" w:hAnsi="Book Antiqua"/>
        </w:rPr>
        <w:t xml:space="preserve">, </w:t>
      </w:r>
      <w:r w:rsidR="006615FF" w:rsidRPr="00580DF3">
        <w:rPr>
          <w:rFonts w:ascii="Book Antiqua" w:hAnsi="Book Antiqua"/>
        </w:rPr>
        <w:t>de Barrido y Limpieza de la vía pública</w:t>
      </w:r>
      <w:r>
        <w:rPr>
          <w:rFonts w:ascii="Book Antiqua" w:hAnsi="Book Antiqua"/>
        </w:rPr>
        <w:t xml:space="preserve">, </w:t>
      </w:r>
      <w:r w:rsidR="006615FF" w:rsidRPr="00580DF3">
        <w:rPr>
          <w:rFonts w:ascii="Book Antiqua" w:hAnsi="Book Antiqua"/>
        </w:rPr>
        <w:t>de Tesorería</w:t>
      </w:r>
      <w:r>
        <w:rPr>
          <w:rFonts w:ascii="Book Antiqua" w:hAnsi="Book Antiqua"/>
        </w:rPr>
        <w:t xml:space="preserve">, </w:t>
      </w:r>
      <w:r w:rsidR="006615FF" w:rsidRPr="00580DF3">
        <w:rPr>
          <w:rFonts w:ascii="Book Antiqua" w:hAnsi="Book Antiqua"/>
        </w:rPr>
        <w:t>de la Dirección de Despacho y el afectado en forma habitual a tareas de Plomería</w:t>
      </w:r>
      <w:r>
        <w:rPr>
          <w:rFonts w:ascii="Book Antiqua" w:hAnsi="Book Antiqua"/>
        </w:rPr>
        <w:t xml:space="preserve">; </w:t>
      </w:r>
    </w:p>
    <w:p w:rsidR="007F7627" w:rsidRPr="00580DF3" w:rsidRDefault="00CB29BB" w:rsidP="00580DF3">
      <w:pPr>
        <w:pStyle w:val="Textoindependiente"/>
        <w:keepNext/>
        <w:spacing w:after="180"/>
        <w:rPr>
          <w:rFonts w:ascii="Book Antiqua" w:hAnsi="Book Antiqua"/>
        </w:rPr>
      </w:pPr>
      <w:r w:rsidRPr="00580DF3">
        <w:rPr>
          <w:rFonts w:ascii="Book Antiqua" w:hAnsi="Book Antiqua"/>
        </w:rPr>
        <w:t>Que a su vez desde su Artículo Tercero al Décimo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se establece que el mencionado Personal</w:t>
      </w:r>
      <w:r w:rsidR="00580DF3">
        <w:rPr>
          <w:rFonts w:ascii="Book Antiqua" w:hAnsi="Book Antiqua"/>
        </w:rPr>
        <w:t xml:space="preserve">. . . </w:t>
      </w:r>
      <w:r w:rsidRPr="00580DF3">
        <w:rPr>
          <w:rFonts w:ascii="Book Antiqua" w:hAnsi="Book Antiqua"/>
        </w:rPr>
        <w:t>percibirá una Bonificación del 40% sobre el total de remuneraciones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entendiéndose como tal a la asignación de la categoría en que revista el Agente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el adicional por título y el escalafón por antigüedad</w:t>
      </w:r>
      <w:r w:rsidR="00580DF3">
        <w:rPr>
          <w:rFonts w:ascii="Book Antiqua" w:hAnsi="Book Antiqua"/>
        </w:rPr>
        <w:t xml:space="preserve">. . . </w:t>
      </w:r>
      <w:r w:rsidRPr="00580DF3">
        <w:rPr>
          <w:rFonts w:ascii="Book Antiqua" w:hAnsi="Book Antiqua"/>
        </w:rPr>
        <w:t>”estableciendo también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para el caso de los Serenos y los Recolectores de Residuos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un Adicional del 30% por prestaciones de servicios en días inhábiles</w:t>
      </w:r>
      <w:r w:rsidR="00580DF3">
        <w:rPr>
          <w:rFonts w:ascii="Book Antiqua" w:hAnsi="Book Antiqua"/>
        </w:rPr>
        <w:t xml:space="preserve">; </w:t>
      </w:r>
    </w:p>
    <w:p w:rsidR="007F7627" w:rsidRPr="00580DF3" w:rsidRDefault="00CB29BB" w:rsidP="00580DF3">
      <w:pPr>
        <w:pStyle w:val="Textoindependiente"/>
        <w:keepNext/>
        <w:spacing w:after="180"/>
        <w:rPr>
          <w:rFonts w:ascii="Book Antiqua" w:hAnsi="Book Antiqua"/>
        </w:rPr>
      </w:pPr>
      <w:r w:rsidRPr="00580DF3">
        <w:rPr>
          <w:rFonts w:ascii="Book Antiqua" w:hAnsi="Book Antiqua"/>
        </w:rPr>
        <w:t>Que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por su parte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por aplicación de las disposiciones emanadas del Decreto N° 3</w:t>
      </w:r>
      <w:r w:rsidR="00580DF3">
        <w:rPr>
          <w:rFonts w:ascii="Book Antiqua" w:hAnsi="Book Antiqua"/>
        </w:rPr>
        <w:t xml:space="preserve">. </w:t>
      </w:r>
      <w:r w:rsidRPr="00580DF3">
        <w:rPr>
          <w:rFonts w:ascii="Book Antiqua" w:hAnsi="Book Antiqua"/>
        </w:rPr>
        <w:t xml:space="preserve">722/3 </w:t>
      </w:r>
      <w:r w:rsidR="00580DF3">
        <w:rPr>
          <w:rFonts w:ascii="Book Antiqua" w:hAnsi="Book Antiqua"/>
        </w:rPr>
        <w:t xml:space="preserve"> (</w:t>
      </w:r>
      <w:r w:rsidRPr="00580DF3">
        <w:rPr>
          <w:rFonts w:ascii="Book Antiqua" w:hAnsi="Book Antiqua"/>
        </w:rPr>
        <w:t>M</w:t>
      </w:r>
      <w:r w:rsidR="00580DF3">
        <w:rPr>
          <w:rFonts w:ascii="Book Antiqua" w:hAnsi="Book Antiqua"/>
        </w:rPr>
        <w:t xml:space="preserve">. </w:t>
      </w:r>
      <w:r w:rsidRPr="00580DF3">
        <w:rPr>
          <w:rFonts w:ascii="Book Antiqua" w:hAnsi="Book Antiqua"/>
        </w:rPr>
        <w:t>E</w:t>
      </w:r>
      <w:r w:rsidR="00580DF3">
        <w:rPr>
          <w:rFonts w:ascii="Book Antiqua" w:hAnsi="Book Antiqua"/>
        </w:rPr>
        <w:t xml:space="preserve">.)  </w:t>
      </w:r>
      <w:r w:rsidRPr="00580DF3">
        <w:rPr>
          <w:rFonts w:ascii="Book Antiqua" w:hAnsi="Book Antiqua"/>
        </w:rPr>
        <w:t xml:space="preserve"> -07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al cual esta Municipalidad se encuentra adherida por Ordenanza N° 1</w:t>
      </w:r>
      <w:r w:rsidR="00580DF3">
        <w:rPr>
          <w:rFonts w:ascii="Book Antiqua" w:hAnsi="Book Antiqua"/>
        </w:rPr>
        <w:t xml:space="preserve">. </w:t>
      </w:r>
      <w:r w:rsidRPr="00580DF3">
        <w:rPr>
          <w:rFonts w:ascii="Book Antiqua" w:hAnsi="Book Antiqua"/>
        </w:rPr>
        <w:t>633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las bonificaciones y/o adicionales por extensión horaria y libre disponibilidad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se excluyen de la base de cálculo par la determinación del Complemento no Remunerativo y no Bonificable dispuesto por el Artículo 2°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 xml:space="preserve">del Decreto N° 509/3 </w:t>
      </w:r>
      <w:r w:rsidR="00580DF3">
        <w:rPr>
          <w:rFonts w:ascii="Book Antiqua" w:hAnsi="Book Antiqua"/>
        </w:rPr>
        <w:t xml:space="preserve"> (</w:t>
      </w:r>
      <w:r w:rsidRPr="00580DF3">
        <w:rPr>
          <w:rFonts w:ascii="Book Antiqua" w:hAnsi="Book Antiqua"/>
        </w:rPr>
        <w:t>M</w:t>
      </w:r>
      <w:r w:rsidR="00580DF3">
        <w:rPr>
          <w:rFonts w:ascii="Book Antiqua" w:hAnsi="Book Antiqua"/>
        </w:rPr>
        <w:t xml:space="preserve">. </w:t>
      </w:r>
      <w:r w:rsidRPr="00580DF3">
        <w:rPr>
          <w:rFonts w:ascii="Book Antiqua" w:hAnsi="Book Antiqua"/>
        </w:rPr>
        <w:t>E</w:t>
      </w:r>
      <w:r w:rsidR="00580DF3">
        <w:rPr>
          <w:rFonts w:ascii="Book Antiqua" w:hAnsi="Book Antiqua"/>
        </w:rPr>
        <w:t xml:space="preserve">.)  </w:t>
      </w:r>
      <w:r w:rsidRPr="00580DF3">
        <w:rPr>
          <w:rFonts w:ascii="Book Antiqua" w:hAnsi="Book Antiqua"/>
        </w:rPr>
        <w:t xml:space="preserve"> -06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modificado por Decreto N° 3</w:t>
      </w:r>
      <w:r w:rsidR="00580DF3">
        <w:rPr>
          <w:rFonts w:ascii="Book Antiqua" w:hAnsi="Book Antiqua"/>
        </w:rPr>
        <w:t xml:space="preserve">. </w:t>
      </w:r>
      <w:r w:rsidRPr="00580DF3">
        <w:rPr>
          <w:rFonts w:ascii="Book Antiqua" w:hAnsi="Book Antiqua"/>
        </w:rPr>
        <w:t xml:space="preserve">190/3 </w:t>
      </w:r>
      <w:r w:rsidR="00580DF3">
        <w:rPr>
          <w:rFonts w:ascii="Book Antiqua" w:hAnsi="Book Antiqua"/>
        </w:rPr>
        <w:t xml:space="preserve"> (</w:t>
      </w:r>
      <w:r w:rsidRPr="00580DF3">
        <w:rPr>
          <w:rFonts w:ascii="Book Antiqua" w:hAnsi="Book Antiqua"/>
        </w:rPr>
        <w:t>M</w:t>
      </w:r>
      <w:r w:rsidR="00580DF3">
        <w:rPr>
          <w:rFonts w:ascii="Book Antiqua" w:hAnsi="Book Antiqua"/>
        </w:rPr>
        <w:t xml:space="preserve">. </w:t>
      </w:r>
      <w:r w:rsidRPr="00580DF3">
        <w:rPr>
          <w:rFonts w:ascii="Book Antiqua" w:hAnsi="Book Antiqua"/>
        </w:rPr>
        <w:t>E</w:t>
      </w:r>
      <w:r w:rsidR="00580DF3">
        <w:rPr>
          <w:rFonts w:ascii="Book Antiqua" w:hAnsi="Book Antiqua"/>
        </w:rPr>
        <w:t xml:space="preserve">.)  </w:t>
      </w:r>
      <w:r w:rsidRPr="00580DF3">
        <w:rPr>
          <w:rFonts w:ascii="Book Antiqua" w:hAnsi="Book Antiqua"/>
        </w:rPr>
        <w:t xml:space="preserve"> -07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y los que en el futuro lo modifiquen y/o prorroguen</w:t>
      </w:r>
      <w:r w:rsidR="00580DF3">
        <w:rPr>
          <w:rFonts w:ascii="Book Antiqua" w:hAnsi="Book Antiqua"/>
        </w:rPr>
        <w:t xml:space="preserve">; </w:t>
      </w:r>
    </w:p>
    <w:p w:rsidR="007F7627" w:rsidRPr="00580DF3" w:rsidRDefault="006615FF" w:rsidP="00580DF3">
      <w:pPr>
        <w:pStyle w:val="Textoindependiente"/>
        <w:keepNext/>
        <w:spacing w:after="180"/>
        <w:rPr>
          <w:rFonts w:ascii="Book Antiqua" w:hAnsi="Book Antiqua"/>
        </w:rPr>
      </w:pPr>
      <w:r w:rsidRPr="00580DF3">
        <w:rPr>
          <w:rFonts w:ascii="Book Antiqua" w:hAnsi="Book Antiqua"/>
        </w:rPr>
        <w:t>Que conforme lo expuesto en el párrafo precedente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las bonificaciones y/o adicionales por función integran la base de cálculo para la determinación del antes mencionado Complemento no Remunerativo y no Bonificable</w:t>
      </w:r>
      <w:r w:rsidR="00580DF3">
        <w:rPr>
          <w:rFonts w:ascii="Book Antiqua" w:hAnsi="Book Antiqua"/>
        </w:rPr>
        <w:t xml:space="preserve">; </w:t>
      </w:r>
    </w:p>
    <w:p w:rsidR="007F7627" w:rsidRPr="00580DF3" w:rsidRDefault="00CB29BB" w:rsidP="00580DF3">
      <w:pPr>
        <w:pStyle w:val="Textoindependiente"/>
        <w:keepNext/>
        <w:spacing w:after="180"/>
        <w:rPr>
          <w:rFonts w:ascii="Book Antiqua" w:hAnsi="Book Antiqua"/>
        </w:rPr>
      </w:pPr>
      <w:r w:rsidRPr="00580DF3">
        <w:rPr>
          <w:rFonts w:ascii="Book Antiqua" w:hAnsi="Book Antiqua"/>
        </w:rPr>
        <w:t>Que en consecuencia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la liquidación que importa la bonificación por función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según la base imponible normada por Ordenanza N° 1</w:t>
      </w:r>
      <w:r w:rsidR="00580DF3">
        <w:rPr>
          <w:rFonts w:ascii="Book Antiqua" w:hAnsi="Book Antiqua"/>
        </w:rPr>
        <w:t xml:space="preserve">. </w:t>
      </w:r>
      <w:r w:rsidRPr="00580DF3">
        <w:rPr>
          <w:rFonts w:ascii="Book Antiqua" w:hAnsi="Book Antiqua"/>
        </w:rPr>
        <w:t>647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en algunos casos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como por ejemplo personal municipal que revista en categorías 15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16 ó 17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sin escalafón y/o título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resulta un monto que es absorbido por el complemento no remunerativo y no bonificable –actualmente de $1</w:t>
      </w:r>
      <w:r w:rsidR="00580DF3">
        <w:rPr>
          <w:rFonts w:ascii="Book Antiqua" w:hAnsi="Book Antiqua"/>
        </w:rPr>
        <w:t xml:space="preserve">. </w:t>
      </w:r>
      <w:r w:rsidRPr="00580DF3">
        <w:rPr>
          <w:rFonts w:ascii="Book Antiqua" w:hAnsi="Book Antiqua"/>
        </w:rPr>
        <w:t xml:space="preserve">800- </w:t>
      </w:r>
      <w:r w:rsidR="00580DF3">
        <w:rPr>
          <w:rFonts w:ascii="Book Antiqua" w:hAnsi="Book Antiqua"/>
        </w:rPr>
        <w:t xml:space="preserve"> (</w:t>
      </w:r>
      <w:r w:rsidRPr="00580DF3">
        <w:rPr>
          <w:rFonts w:ascii="Book Antiqua" w:hAnsi="Book Antiqua"/>
        </w:rPr>
        <w:t>Pesos Un mil ochocientos</w:t>
      </w:r>
      <w:r w:rsidR="00580DF3">
        <w:rPr>
          <w:rFonts w:ascii="Book Antiqua" w:hAnsi="Book Antiqua"/>
        </w:rPr>
        <w:t xml:space="preserve">) </w:t>
      </w:r>
    </w:p>
    <w:p w:rsidR="007F7627" w:rsidRPr="00580DF3" w:rsidRDefault="006615FF" w:rsidP="00580DF3">
      <w:pPr>
        <w:pStyle w:val="Textoindependiente"/>
        <w:keepNext/>
        <w:spacing w:after="180"/>
        <w:rPr>
          <w:rFonts w:ascii="Book Antiqua" w:hAnsi="Book Antiqua"/>
        </w:rPr>
      </w:pPr>
      <w:r w:rsidRPr="00580DF3">
        <w:rPr>
          <w:rFonts w:ascii="Book Antiqua" w:hAnsi="Book Antiqua"/>
        </w:rPr>
        <w:t>Que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todo régimen de bonificación tiene como objetivo el reconocimiento de una actividad y/o función a través de una asignación salarial extraordinaria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hecho éste que en los casos puestos como ejemplo</w:t>
      </w:r>
      <w:r w:rsidR="00580DF3">
        <w:rPr>
          <w:rFonts w:ascii="Book Antiqua" w:hAnsi="Book Antiqua"/>
        </w:rPr>
        <w:t xml:space="preserve">, </w:t>
      </w:r>
      <w:r w:rsidRPr="00580DF3">
        <w:rPr>
          <w:rFonts w:ascii="Book Antiqua" w:hAnsi="Book Antiqua"/>
        </w:rPr>
        <w:t>no se refleja</w:t>
      </w:r>
      <w:r w:rsidR="00580DF3">
        <w:rPr>
          <w:rFonts w:ascii="Book Antiqua" w:hAnsi="Book Antiqua"/>
        </w:rPr>
        <w:t xml:space="preserve">. </w:t>
      </w:r>
    </w:p>
    <w:p w:rsidR="00851D34" w:rsidRPr="00580DF3" w:rsidRDefault="00580DF3" w:rsidP="00580DF3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80DF3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7F7627" w:rsidRPr="00580DF3" w:rsidRDefault="00580DF3" w:rsidP="00580DF3">
      <w:pPr>
        <w:pStyle w:val="Textoindependiente"/>
        <w:keepNext/>
        <w:spacing w:after="180"/>
        <w:rPr>
          <w:rFonts w:ascii="Book Antiqua" w:hAnsi="Book Antiqua"/>
        </w:rPr>
      </w:pPr>
      <w:r w:rsidRPr="00580DF3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B29BB" w:rsidRPr="00580DF3">
        <w:rPr>
          <w:rFonts w:ascii="Book Antiqua" w:hAnsi="Book Antiqua"/>
          <w:bCs/>
        </w:rPr>
        <w:t>REEMPLÁZASE en la Ordenanza N° 1</w:t>
      </w:r>
      <w:r>
        <w:rPr>
          <w:rFonts w:ascii="Book Antiqua" w:hAnsi="Book Antiqua"/>
          <w:bCs/>
        </w:rPr>
        <w:t xml:space="preserve">. </w:t>
      </w:r>
      <w:r w:rsidR="00CB29BB" w:rsidRPr="00580DF3">
        <w:rPr>
          <w:rFonts w:ascii="Book Antiqua" w:hAnsi="Book Antiqua"/>
          <w:bCs/>
        </w:rPr>
        <w:t>647</w:t>
      </w:r>
      <w:r>
        <w:rPr>
          <w:rFonts w:ascii="Book Antiqua" w:hAnsi="Book Antiqua"/>
          <w:bCs/>
        </w:rPr>
        <w:t xml:space="preserve">, </w:t>
      </w:r>
      <w:r w:rsidR="00CB29BB" w:rsidRPr="00580DF3">
        <w:rPr>
          <w:rFonts w:ascii="Book Antiqua" w:hAnsi="Book Antiqua"/>
          <w:bCs/>
        </w:rPr>
        <w:t>Artículos Segundo</w:t>
      </w:r>
      <w:r>
        <w:rPr>
          <w:rFonts w:ascii="Book Antiqua" w:hAnsi="Book Antiqua"/>
          <w:bCs/>
        </w:rPr>
        <w:t xml:space="preserve">, </w:t>
      </w:r>
      <w:r w:rsidR="00CB29BB" w:rsidRPr="00580DF3">
        <w:rPr>
          <w:rFonts w:ascii="Book Antiqua" w:hAnsi="Book Antiqua"/>
          <w:bCs/>
        </w:rPr>
        <w:t>Duodécimo y Décimo Tercero</w:t>
      </w:r>
      <w:r>
        <w:rPr>
          <w:rFonts w:ascii="Book Antiqua" w:hAnsi="Book Antiqua"/>
          <w:bCs/>
        </w:rPr>
        <w:t xml:space="preserve">, </w:t>
      </w:r>
      <w:r w:rsidR="00CB29BB" w:rsidRPr="00580DF3">
        <w:rPr>
          <w:rFonts w:ascii="Book Antiqua" w:hAnsi="Book Antiqua"/>
          <w:bCs/>
        </w:rPr>
        <w:t xml:space="preserve">la frase “Régimen de Bonificación por </w:t>
      </w:r>
      <w:r w:rsidR="00CB29BB" w:rsidRPr="00580DF3">
        <w:rPr>
          <w:rFonts w:ascii="Book Antiqua" w:hAnsi="Book Antiqua"/>
          <w:bCs/>
        </w:rPr>
        <w:lastRenderedPageBreak/>
        <w:t>Funciones” por la frase “Régimen de Bonificación por Libre Disponibilidad” de conformidad con lo considerado</w:t>
      </w:r>
      <w:r>
        <w:rPr>
          <w:rFonts w:ascii="Book Antiqua" w:hAnsi="Book Antiqua"/>
          <w:bCs/>
        </w:rPr>
        <w:t xml:space="preserve">. </w:t>
      </w:r>
    </w:p>
    <w:p w:rsidR="007F7627" w:rsidRPr="00580DF3" w:rsidRDefault="00580DF3" w:rsidP="00580DF3">
      <w:pPr>
        <w:pStyle w:val="Textoindependiente"/>
        <w:keepNext/>
        <w:spacing w:after="180"/>
        <w:rPr>
          <w:rFonts w:ascii="Book Antiqua" w:hAnsi="Book Antiqua"/>
        </w:rPr>
      </w:pPr>
      <w:r w:rsidRPr="00580DF3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CB29BB" w:rsidRPr="00580DF3">
        <w:rPr>
          <w:rFonts w:ascii="Book Antiqua" w:hAnsi="Book Antiqua"/>
          <w:bCs/>
        </w:rPr>
        <w:t>Dejase establecido que el Régimen de Bonificación fijado por la Ordenanza N° 1</w:t>
      </w:r>
      <w:r>
        <w:rPr>
          <w:rFonts w:ascii="Book Antiqua" w:hAnsi="Book Antiqua"/>
          <w:bCs/>
        </w:rPr>
        <w:t xml:space="preserve">. </w:t>
      </w:r>
      <w:r w:rsidR="00CB29BB" w:rsidRPr="00580DF3">
        <w:rPr>
          <w:rFonts w:ascii="Book Antiqua" w:hAnsi="Book Antiqua"/>
          <w:bCs/>
        </w:rPr>
        <w:t>647</w:t>
      </w:r>
      <w:r>
        <w:rPr>
          <w:rFonts w:ascii="Book Antiqua" w:hAnsi="Book Antiqua"/>
          <w:bCs/>
        </w:rPr>
        <w:t xml:space="preserve">, </w:t>
      </w:r>
      <w:r w:rsidR="00CB29BB" w:rsidRPr="00580DF3">
        <w:rPr>
          <w:rFonts w:ascii="Book Antiqua" w:hAnsi="Book Antiqua"/>
          <w:bCs/>
        </w:rPr>
        <w:t>conforme modificación introducida por la presente</w:t>
      </w:r>
      <w:r>
        <w:rPr>
          <w:rFonts w:ascii="Book Antiqua" w:hAnsi="Book Antiqua"/>
          <w:bCs/>
        </w:rPr>
        <w:t xml:space="preserve">, </w:t>
      </w:r>
      <w:r w:rsidR="00CB29BB" w:rsidRPr="00580DF3">
        <w:rPr>
          <w:rFonts w:ascii="Book Antiqua" w:hAnsi="Book Antiqua"/>
          <w:bCs/>
        </w:rPr>
        <w:t>se encuadra en las disposiciones del Decreto N° 3</w:t>
      </w:r>
      <w:r>
        <w:rPr>
          <w:rFonts w:ascii="Book Antiqua" w:hAnsi="Book Antiqua"/>
          <w:bCs/>
        </w:rPr>
        <w:t xml:space="preserve">. </w:t>
      </w:r>
      <w:r w:rsidR="00CB29BB" w:rsidRPr="00580DF3">
        <w:rPr>
          <w:rFonts w:ascii="Book Antiqua" w:hAnsi="Book Antiqua"/>
          <w:bCs/>
        </w:rPr>
        <w:t xml:space="preserve">722/3 </w:t>
      </w:r>
      <w:r>
        <w:rPr>
          <w:rFonts w:ascii="Book Antiqua" w:hAnsi="Book Antiqua"/>
          <w:bCs/>
        </w:rPr>
        <w:t xml:space="preserve"> (</w:t>
      </w:r>
      <w:r w:rsidR="00CB29BB" w:rsidRPr="00580DF3">
        <w:rPr>
          <w:rFonts w:ascii="Book Antiqua" w:hAnsi="Book Antiqua"/>
          <w:bCs/>
        </w:rPr>
        <w:t>M</w:t>
      </w:r>
      <w:r>
        <w:rPr>
          <w:rFonts w:ascii="Book Antiqua" w:hAnsi="Book Antiqua"/>
          <w:bCs/>
        </w:rPr>
        <w:t xml:space="preserve">. </w:t>
      </w:r>
      <w:r w:rsidR="00CB29BB" w:rsidRPr="00580DF3">
        <w:rPr>
          <w:rFonts w:ascii="Book Antiqua" w:hAnsi="Book Antiqua"/>
          <w:bCs/>
        </w:rPr>
        <w:t>E</w:t>
      </w:r>
      <w:r>
        <w:rPr>
          <w:rFonts w:ascii="Book Antiqua" w:hAnsi="Book Antiqua"/>
          <w:bCs/>
        </w:rPr>
        <w:t xml:space="preserve">.)  </w:t>
      </w:r>
      <w:r w:rsidR="00CB29BB" w:rsidRPr="00580DF3">
        <w:rPr>
          <w:rFonts w:ascii="Book Antiqua" w:hAnsi="Book Antiqua"/>
          <w:bCs/>
        </w:rPr>
        <w:t xml:space="preserve"> -07</w:t>
      </w:r>
      <w:r>
        <w:rPr>
          <w:rFonts w:ascii="Book Antiqua" w:hAnsi="Book Antiqua"/>
          <w:bCs/>
        </w:rPr>
        <w:t xml:space="preserve">, </w:t>
      </w:r>
      <w:r w:rsidR="00CB29BB" w:rsidRPr="00580DF3">
        <w:rPr>
          <w:rFonts w:ascii="Book Antiqua" w:hAnsi="Book Antiqua"/>
          <w:bCs/>
        </w:rPr>
        <w:t>al cual esta Municipalidad se encuentra adherida por Ordenanza N° 1</w:t>
      </w:r>
      <w:r>
        <w:rPr>
          <w:rFonts w:ascii="Book Antiqua" w:hAnsi="Book Antiqua"/>
          <w:bCs/>
        </w:rPr>
        <w:t xml:space="preserve">. </w:t>
      </w:r>
      <w:r w:rsidR="00CB29BB" w:rsidRPr="00580DF3">
        <w:rPr>
          <w:rFonts w:ascii="Book Antiqua" w:hAnsi="Book Antiqua"/>
          <w:bCs/>
        </w:rPr>
        <w:t>633</w:t>
      </w:r>
      <w:r>
        <w:rPr>
          <w:rFonts w:ascii="Book Antiqua" w:hAnsi="Book Antiqua"/>
          <w:bCs/>
        </w:rPr>
        <w:t xml:space="preserve">. </w:t>
      </w:r>
    </w:p>
    <w:p w:rsidR="00F92774" w:rsidRPr="00580DF3" w:rsidRDefault="00580DF3" w:rsidP="00580DF3">
      <w:pPr>
        <w:keepNext/>
        <w:spacing w:after="180"/>
        <w:jc w:val="both"/>
        <w:rPr>
          <w:rFonts w:ascii="Book Antiqua" w:hAnsi="Book Antiqua"/>
        </w:rPr>
      </w:pPr>
      <w:r w:rsidRPr="00580DF3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6615FF" w:rsidRPr="00580DF3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6615FF" w:rsidRPr="00580DF3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F92774" w:rsidRPr="00580DF3" w:rsidSect="00580DF3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8C8" w:rsidRDefault="008178C8">
      <w:r>
        <w:separator/>
      </w:r>
    </w:p>
  </w:endnote>
  <w:endnote w:type="continuationSeparator" w:id="0">
    <w:p w:rsidR="008178C8" w:rsidRDefault="00817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774" w:rsidRDefault="005B588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615F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92774" w:rsidRDefault="00F927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774" w:rsidRPr="00D71C28" w:rsidRDefault="00F927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8C8" w:rsidRDefault="008178C8">
      <w:r>
        <w:separator/>
      </w:r>
    </w:p>
  </w:footnote>
  <w:footnote w:type="continuationSeparator" w:id="0">
    <w:p w:rsidR="008178C8" w:rsidRDefault="008178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615FF"/>
    <w:rsid w:val="000307D5"/>
    <w:rsid w:val="000E49F5"/>
    <w:rsid w:val="001274B5"/>
    <w:rsid w:val="001C3F95"/>
    <w:rsid w:val="001D7B56"/>
    <w:rsid w:val="002C1A26"/>
    <w:rsid w:val="003434CB"/>
    <w:rsid w:val="00396271"/>
    <w:rsid w:val="00416004"/>
    <w:rsid w:val="0043258B"/>
    <w:rsid w:val="00434FEF"/>
    <w:rsid w:val="00501144"/>
    <w:rsid w:val="00504C87"/>
    <w:rsid w:val="00524F9F"/>
    <w:rsid w:val="0052736A"/>
    <w:rsid w:val="0057304B"/>
    <w:rsid w:val="00580DF3"/>
    <w:rsid w:val="005B5881"/>
    <w:rsid w:val="005B6A1B"/>
    <w:rsid w:val="00623221"/>
    <w:rsid w:val="006615FF"/>
    <w:rsid w:val="00676301"/>
    <w:rsid w:val="006C30F9"/>
    <w:rsid w:val="006E42E7"/>
    <w:rsid w:val="00751F9C"/>
    <w:rsid w:val="00776456"/>
    <w:rsid w:val="007A4981"/>
    <w:rsid w:val="007F2CAD"/>
    <w:rsid w:val="007F7627"/>
    <w:rsid w:val="00803446"/>
    <w:rsid w:val="008178C8"/>
    <w:rsid w:val="00851D34"/>
    <w:rsid w:val="008B59F4"/>
    <w:rsid w:val="009B6C1F"/>
    <w:rsid w:val="009C7BAE"/>
    <w:rsid w:val="009F2BB0"/>
    <w:rsid w:val="00B22FD3"/>
    <w:rsid w:val="00B72CAF"/>
    <w:rsid w:val="00BC2F15"/>
    <w:rsid w:val="00C639B4"/>
    <w:rsid w:val="00CB29BB"/>
    <w:rsid w:val="00D1163B"/>
    <w:rsid w:val="00D1163C"/>
    <w:rsid w:val="00D71C28"/>
    <w:rsid w:val="00F92774"/>
    <w:rsid w:val="00FA18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3D4C8E1-7C40-4CBB-902B-54B08A82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277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9277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9277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92774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92774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F92774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9277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9277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F9277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F92774"/>
  </w:style>
  <w:style w:type="paragraph" w:styleId="Sangradetextonormal">
    <w:name w:val="Body Text Indent"/>
    <w:basedOn w:val="Normal"/>
    <w:semiHidden/>
    <w:rsid w:val="00F92774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F9277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F92774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5730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304B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2017-10-04T15:21:00Z</cp:lastPrinted>
  <dcterms:created xsi:type="dcterms:W3CDTF">2017-05-11T14:13:00Z</dcterms:created>
  <dcterms:modified xsi:type="dcterms:W3CDTF">2018-07-06T13:55:00Z</dcterms:modified>
</cp:coreProperties>
</file>