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425F" w:rsidRPr="00E4425F" w:rsidRDefault="00E4425F" w:rsidP="00E4425F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E4425F">
        <w:rPr>
          <w:rFonts w:ascii="Book Antiqua" w:hAnsi="Book Antiqua"/>
          <w:bCs/>
          <w:lang w:val="es-AR"/>
        </w:rPr>
        <w:t>Yerba Buena, 16 de Abril de 2014</w:t>
      </w:r>
    </w:p>
    <w:p w:rsidR="00E4425F" w:rsidRPr="00E4425F" w:rsidRDefault="00E4425F" w:rsidP="00E4425F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E4425F">
        <w:rPr>
          <w:rFonts w:ascii="Book Antiqua" w:hAnsi="Book Antiqua"/>
          <w:b/>
          <w:bCs/>
          <w:lang w:val="es-AR"/>
        </w:rPr>
        <w:t>ORDENANZA Nº 1972</w:t>
      </w:r>
    </w:p>
    <w:p w:rsidR="00E4425F" w:rsidRPr="00E4425F" w:rsidRDefault="00E4425F" w:rsidP="00E4425F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E4425F">
        <w:rPr>
          <w:rFonts w:ascii="Book Antiqua" w:hAnsi="Book Antiqua"/>
          <w:b/>
        </w:rPr>
        <w:t>VISTO:</w:t>
      </w:r>
    </w:p>
    <w:p w:rsidR="005B16B4" w:rsidRPr="00E4425F" w:rsidRDefault="00E4425F" w:rsidP="00E4425F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081D81" w:rsidRPr="00E4425F">
        <w:rPr>
          <w:rFonts w:ascii="Book Antiqua" w:hAnsi="Book Antiqua"/>
        </w:rPr>
        <w:t>La</w:t>
      </w:r>
      <w:r w:rsidR="009F74FC" w:rsidRPr="00E4425F">
        <w:rPr>
          <w:rFonts w:ascii="Book Antiqua" w:hAnsi="Book Antiqua"/>
        </w:rPr>
        <w:t xml:space="preserve"> </w:t>
      </w:r>
      <w:r w:rsidR="00F423C5" w:rsidRPr="00E4425F">
        <w:rPr>
          <w:rFonts w:ascii="Book Antiqua" w:hAnsi="Book Antiqua"/>
        </w:rPr>
        <w:t>necesidad que plantean los vecinos residentes en la Calle Charcas</w:t>
      </w:r>
      <w:r>
        <w:rPr>
          <w:rFonts w:ascii="Book Antiqua" w:hAnsi="Book Antiqua"/>
        </w:rPr>
        <w:t xml:space="preserve">, </w:t>
      </w:r>
      <w:r w:rsidR="00F423C5" w:rsidRPr="00E4425F">
        <w:rPr>
          <w:rFonts w:ascii="Book Antiqua" w:hAnsi="Book Antiqua"/>
        </w:rPr>
        <w:t xml:space="preserve">entre </w:t>
      </w:r>
      <w:r w:rsidR="002E4CC7" w:rsidRPr="00E4425F">
        <w:rPr>
          <w:rFonts w:ascii="Book Antiqua" w:hAnsi="Book Antiqua"/>
        </w:rPr>
        <w:t>A</w:t>
      </w:r>
      <w:r w:rsidR="00F423C5" w:rsidRPr="00E4425F">
        <w:rPr>
          <w:rFonts w:ascii="Book Antiqua" w:hAnsi="Book Antiqua"/>
        </w:rPr>
        <w:t>venida Aconquija y calle Constancio Vigil</w:t>
      </w:r>
      <w:r>
        <w:rPr>
          <w:rFonts w:ascii="Book Antiqua" w:hAnsi="Book Antiqua"/>
        </w:rPr>
        <w:t xml:space="preserve">, </w:t>
      </w:r>
      <w:r w:rsidR="00F423C5" w:rsidRPr="00E4425F">
        <w:rPr>
          <w:rFonts w:ascii="Book Antiqua" w:hAnsi="Book Antiqua"/>
        </w:rPr>
        <w:t xml:space="preserve">conforme al </w:t>
      </w:r>
      <w:r w:rsidR="002E4CC7" w:rsidRPr="00E4425F">
        <w:rPr>
          <w:rFonts w:ascii="Book Antiqua" w:hAnsi="Book Antiqua"/>
        </w:rPr>
        <w:t>E</w:t>
      </w:r>
      <w:r w:rsidR="00F423C5" w:rsidRPr="00E4425F">
        <w:rPr>
          <w:rFonts w:ascii="Book Antiqua" w:hAnsi="Book Antiqua"/>
        </w:rPr>
        <w:t>xpediente N</w:t>
      </w:r>
      <w:r>
        <w:rPr>
          <w:rFonts w:ascii="Book Antiqua" w:hAnsi="Book Antiqua"/>
        </w:rPr>
        <w:t xml:space="preserve">º </w:t>
      </w:r>
      <w:r w:rsidR="00F423C5" w:rsidRPr="00E4425F">
        <w:rPr>
          <w:rFonts w:ascii="Book Antiqua" w:hAnsi="Book Antiqua"/>
        </w:rPr>
        <w:t>073-V-13</w:t>
      </w:r>
      <w:r>
        <w:rPr>
          <w:rFonts w:ascii="Book Antiqua" w:hAnsi="Book Antiqua"/>
        </w:rPr>
        <w:t xml:space="preserve">; </w:t>
      </w:r>
      <w:r w:rsidR="00482A1C" w:rsidRPr="00E4425F">
        <w:rPr>
          <w:rFonts w:ascii="Book Antiqua" w:hAnsi="Book Antiqua"/>
        </w:rPr>
        <w:t>y</w:t>
      </w:r>
    </w:p>
    <w:p w:rsidR="00E4425F" w:rsidRPr="00E4425F" w:rsidRDefault="00E4425F" w:rsidP="00E4425F">
      <w:pPr>
        <w:keepNext/>
        <w:spacing w:before="240" w:after="60"/>
        <w:rPr>
          <w:rFonts w:ascii="Book Antiqua" w:hAnsi="Book Antiqua"/>
          <w:b/>
        </w:rPr>
      </w:pPr>
      <w:r w:rsidRPr="00E4425F">
        <w:rPr>
          <w:rFonts w:ascii="Book Antiqua" w:hAnsi="Book Antiqua"/>
          <w:b/>
        </w:rPr>
        <w:t>CONSIDERANDO:</w:t>
      </w:r>
    </w:p>
    <w:p w:rsidR="00EF58CD" w:rsidRPr="00E4425F" w:rsidRDefault="00E4425F" w:rsidP="00E4425F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B6F92" w:rsidRPr="00E4425F">
        <w:rPr>
          <w:rFonts w:ascii="Book Antiqua" w:hAnsi="Book Antiqua"/>
        </w:rPr>
        <w:t>Que</w:t>
      </w:r>
      <w:r w:rsidR="00F423C5" w:rsidRPr="00E4425F">
        <w:rPr>
          <w:rFonts w:ascii="Book Antiqua" w:hAnsi="Book Antiqua"/>
        </w:rPr>
        <w:t xml:space="preserve"> la mencionada arteria cuenta con una gran fluidez de tr</w:t>
      </w:r>
      <w:r w:rsidR="002E4CC7" w:rsidRPr="00E4425F">
        <w:rPr>
          <w:rFonts w:ascii="Book Antiqua" w:hAnsi="Book Antiqua"/>
        </w:rPr>
        <w:t>á</w:t>
      </w:r>
      <w:r w:rsidR="00F423C5" w:rsidRPr="00E4425F">
        <w:rPr>
          <w:rFonts w:ascii="Book Antiqua" w:hAnsi="Book Antiqua"/>
        </w:rPr>
        <w:t>nsito vehicular durante gran parte del día</w:t>
      </w:r>
      <w:r>
        <w:rPr>
          <w:rFonts w:ascii="Book Antiqua" w:hAnsi="Book Antiqua"/>
        </w:rPr>
        <w:t xml:space="preserve">, </w:t>
      </w:r>
      <w:r w:rsidR="00F423C5" w:rsidRPr="00E4425F">
        <w:rPr>
          <w:rFonts w:ascii="Book Antiqua" w:hAnsi="Book Antiqua"/>
        </w:rPr>
        <w:t xml:space="preserve">a lo que se suma la inexistencia de veredas en la acera </w:t>
      </w:r>
      <w:r w:rsidR="002E4CC7" w:rsidRPr="00E4425F">
        <w:rPr>
          <w:rFonts w:ascii="Book Antiqua" w:hAnsi="Book Antiqua"/>
        </w:rPr>
        <w:t>O</w:t>
      </w:r>
      <w:r w:rsidR="00F423C5" w:rsidRPr="00E4425F">
        <w:rPr>
          <w:rFonts w:ascii="Book Antiqua" w:hAnsi="Book Antiqua"/>
        </w:rPr>
        <w:t>este</w:t>
      </w:r>
      <w:r>
        <w:rPr>
          <w:rFonts w:ascii="Book Antiqua" w:hAnsi="Book Antiqua"/>
        </w:rPr>
        <w:t xml:space="preserve">, </w:t>
      </w:r>
      <w:r w:rsidR="00F423C5" w:rsidRPr="00E4425F">
        <w:rPr>
          <w:rFonts w:ascii="Book Antiqua" w:hAnsi="Book Antiqua"/>
        </w:rPr>
        <w:t>razón por la cual los peatones se ven obligados a transitar por la calzada</w:t>
      </w:r>
      <w:r>
        <w:rPr>
          <w:rFonts w:ascii="Book Antiqua" w:hAnsi="Book Antiqua"/>
        </w:rPr>
        <w:t xml:space="preserve">; </w:t>
      </w:r>
    </w:p>
    <w:p w:rsidR="00EF58CD" w:rsidRPr="00E4425F" w:rsidRDefault="00F423C5" w:rsidP="00E4425F">
      <w:pPr>
        <w:keepNext/>
        <w:spacing w:after="180"/>
        <w:jc w:val="both"/>
        <w:rPr>
          <w:rFonts w:ascii="Book Antiqua" w:hAnsi="Book Antiqua"/>
        </w:rPr>
      </w:pPr>
      <w:r w:rsidRPr="00E4425F">
        <w:rPr>
          <w:rFonts w:ascii="Book Antiqua" w:hAnsi="Book Antiqua"/>
        </w:rPr>
        <w:t xml:space="preserve">Que específicamente el sentido de circulación vehicular se encuentra reglado en el </w:t>
      </w:r>
      <w:r w:rsidR="00736DD6" w:rsidRPr="00E4425F">
        <w:rPr>
          <w:rFonts w:ascii="Book Antiqua" w:hAnsi="Book Antiqua"/>
        </w:rPr>
        <w:t>Artículo</w:t>
      </w:r>
      <w:r w:rsidRPr="00E4425F">
        <w:rPr>
          <w:rFonts w:ascii="Book Antiqua" w:hAnsi="Book Antiqua"/>
        </w:rPr>
        <w:t xml:space="preserve"> 27</w:t>
      </w:r>
      <w:r w:rsidR="00E4425F">
        <w:rPr>
          <w:rFonts w:ascii="Book Antiqua" w:hAnsi="Book Antiqua"/>
        </w:rPr>
        <w:t xml:space="preserve">º </w:t>
      </w:r>
      <w:r w:rsidRPr="00E4425F">
        <w:rPr>
          <w:rFonts w:ascii="Book Antiqua" w:hAnsi="Book Antiqua"/>
        </w:rPr>
        <w:t>de la Ordenanza N</w:t>
      </w:r>
      <w:r w:rsidR="00E4425F">
        <w:rPr>
          <w:rFonts w:ascii="Book Antiqua" w:hAnsi="Book Antiqua"/>
        </w:rPr>
        <w:t xml:space="preserve">º </w:t>
      </w:r>
      <w:r w:rsidRPr="00E4425F">
        <w:rPr>
          <w:rFonts w:ascii="Book Antiqua" w:hAnsi="Book Antiqua"/>
        </w:rPr>
        <w:t>1254</w:t>
      </w:r>
      <w:r w:rsidR="00EF58CD" w:rsidRPr="00E4425F">
        <w:rPr>
          <w:rFonts w:ascii="Book Antiqua" w:hAnsi="Book Antiqua"/>
        </w:rPr>
        <w:t xml:space="preserve"> </w:t>
      </w:r>
      <w:r w:rsidR="00E4425F">
        <w:rPr>
          <w:rFonts w:ascii="Book Antiqua" w:hAnsi="Book Antiqua"/>
        </w:rPr>
        <w:t xml:space="preserve"> (</w:t>
      </w:r>
      <w:r w:rsidRPr="00E4425F">
        <w:rPr>
          <w:rFonts w:ascii="Book Antiqua" w:hAnsi="Book Antiqua"/>
        </w:rPr>
        <w:t>Código de Tr</w:t>
      </w:r>
      <w:r w:rsidR="002E4CC7" w:rsidRPr="00E4425F">
        <w:rPr>
          <w:rFonts w:ascii="Book Antiqua" w:hAnsi="Book Antiqua"/>
        </w:rPr>
        <w:t>á</w:t>
      </w:r>
      <w:r w:rsidRPr="00E4425F">
        <w:rPr>
          <w:rFonts w:ascii="Book Antiqua" w:hAnsi="Book Antiqua"/>
        </w:rPr>
        <w:t>nsito</w:t>
      </w:r>
      <w:r w:rsidR="00E4425F">
        <w:rPr>
          <w:rFonts w:ascii="Book Antiqua" w:hAnsi="Book Antiqua"/>
        </w:rPr>
        <w:t xml:space="preserve">) </w:t>
      </w:r>
      <w:r w:rsidR="00EF58CD" w:rsidRPr="00E4425F">
        <w:rPr>
          <w:rFonts w:ascii="Book Antiqua" w:hAnsi="Book Antiqua"/>
        </w:rPr>
        <w:t xml:space="preserve"> </w:t>
      </w:r>
      <w:r w:rsidRPr="00E4425F">
        <w:rPr>
          <w:rFonts w:ascii="Book Antiqua" w:hAnsi="Book Antiqua"/>
        </w:rPr>
        <w:t>por lo que corresponde su modificación</w:t>
      </w:r>
      <w:r w:rsidR="00E4425F">
        <w:rPr>
          <w:rFonts w:ascii="Book Antiqua" w:hAnsi="Book Antiqua"/>
        </w:rPr>
        <w:t xml:space="preserve">; </w:t>
      </w:r>
    </w:p>
    <w:p w:rsidR="00EE6246" w:rsidRPr="00E4425F" w:rsidRDefault="00E4425F" w:rsidP="00E4425F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E4425F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E4425F" w:rsidRPr="00E4425F" w:rsidRDefault="00E4425F" w:rsidP="00E4425F">
      <w:pPr>
        <w:keepNext/>
        <w:spacing w:after="180"/>
        <w:jc w:val="both"/>
        <w:rPr>
          <w:rFonts w:ascii="Book Antiqua" w:hAnsi="Book Antiqua"/>
        </w:rPr>
      </w:pPr>
      <w:r w:rsidRPr="00E4425F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D70D8B" w:rsidRPr="00E4425F">
        <w:rPr>
          <w:rFonts w:ascii="Book Antiqua" w:hAnsi="Book Antiqua"/>
        </w:rPr>
        <w:t xml:space="preserve">MODIFICASE el </w:t>
      </w:r>
      <w:r w:rsidR="00736DD6" w:rsidRPr="00E4425F">
        <w:rPr>
          <w:rFonts w:ascii="Book Antiqua" w:hAnsi="Book Antiqua"/>
        </w:rPr>
        <w:t>Artículo</w:t>
      </w:r>
      <w:r w:rsidR="00D70D8B" w:rsidRPr="00E4425F">
        <w:rPr>
          <w:rFonts w:ascii="Book Antiqua" w:hAnsi="Book Antiqua"/>
        </w:rPr>
        <w:t xml:space="preserve"> 27</w:t>
      </w:r>
      <w:r>
        <w:rPr>
          <w:rFonts w:ascii="Book Antiqua" w:hAnsi="Book Antiqua"/>
        </w:rPr>
        <w:t xml:space="preserve">º </w:t>
      </w:r>
      <w:r w:rsidR="00D70D8B" w:rsidRPr="00E4425F">
        <w:rPr>
          <w:rFonts w:ascii="Book Antiqua" w:hAnsi="Book Antiqua"/>
        </w:rPr>
        <w:t xml:space="preserve">de la Ordenanza </w:t>
      </w:r>
      <w:r w:rsidR="002E4CC7" w:rsidRPr="00E4425F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D70D8B" w:rsidRPr="00E4425F">
        <w:rPr>
          <w:rFonts w:ascii="Book Antiqua" w:hAnsi="Book Antiqua"/>
        </w:rPr>
        <w:t>1254</w:t>
      </w:r>
      <w:r w:rsidR="00EF58CD" w:rsidRPr="00E4425F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 xml:space="preserve"> (</w:t>
      </w:r>
      <w:r w:rsidR="00D70D8B" w:rsidRPr="00E4425F">
        <w:rPr>
          <w:rFonts w:ascii="Book Antiqua" w:hAnsi="Book Antiqua"/>
        </w:rPr>
        <w:t>Código de Tr</w:t>
      </w:r>
      <w:r w:rsidR="002E4CC7" w:rsidRPr="00E4425F">
        <w:rPr>
          <w:rFonts w:ascii="Book Antiqua" w:hAnsi="Book Antiqua"/>
        </w:rPr>
        <w:t>á</w:t>
      </w:r>
      <w:r w:rsidR="00D70D8B" w:rsidRPr="00E4425F">
        <w:rPr>
          <w:rFonts w:ascii="Book Antiqua" w:hAnsi="Book Antiqua"/>
        </w:rPr>
        <w:t>nsito</w:t>
      </w:r>
      <w:r>
        <w:rPr>
          <w:rFonts w:ascii="Book Antiqua" w:hAnsi="Book Antiqua"/>
        </w:rPr>
        <w:t xml:space="preserve">) </w:t>
      </w:r>
      <w:r w:rsidR="00EF58CD" w:rsidRPr="00E4425F">
        <w:rPr>
          <w:rFonts w:ascii="Book Antiqua" w:hAnsi="Book Antiqua"/>
        </w:rPr>
        <w:t xml:space="preserve"> </w:t>
      </w:r>
      <w:r w:rsidR="002E4CC7" w:rsidRPr="00E4425F">
        <w:rPr>
          <w:rFonts w:ascii="Book Antiqua" w:hAnsi="Book Antiqua"/>
        </w:rPr>
        <w:t>en su inciso u</w:t>
      </w:r>
      <w:r>
        <w:rPr>
          <w:rFonts w:ascii="Book Antiqua" w:hAnsi="Book Antiqua"/>
        </w:rPr>
        <w:t xml:space="preserve">) </w:t>
      </w:r>
      <w:r w:rsidR="00EF58CD" w:rsidRPr="00E4425F">
        <w:rPr>
          <w:rFonts w:ascii="Book Antiqua" w:hAnsi="Book Antiqua"/>
        </w:rPr>
        <w:t xml:space="preserve"> </w:t>
      </w:r>
      <w:r w:rsidR="002E4CC7" w:rsidRPr="00E4425F">
        <w:rPr>
          <w:rFonts w:ascii="Book Antiqua" w:hAnsi="Book Antiqua"/>
        </w:rPr>
        <w:t>el que quedará</w:t>
      </w:r>
      <w:r w:rsidR="00D70D8B" w:rsidRPr="00E4425F">
        <w:rPr>
          <w:rFonts w:ascii="Book Antiqua" w:hAnsi="Book Antiqua"/>
        </w:rPr>
        <w:t xml:space="preserve"> redactado de la siguiente manera</w:t>
      </w:r>
      <w:r>
        <w:rPr>
          <w:rFonts w:ascii="Book Antiqua" w:hAnsi="Book Antiqua"/>
        </w:rPr>
        <w:t xml:space="preserve">: </w:t>
      </w:r>
    </w:p>
    <w:p w:rsidR="00EE6246" w:rsidRPr="00E4425F" w:rsidRDefault="00D70D8B" w:rsidP="00E4425F">
      <w:pPr>
        <w:keepNext/>
        <w:spacing w:after="180"/>
        <w:jc w:val="both"/>
        <w:rPr>
          <w:rFonts w:ascii="Book Antiqua" w:hAnsi="Book Antiqua"/>
        </w:rPr>
      </w:pPr>
      <w:r w:rsidRPr="00E4425F">
        <w:rPr>
          <w:rFonts w:ascii="Book Antiqua" w:hAnsi="Book Antiqua"/>
        </w:rPr>
        <w:t>“u</w:t>
      </w:r>
      <w:r w:rsidR="00E4425F">
        <w:rPr>
          <w:rFonts w:ascii="Book Antiqua" w:hAnsi="Book Antiqua"/>
        </w:rPr>
        <w:t xml:space="preserve">) </w:t>
      </w:r>
      <w:r w:rsidR="00EF58CD" w:rsidRPr="00E4425F">
        <w:rPr>
          <w:rFonts w:ascii="Book Antiqua" w:hAnsi="Book Antiqua"/>
        </w:rPr>
        <w:t xml:space="preserve"> </w:t>
      </w:r>
      <w:r w:rsidRPr="00E4425F">
        <w:rPr>
          <w:rFonts w:ascii="Book Antiqua" w:hAnsi="Book Antiqua"/>
        </w:rPr>
        <w:t>Charcas</w:t>
      </w:r>
      <w:r w:rsidR="00E4425F">
        <w:rPr>
          <w:rFonts w:ascii="Book Antiqua" w:hAnsi="Book Antiqua"/>
        </w:rPr>
        <w:t xml:space="preserve">: </w:t>
      </w:r>
      <w:r w:rsidRPr="00E4425F">
        <w:rPr>
          <w:rFonts w:ascii="Book Antiqua" w:hAnsi="Book Antiqua"/>
        </w:rPr>
        <w:t>mano única</w:t>
      </w:r>
      <w:r w:rsidR="00E4425F">
        <w:rPr>
          <w:rFonts w:ascii="Book Antiqua" w:hAnsi="Book Antiqua"/>
        </w:rPr>
        <w:t xml:space="preserve">, </w:t>
      </w:r>
      <w:r w:rsidRPr="00E4425F">
        <w:rPr>
          <w:rFonts w:ascii="Book Antiqua" w:hAnsi="Book Antiqua"/>
        </w:rPr>
        <w:t>de Norte a Sur</w:t>
      </w:r>
      <w:r w:rsidR="00E4425F">
        <w:rPr>
          <w:rFonts w:ascii="Book Antiqua" w:hAnsi="Book Antiqua"/>
        </w:rPr>
        <w:t xml:space="preserve">, </w:t>
      </w:r>
      <w:r w:rsidRPr="00E4425F">
        <w:rPr>
          <w:rFonts w:ascii="Book Antiqua" w:hAnsi="Book Antiqua"/>
        </w:rPr>
        <w:t xml:space="preserve">desde </w:t>
      </w:r>
      <w:r w:rsidR="002E4CC7" w:rsidRPr="00E4425F">
        <w:rPr>
          <w:rFonts w:ascii="Book Antiqua" w:hAnsi="Book Antiqua"/>
        </w:rPr>
        <w:t>A</w:t>
      </w:r>
      <w:r w:rsidRPr="00E4425F">
        <w:rPr>
          <w:rFonts w:ascii="Book Antiqua" w:hAnsi="Book Antiqua"/>
        </w:rPr>
        <w:t>venida Aconquija hasta calle Constancio Vigil</w:t>
      </w:r>
      <w:r w:rsidR="00E4425F">
        <w:rPr>
          <w:rFonts w:ascii="Book Antiqua" w:hAnsi="Book Antiqua"/>
        </w:rPr>
        <w:t xml:space="preserve">. </w:t>
      </w:r>
      <w:r w:rsidRPr="00E4425F">
        <w:rPr>
          <w:rFonts w:ascii="Book Antiqua" w:hAnsi="Book Antiqua"/>
        </w:rPr>
        <w:t>”</w:t>
      </w:r>
    </w:p>
    <w:p w:rsidR="00EF58CD" w:rsidRPr="00E4425F" w:rsidRDefault="00E4425F" w:rsidP="00E4425F">
      <w:pPr>
        <w:keepNext/>
        <w:spacing w:after="180"/>
        <w:jc w:val="both"/>
        <w:rPr>
          <w:rFonts w:ascii="Book Antiqua" w:hAnsi="Book Antiqua"/>
        </w:rPr>
      </w:pPr>
      <w:r w:rsidRPr="00E4425F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D70D8B" w:rsidRPr="00E4425F">
        <w:rPr>
          <w:rFonts w:ascii="Book Antiqua" w:hAnsi="Book Antiqua"/>
        </w:rPr>
        <w:t>Previo a la puesta en vigencia de la presente Ordenanza el Departamento Ejecutivo Municipal</w:t>
      </w:r>
      <w:r>
        <w:rPr>
          <w:rFonts w:ascii="Book Antiqua" w:hAnsi="Book Antiqua"/>
        </w:rPr>
        <w:t xml:space="preserve">, </w:t>
      </w:r>
      <w:r w:rsidR="00D70D8B" w:rsidRPr="00E4425F">
        <w:rPr>
          <w:rFonts w:ascii="Book Antiqua" w:hAnsi="Book Antiqua"/>
        </w:rPr>
        <w:t>a través de las áreas correspondientes</w:t>
      </w:r>
      <w:r>
        <w:rPr>
          <w:rFonts w:ascii="Book Antiqua" w:hAnsi="Book Antiqua"/>
        </w:rPr>
        <w:t xml:space="preserve">, </w:t>
      </w:r>
      <w:r w:rsidR="00D70D8B" w:rsidRPr="00E4425F">
        <w:rPr>
          <w:rFonts w:ascii="Book Antiqua" w:hAnsi="Book Antiqua"/>
        </w:rPr>
        <w:t>dispondrá los recaudos necesarios</w:t>
      </w:r>
      <w:r>
        <w:rPr>
          <w:rFonts w:ascii="Book Antiqua" w:hAnsi="Book Antiqua"/>
        </w:rPr>
        <w:t xml:space="preserve">, </w:t>
      </w:r>
      <w:r w:rsidR="00D70D8B" w:rsidRPr="00E4425F">
        <w:rPr>
          <w:rFonts w:ascii="Book Antiqua" w:hAnsi="Book Antiqua"/>
        </w:rPr>
        <w:t>tales como señalización y difusión</w:t>
      </w:r>
      <w:r>
        <w:rPr>
          <w:rFonts w:ascii="Book Antiqua" w:hAnsi="Book Antiqua"/>
        </w:rPr>
        <w:t xml:space="preserve">, </w:t>
      </w:r>
      <w:r w:rsidR="00D70D8B" w:rsidRPr="00E4425F">
        <w:rPr>
          <w:rFonts w:ascii="Book Antiqua" w:hAnsi="Book Antiqua"/>
        </w:rPr>
        <w:t xml:space="preserve">para asegurar la correcta implementación de la </w:t>
      </w:r>
      <w:r w:rsidR="002E4CC7" w:rsidRPr="00E4425F">
        <w:rPr>
          <w:rFonts w:ascii="Book Antiqua" w:hAnsi="Book Antiqua"/>
        </w:rPr>
        <w:t xml:space="preserve">nueva </w:t>
      </w:r>
      <w:r w:rsidR="00D70D8B" w:rsidRPr="00E4425F">
        <w:rPr>
          <w:rFonts w:ascii="Book Antiqua" w:hAnsi="Book Antiqua"/>
        </w:rPr>
        <w:t>norma de circulación</w:t>
      </w:r>
      <w:r>
        <w:rPr>
          <w:rFonts w:ascii="Book Antiqua" w:hAnsi="Book Antiqua"/>
        </w:rPr>
        <w:t xml:space="preserve">. </w:t>
      </w:r>
      <w:r w:rsidR="00D70D8B" w:rsidRPr="00E4425F">
        <w:rPr>
          <w:rFonts w:ascii="Book Antiqua" w:hAnsi="Book Antiqua"/>
        </w:rPr>
        <w:t>Como así también el estudio para la colocación de reductores de velocidad</w:t>
      </w:r>
      <w:r>
        <w:rPr>
          <w:rFonts w:ascii="Book Antiqua" w:hAnsi="Book Antiqua"/>
        </w:rPr>
        <w:t xml:space="preserve">. </w:t>
      </w:r>
    </w:p>
    <w:p w:rsidR="00510017" w:rsidRPr="00E4425F" w:rsidRDefault="00E4425F" w:rsidP="00E4425F">
      <w:pPr>
        <w:keepNext/>
        <w:spacing w:after="180"/>
        <w:jc w:val="both"/>
        <w:rPr>
          <w:rFonts w:ascii="Book Antiqua" w:hAnsi="Book Antiqua"/>
        </w:rPr>
      </w:pPr>
      <w:r w:rsidRPr="00E4425F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6B31FB" w:rsidRPr="00E4425F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6B31FB" w:rsidRPr="00E4425F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510017" w:rsidRPr="00E4425F" w:rsidSect="00E4425F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61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53152" w:rsidRDefault="00453152">
      <w:r>
        <w:separator/>
      </w:r>
    </w:p>
  </w:endnote>
  <w:endnote w:type="continuationSeparator" w:id="0">
    <w:p w:rsidR="00453152" w:rsidRDefault="004531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23C5" w:rsidRDefault="00F8297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F423C5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F423C5" w:rsidRDefault="00F423C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23C5" w:rsidRPr="00210E71" w:rsidRDefault="00F423C5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53152" w:rsidRDefault="00453152">
      <w:r>
        <w:separator/>
      </w:r>
    </w:p>
  </w:footnote>
  <w:footnote w:type="continuationSeparator" w:id="0">
    <w:p w:rsidR="00453152" w:rsidRDefault="004531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423C5" w:rsidRDefault="00F423C5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F423C5" w:rsidRDefault="00F423C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34A62"/>
    <w:rsid w:val="0003753B"/>
    <w:rsid w:val="00065C78"/>
    <w:rsid w:val="00081D81"/>
    <w:rsid w:val="00082D39"/>
    <w:rsid w:val="00085CA9"/>
    <w:rsid w:val="000A1363"/>
    <w:rsid w:val="000A33BB"/>
    <w:rsid w:val="000B2397"/>
    <w:rsid w:val="000B7294"/>
    <w:rsid w:val="000D0FFC"/>
    <w:rsid w:val="000E0D86"/>
    <w:rsid w:val="000E1535"/>
    <w:rsid w:val="000E3478"/>
    <w:rsid w:val="00103505"/>
    <w:rsid w:val="00110BDF"/>
    <w:rsid w:val="00134DF8"/>
    <w:rsid w:val="00135417"/>
    <w:rsid w:val="00135D8E"/>
    <w:rsid w:val="00142DE8"/>
    <w:rsid w:val="00144124"/>
    <w:rsid w:val="001674BD"/>
    <w:rsid w:val="001866B3"/>
    <w:rsid w:val="00194F94"/>
    <w:rsid w:val="001E5A56"/>
    <w:rsid w:val="001E5F08"/>
    <w:rsid w:val="001F0550"/>
    <w:rsid w:val="00210E71"/>
    <w:rsid w:val="00233EE8"/>
    <w:rsid w:val="00246480"/>
    <w:rsid w:val="00265390"/>
    <w:rsid w:val="00291EFA"/>
    <w:rsid w:val="002B2158"/>
    <w:rsid w:val="002C1241"/>
    <w:rsid w:val="002C3DD1"/>
    <w:rsid w:val="002C5716"/>
    <w:rsid w:val="002D607B"/>
    <w:rsid w:val="002E0D6E"/>
    <w:rsid w:val="002E1580"/>
    <w:rsid w:val="002E4073"/>
    <w:rsid w:val="002E4CC7"/>
    <w:rsid w:val="00327638"/>
    <w:rsid w:val="003346C6"/>
    <w:rsid w:val="00337868"/>
    <w:rsid w:val="003720BF"/>
    <w:rsid w:val="00385F96"/>
    <w:rsid w:val="00396699"/>
    <w:rsid w:val="003B6F92"/>
    <w:rsid w:val="003F3DDE"/>
    <w:rsid w:val="0040672A"/>
    <w:rsid w:val="00407550"/>
    <w:rsid w:val="00437648"/>
    <w:rsid w:val="0044231D"/>
    <w:rsid w:val="00453152"/>
    <w:rsid w:val="00463AC2"/>
    <w:rsid w:val="00465376"/>
    <w:rsid w:val="0047471D"/>
    <w:rsid w:val="00474802"/>
    <w:rsid w:val="0047544D"/>
    <w:rsid w:val="00477458"/>
    <w:rsid w:val="00482A1C"/>
    <w:rsid w:val="004D7C42"/>
    <w:rsid w:val="005032A2"/>
    <w:rsid w:val="00506357"/>
    <w:rsid w:val="00510017"/>
    <w:rsid w:val="00512954"/>
    <w:rsid w:val="0052636F"/>
    <w:rsid w:val="0054491C"/>
    <w:rsid w:val="00551969"/>
    <w:rsid w:val="00566E72"/>
    <w:rsid w:val="0057081B"/>
    <w:rsid w:val="005A456B"/>
    <w:rsid w:val="005B16B4"/>
    <w:rsid w:val="005F2919"/>
    <w:rsid w:val="00604FCA"/>
    <w:rsid w:val="006067CE"/>
    <w:rsid w:val="00633D92"/>
    <w:rsid w:val="00646C1B"/>
    <w:rsid w:val="00675521"/>
    <w:rsid w:val="006919A3"/>
    <w:rsid w:val="00696CE6"/>
    <w:rsid w:val="006B31FB"/>
    <w:rsid w:val="006E0DD7"/>
    <w:rsid w:val="00716A43"/>
    <w:rsid w:val="00723AC9"/>
    <w:rsid w:val="00724DBD"/>
    <w:rsid w:val="007315E4"/>
    <w:rsid w:val="00736DD6"/>
    <w:rsid w:val="007472A1"/>
    <w:rsid w:val="0075143E"/>
    <w:rsid w:val="007801E1"/>
    <w:rsid w:val="007B41D9"/>
    <w:rsid w:val="007C64B3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26484"/>
    <w:rsid w:val="00830F6B"/>
    <w:rsid w:val="00862102"/>
    <w:rsid w:val="008672D4"/>
    <w:rsid w:val="00871F5A"/>
    <w:rsid w:val="00882F01"/>
    <w:rsid w:val="00886273"/>
    <w:rsid w:val="008868EB"/>
    <w:rsid w:val="008960F0"/>
    <w:rsid w:val="008C52A6"/>
    <w:rsid w:val="008D4CDB"/>
    <w:rsid w:val="0090017D"/>
    <w:rsid w:val="00941B95"/>
    <w:rsid w:val="00942B6F"/>
    <w:rsid w:val="009437C0"/>
    <w:rsid w:val="009544C1"/>
    <w:rsid w:val="0096045E"/>
    <w:rsid w:val="00976E7C"/>
    <w:rsid w:val="00985919"/>
    <w:rsid w:val="009A7DC1"/>
    <w:rsid w:val="009B1576"/>
    <w:rsid w:val="009B2A48"/>
    <w:rsid w:val="009C2F01"/>
    <w:rsid w:val="009E6166"/>
    <w:rsid w:val="009F74FC"/>
    <w:rsid w:val="009F771A"/>
    <w:rsid w:val="00A1515A"/>
    <w:rsid w:val="00A17AA7"/>
    <w:rsid w:val="00A17C62"/>
    <w:rsid w:val="00A47221"/>
    <w:rsid w:val="00A47E9F"/>
    <w:rsid w:val="00A643F7"/>
    <w:rsid w:val="00A6667A"/>
    <w:rsid w:val="00A72906"/>
    <w:rsid w:val="00A75EC1"/>
    <w:rsid w:val="00A81CCC"/>
    <w:rsid w:val="00A82457"/>
    <w:rsid w:val="00A84247"/>
    <w:rsid w:val="00A86F4E"/>
    <w:rsid w:val="00A93206"/>
    <w:rsid w:val="00A93B24"/>
    <w:rsid w:val="00AA5AAE"/>
    <w:rsid w:val="00AA66F5"/>
    <w:rsid w:val="00AC4C5B"/>
    <w:rsid w:val="00AF5204"/>
    <w:rsid w:val="00B276AF"/>
    <w:rsid w:val="00B3641D"/>
    <w:rsid w:val="00B45564"/>
    <w:rsid w:val="00B723D2"/>
    <w:rsid w:val="00BA172D"/>
    <w:rsid w:val="00BA178A"/>
    <w:rsid w:val="00BA5D0B"/>
    <w:rsid w:val="00BB01A4"/>
    <w:rsid w:val="00BB6F92"/>
    <w:rsid w:val="00BC41A4"/>
    <w:rsid w:val="00BF3D3F"/>
    <w:rsid w:val="00BF402C"/>
    <w:rsid w:val="00BF4143"/>
    <w:rsid w:val="00BF6590"/>
    <w:rsid w:val="00C504F4"/>
    <w:rsid w:val="00C520DD"/>
    <w:rsid w:val="00C53728"/>
    <w:rsid w:val="00C63192"/>
    <w:rsid w:val="00C67418"/>
    <w:rsid w:val="00C97FE4"/>
    <w:rsid w:val="00CA0973"/>
    <w:rsid w:val="00CD4AC0"/>
    <w:rsid w:val="00CD4E51"/>
    <w:rsid w:val="00D00645"/>
    <w:rsid w:val="00D01AB7"/>
    <w:rsid w:val="00D171CA"/>
    <w:rsid w:val="00D30AE8"/>
    <w:rsid w:val="00D3154C"/>
    <w:rsid w:val="00D317E8"/>
    <w:rsid w:val="00D4223C"/>
    <w:rsid w:val="00D504EC"/>
    <w:rsid w:val="00D70D8B"/>
    <w:rsid w:val="00D77060"/>
    <w:rsid w:val="00D80648"/>
    <w:rsid w:val="00DB1526"/>
    <w:rsid w:val="00DB5AE1"/>
    <w:rsid w:val="00DB6297"/>
    <w:rsid w:val="00E234CD"/>
    <w:rsid w:val="00E41580"/>
    <w:rsid w:val="00E43DC9"/>
    <w:rsid w:val="00E4425F"/>
    <w:rsid w:val="00E538D8"/>
    <w:rsid w:val="00E769ED"/>
    <w:rsid w:val="00E85789"/>
    <w:rsid w:val="00E915AD"/>
    <w:rsid w:val="00EA2A71"/>
    <w:rsid w:val="00EB336E"/>
    <w:rsid w:val="00EB3B77"/>
    <w:rsid w:val="00EB4B5B"/>
    <w:rsid w:val="00EE6246"/>
    <w:rsid w:val="00EF49C4"/>
    <w:rsid w:val="00EF58CD"/>
    <w:rsid w:val="00F1788C"/>
    <w:rsid w:val="00F3412E"/>
    <w:rsid w:val="00F37270"/>
    <w:rsid w:val="00F423C5"/>
    <w:rsid w:val="00F56674"/>
    <w:rsid w:val="00F6010F"/>
    <w:rsid w:val="00F82971"/>
    <w:rsid w:val="00F874A3"/>
    <w:rsid w:val="00F9197D"/>
    <w:rsid w:val="00F91C2F"/>
    <w:rsid w:val="00FA78B9"/>
    <w:rsid w:val="00FC6C4F"/>
    <w:rsid w:val="00FE6B82"/>
    <w:rsid w:val="00FE77DA"/>
    <w:rsid w:val="00FF15A4"/>
    <w:rsid w:val="00FF4266"/>
    <w:rsid w:val="00FF67C2"/>
    <w:rsid w:val="00FF7E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1ED02002-AE21-4311-ABC1-C9BE5A62C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5521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675521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675521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675521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675521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675521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675521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675521"/>
  </w:style>
  <w:style w:type="paragraph" w:styleId="Sangradetextonormal">
    <w:name w:val="Body Text Indent"/>
    <w:basedOn w:val="Normal"/>
    <w:rsid w:val="00675521"/>
    <w:pPr>
      <w:ind w:firstLine="1800"/>
      <w:jc w:val="both"/>
    </w:pPr>
  </w:style>
  <w:style w:type="paragraph" w:styleId="Sangra2detindependiente">
    <w:name w:val="Body Text Indent 2"/>
    <w:basedOn w:val="Normal"/>
    <w:rsid w:val="00675521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675521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215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25</cp:revision>
  <cp:lastPrinted>2017-10-04T15:22:00Z</cp:lastPrinted>
  <dcterms:created xsi:type="dcterms:W3CDTF">2017-05-11T14:16:00Z</dcterms:created>
  <dcterms:modified xsi:type="dcterms:W3CDTF">2018-07-06T14:19:00Z</dcterms:modified>
</cp:coreProperties>
</file>