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D00D2" w:rsidRPr="00ED00D2" w:rsidRDefault="00ED00D2" w:rsidP="00DF50AC">
      <w:pPr>
        <w:keepNext/>
        <w:shd w:val="clear" w:color="auto" w:fill="FFFFFF"/>
        <w:spacing w:after="180" w:line="240" w:lineRule="auto"/>
        <w:jc w:val="right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Yerba Buena, 04 de Junio de 1997</w:t>
      </w:r>
    </w:p>
    <w:p w:rsidR="00ED00D2" w:rsidRPr="00ED00D2" w:rsidRDefault="00ED00D2" w:rsidP="00DF50AC">
      <w:pPr>
        <w:keepNext/>
        <w:shd w:val="clear" w:color="auto" w:fill="FFFFFF"/>
        <w:spacing w:before="480" w:after="18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ORDENANZA Nº 833</w:t>
      </w:r>
    </w:p>
    <w:p w:rsidR="00ED00D2" w:rsidRPr="00ED00D2" w:rsidRDefault="00ED00D2" w:rsidP="00DF50AC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VISTO:</w:t>
      </w:r>
    </w:p>
    <w:p w:rsidR="00E004F7" w:rsidRPr="00ED00D2" w:rsidRDefault="00BA59BD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Las</w:t>
      </w:r>
      <w:r w:rsidR="00AE528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tramitaciones que realiza la Municipalidad ante el Banco Comafi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tendientes a la obtención de un crédito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y</w:t>
      </w:r>
    </w:p>
    <w:p w:rsidR="00ED00D2" w:rsidRPr="00ED00D2" w:rsidRDefault="00ED00D2" w:rsidP="00DF50AC">
      <w:pPr>
        <w:keepNext/>
        <w:shd w:val="clear" w:color="auto" w:fill="FFFFFF"/>
        <w:spacing w:before="240" w:after="60" w:line="240" w:lineRule="auto"/>
        <w:outlineLvl w:val="0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CONSIDERANDO:</w:t>
      </w:r>
    </w:p>
    <w:p w:rsidR="001C61F0" w:rsidRPr="00ED00D2" w:rsidRDefault="00656949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la Ley N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6621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modificada por la 6746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autorizó la afectación de hasta un 3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65% de los montos que le correspondan a la Provincia por Coparticipación Federal de Impuestos dispuesto por la Ley Nacional N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23548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o la que en el futuro la modifique o sustituya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en garantía de contratos de préstamo que celebren las Municipalidades del Interior de la Provincia y Entidades Financieras nacionales y/o extranjeras por hasta un monto total de pesos quince millones o su equivalente en moneda extranjera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en la proporción en que cada una de ellas participa en la distribución de recursos fiscales establecidos por la Ley N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6316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656949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en el marco de esa Ley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este Honorable Concejo Deliberante sancionó la Ordenanza N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730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modificada por las 738 y 825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en la cual se autorizó la concertación de un préstamo por U$$870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000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dólares ochocientos setenta mil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y la afectación en garantía de los importes que le correspondan en concepto de Impuestos Nacionales y Provinciales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empréstito cuya celebración se dispuso mediante Decretos 037 y 245/96 con el Banco Comafi y cuya celebración se efectuará el día 25 de julio de 1996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656949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en el mismo acto y conforme a lo dispuesto por la legislación citada precedentemente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el decreto Provincial 122/3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modificado por el 1317/3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y los demás antecedentes del caso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la Provincia cedió el 0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163683% de los recursos que le corresponden en el Régimen de coparticipación Federal de Impuestos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en garantía de las obligaciones asumidas por esta Municipalidad en virtud del préstamo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413BFC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Que en términos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previsto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s en el préstamo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el día 08 de Agosto de 1996 Comafi efectuó el desembolso de la totalidad de los importes comprometidos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413BFC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el día 06 de Septiembre de 1996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Banco Comafi 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>S.A.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cedió al Banco Bi Creditanstalt 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S.A. 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(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antes denominado “Banco Interfinanzas 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>S.A.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>)</w:t>
      </w:r>
      <w:bookmarkStart w:id="0" w:name="_GoBack"/>
      <w:bookmarkEnd w:id="0"/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el cien por ciento de los derechos que le correspondían en virtud del referido préstamo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incluyendo la cesión de los créditos que fueran afectados en garantía del mismo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656949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a los efectos de obtener condiciones de financiación a más largo plazo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esta Municipalidad ha requerido al Banco Bi Creditanstalt 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>S.A.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la refinanciación del préstamo y la liberación de una proporción de los recursos que lo garantizan en los términos de la Ley N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6621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 fin de acceder con ello a un nuevo empréstito que por la suma total de U$$630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000 Banco Comafi 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>S.A.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estaría dispuesto a otorgar y a una ampliación del financiamiento concedido por Bi Creditanstalt S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en los mismos términos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garantías y condiciones que los que en definitiva sean acordados en la refinanciación de aquel préstamo y por un monto de U$$126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746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1C61F0" w:rsidRPr="00ED00D2" w:rsidRDefault="00413BFC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lastRenderedPageBreak/>
        <w:t>Que el día 23 de Mayo pasado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mediante Escritura N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685 Bi 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Creditanstalt S</w:t>
      </w:r>
      <w:r w:rsidR="00DF50AC">
        <w:rPr>
          <w:rFonts w:ascii="Book Antiqua" w:eastAsia="Times New Roman" w:hAnsi="Book Antiqua" w:cs="Times New Roman"/>
          <w:sz w:val="24"/>
          <w:szCs w:val="24"/>
          <w:lang w:eastAsia="es-AR"/>
        </w:rPr>
        <w:t>.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y el Municipio pactaron la liberación de una porción </w:t>
      </w:r>
      <w:r w:rsidR="0065592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del porcentaje de los recursos de la coparticipación afectados en garantía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5592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la refinanciación del préstamo oportunamente otorgado y la concesión de una nueva facilidad crediticia en los mismos términos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65592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sujeto todo ello a ciertas condiciones suspensivas que deberán cumplirse previamente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C61F0" w:rsidRPr="00ED00D2" w:rsidRDefault="00655920" w:rsidP="00ED00D2">
      <w:pPr>
        <w:keepNext/>
        <w:shd w:val="clear" w:color="auto" w:fill="FFFFFF"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Que la situación por la que actualmente atraviesa la municipalidad hace indispensable contar con nuevos recursos para paliar las erogaciones existentes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 la vez se hace imperioso la reformulación de los términos de su endeudamiento en condiciones más ventajosas</w:t>
      </w:r>
      <w:r w:rsid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; </w:t>
      </w:r>
    </w:p>
    <w:p w:rsidR="00AE5289" w:rsidRPr="00ED00D2" w:rsidRDefault="00ED00D2" w:rsidP="00ED00D2">
      <w:pPr>
        <w:keepNext/>
        <w:shd w:val="clear" w:color="auto" w:fill="FFFFFF"/>
        <w:spacing w:before="240" w:after="240" w:line="240" w:lineRule="auto"/>
        <w:ind w:left="1843" w:right="1843"/>
        <w:jc w:val="center"/>
        <w:rPr>
          <w:rFonts w:ascii="Book Antiqua" w:eastAsia="Times New Roman" w:hAnsi="Book Antiqua" w:cs="Times New Roman"/>
          <w:b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b/>
          <w:sz w:val="24"/>
          <w:szCs w:val="24"/>
          <w:lang w:eastAsia="es-AR"/>
        </w:rPr>
        <w:t>EL CONCEJO DELIBERANTE SANCIONA CON FUERZA DE ORDENANZA</w:t>
      </w:r>
    </w:p>
    <w:p w:rsidR="001C61F0" w:rsidRPr="00ED00D2" w:rsidRDefault="00ED00D2" w:rsidP="00ED00D2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PRIMERO: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413BFC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APROBAR en todos sus términos el Contrato celebrado el d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ía 23 de Mayo de 1997 entre la Municipalidad de Yerba Buena y el Banco Bi Creditanstalt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254236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instrumentado al folio 4517 de la Escritura 685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C61F0" w:rsidRPr="00ED00D2" w:rsidRDefault="00ED00D2" w:rsidP="00ED00D2">
      <w:pPr>
        <w:keepNext/>
        <w:spacing w:after="180" w:line="240" w:lineRule="auto"/>
        <w:jc w:val="both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ED00D2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 SEGUNDO: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Dispóngase la correspondiente reasignación de recursos presupuestarios en los términos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previsto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s en la Ordenanza General de Presupuesto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793 del 11/12/96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vigente para el año 1997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en los términos 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>previsto</w:t>
      </w:r>
      <w:r w:rsidR="00656949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por el art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63 de la Ley N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º </w:t>
      </w:r>
      <w:r w:rsidR="003E0595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5529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p w:rsidR="001C61F0" w:rsidRPr="00ED00D2" w:rsidRDefault="00ED00D2" w:rsidP="00DF50AC">
      <w:pPr>
        <w:keepNext/>
        <w:spacing w:after="180" w:line="240" w:lineRule="auto"/>
        <w:jc w:val="both"/>
        <w:outlineLvl w:val="0"/>
        <w:rPr>
          <w:rFonts w:ascii="Book Antiqua" w:eastAsia="Times New Roman" w:hAnsi="Book Antiqua" w:cs="Times New Roman"/>
          <w:sz w:val="24"/>
          <w:szCs w:val="24"/>
          <w:lang w:eastAsia="es-AR"/>
        </w:rPr>
      </w:pPr>
      <w:r w:rsidRPr="00DF50AC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ARTÍCULO</w:t>
      </w:r>
      <w:r w:rsidR="00DF50AC" w:rsidRPr="00DF50AC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 xml:space="preserve"> TERCERO</w:t>
      </w:r>
      <w:r w:rsidRPr="00DF50AC">
        <w:rPr>
          <w:rFonts w:ascii="Book Antiqua" w:eastAsia="Times New Roman" w:hAnsi="Book Antiqua" w:cs="Times New Roman"/>
          <w:sz w:val="24"/>
          <w:szCs w:val="24"/>
          <w:u w:val="single"/>
          <w:lang w:eastAsia="es-AR"/>
        </w:rPr>
        <w:t>: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 </w:t>
      </w:r>
      <w:r w:rsidR="008213C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COMUNIQUESE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, </w:t>
      </w:r>
      <w:r w:rsidR="008213C0" w:rsidRPr="00ED00D2">
        <w:rPr>
          <w:rFonts w:ascii="Book Antiqua" w:eastAsia="Times New Roman" w:hAnsi="Book Antiqua" w:cs="Times New Roman"/>
          <w:sz w:val="24"/>
          <w:szCs w:val="24"/>
          <w:lang w:eastAsia="es-AR"/>
        </w:rPr>
        <w:t>COPIESE Y ARCHIVESE</w:t>
      </w:r>
      <w:r>
        <w:rPr>
          <w:rFonts w:ascii="Book Antiqua" w:eastAsia="Times New Roman" w:hAnsi="Book Antiqua" w:cs="Times New Roman"/>
          <w:sz w:val="24"/>
          <w:szCs w:val="24"/>
          <w:lang w:eastAsia="es-AR"/>
        </w:rPr>
        <w:t xml:space="preserve">. </w:t>
      </w:r>
    </w:p>
    <w:sectPr w:rsidR="001C61F0" w:rsidRPr="00ED00D2" w:rsidSect="00ED00D2">
      <w:footerReference w:type="default" r:id="rId7"/>
      <w:pgSz w:w="11906" w:h="16838"/>
      <w:pgMar w:top="1417" w:right="1134" w:bottom="1134" w:left="1701" w:header="709" w:footer="709" w:gutter="0"/>
      <w:pgNumType w:start="788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824DD" w:rsidRDefault="00B824DD" w:rsidP="002F46B7">
      <w:pPr>
        <w:spacing w:after="0" w:line="240" w:lineRule="auto"/>
      </w:pPr>
      <w:r>
        <w:separator/>
      </w:r>
    </w:p>
  </w:endnote>
  <w:endnote w:type="continuationSeparator" w:id="0">
    <w:p w:rsidR="00B824DD" w:rsidRDefault="00B824DD" w:rsidP="002F46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F46B7" w:rsidRPr="00115A97" w:rsidRDefault="002F46B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824DD" w:rsidRDefault="00B824DD" w:rsidP="002F46B7">
      <w:pPr>
        <w:spacing w:after="0" w:line="240" w:lineRule="auto"/>
      </w:pPr>
      <w:r>
        <w:separator/>
      </w:r>
    </w:p>
  </w:footnote>
  <w:footnote w:type="continuationSeparator" w:id="0">
    <w:p w:rsidR="00B824DD" w:rsidRDefault="00B824DD" w:rsidP="002F46B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62"/>
  <w:proofState w:spelling="clean" w:grammar="clean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E71E2"/>
    <w:rsid w:val="00020676"/>
    <w:rsid w:val="000327A2"/>
    <w:rsid w:val="00040AA8"/>
    <w:rsid w:val="000A6B46"/>
    <w:rsid w:val="000D4A41"/>
    <w:rsid w:val="000F06F2"/>
    <w:rsid w:val="00115A97"/>
    <w:rsid w:val="00164517"/>
    <w:rsid w:val="0019144A"/>
    <w:rsid w:val="001C61F0"/>
    <w:rsid w:val="001F1D33"/>
    <w:rsid w:val="00200D53"/>
    <w:rsid w:val="00210AC3"/>
    <w:rsid w:val="00240348"/>
    <w:rsid w:val="0025321F"/>
    <w:rsid w:val="00253262"/>
    <w:rsid w:val="00254236"/>
    <w:rsid w:val="00260E47"/>
    <w:rsid w:val="002873F8"/>
    <w:rsid w:val="002C3274"/>
    <w:rsid w:val="002C3D0A"/>
    <w:rsid w:val="002F46B7"/>
    <w:rsid w:val="00304DA6"/>
    <w:rsid w:val="003203FA"/>
    <w:rsid w:val="00335277"/>
    <w:rsid w:val="003976D4"/>
    <w:rsid w:val="003C0173"/>
    <w:rsid w:val="003E0595"/>
    <w:rsid w:val="00413BFC"/>
    <w:rsid w:val="0052020B"/>
    <w:rsid w:val="0056771F"/>
    <w:rsid w:val="005E279C"/>
    <w:rsid w:val="00607749"/>
    <w:rsid w:val="00655920"/>
    <w:rsid w:val="00656949"/>
    <w:rsid w:val="007704FF"/>
    <w:rsid w:val="007E7792"/>
    <w:rsid w:val="007F2B02"/>
    <w:rsid w:val="007F7771"/>
    <w:rsid w:val="008213C0"/>
    <w:rsid w:val="0085720B"/>
    <w:rsid w:val="00892F0D"/>
    <w:rsid w:val="00931470"/>
    <w:rsid w:val="00962D27"/>
    <w:rsid w:val="0098193F"/>
    <w:rsid w:val="009C09A8"/>
    <w:rsid w:val="009C3052"/>
    <w:rsid w:val="00A62E1D"/>
    <w:rsid w:val="00AA4BF5"/>
    <w:rsid w:val="00AD78E6"/>
    <w:rsid w:val="00AE4D30"/>
    <w:rsid w:val="00AE5289"/>
    <w:rsid w:val="00AE71E2"/>
    <w:rsid w:val="00B824DD"/>
    <w:rsid w:val="00BA59BD"/>
    <w:rsid w:val="00BB5D9C"/>
    <w:rsid w:val="00C17676"/>
    <w:rsid w:val="00C3335A"/>
    <w:rsid w:val="00C354B2"/>
    <w:rsid w:val="00C9229B"/>
    <w:rsid w:val="00CD76B6"/>
    <w:rsid w:val="00CF63C8"/>
    <w:rsid w:val="00D05B2F"/>
    <w:rsid w:val="00D417AB"/>
    <w:rsid w:val="00DC5525"/>
    <w:rsid w:val="00DF50AC"/>
    <w:rsid w:val="00E004F7"/>
    <w:rsid w:val="00E41CB3"/>
    <w:rsid w:val="00E602FB"/>
    <w:rsid w:val="00ED00D2"/>
    <w:rsid w:val="00EF24EE"/>
    <w:rsid w:val="00F17637"/>
    <w:rsid w:val="00FA07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1925451"/>
  <w15:docId w15:val="{732ACCF5-0998-4644-8003-8E7C24985D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213C0"/>
    <w:pPr>
      <w:spacing w:after="160" w:line="259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2F46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2F46B7"/>
  </w:style>
  <w:style w:type="paragraph" w:styleId="Piedepgina">
    <w:name w:val="footer"/>
    <w:basedOn w:val="Normal"/>
    <w:link w:val="PiedepginaCar"/>
    <w:uiPriority w:val="99"/>
    <w:semiHidden/>
    <w:unhideWhenUsed/>
    <w:rsid w:val="002F46B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2F46B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E:\Documentos\caty\PLANTILLA%20ORDENANZA%20BIEN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C7EB23D-D44A-8B42-99CB-1CBCDA5F63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E:\Documentos\caty\PLANTILLA ORDENANZA BIEN.dotx</Template>
  <TotalTime>113</TotalTime>
  <Pages>2</Pages>
  <Words>624</Words>
  <Characters>3434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34</cp:revision>
  <cp:lastPrinted>2017-10-04T15:14:00Z</cp:lastPrinted>
  <dcterms:created xsi:type="dcterms:W3CDTF">2017-03-15T13:58:00Z</dcterms:created>
  <dcterms:modified xsi:type="dcterms:W3CDTF">2018-07-07T22:18:00Z</dcterms:modified>
</cp:coreProperties>
</file>