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0A15" w:rsidRPr="00B70A15" w:rsidRDefault="00B70A15" w:rsidP="006B77FD">
      <w:pPr>
        <w:keepNext/>
        <w:shd w:val="clear" w:color="auto" w:fill="FFFFFF"/>
        <w:spacing w:after="180" w:line="240" w:lineRule="auto"/>
        <w:jc w:val="right"/>
        <w:outlineLvl w:val="0"/>
        <w:rPr>
          <w:rFonts w:ascii="Book Antiqua" w:eastAsia="Times New Roman" w:hAnsi="Book Antiqua"/>
          <w:sz w:val="24"/>
          <w:szCs w:val="24"/>
          <w:lang w:eastAsia="es-AR"/>
        </w:rPr>
      </w:pPr>
      <w:r w:rsidRPr="00B70A15">
        <w:rPr>
          <w:rFonts w:ascii="Book Antiqua" w:eastAsia="Times New Roman" w:hAnsi="Book Antiqua"/>
          <w:sz w:val="24"/>
          <w:szCs w:val="24"/>
          <w:lang w:eastAsia="es-AR"/>
        </w:rPr>
        <w:t>Yerba Buena, 03 de Junio de 1998</w:t>
      </w:r>
    </w:p>
    <w:p w:rsidR="00B70A15" w:rsidRPr="00B70A15" w:rsidRDefault="00B70A15" w:rsidP="006B77FD">
      <w:pPr>
        <w:keepNext/>
        <w:shd w:val="clear" w:color="auto" w:fill="FFFFFF"/>
        <w:spacing w:before="480" w:after="180" w:line="240" w:lineRule="auto"/>
        <w:outlineLvl w:val="0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B70A15">
        <w:rPr>
          <w:rFonts w:ascii="Book Antiqua" w:eastAsia="Times New Roman" w:hAnsi="Book Antiqua"/>
          <w:b/>
          <w:sz w:val="24"/>
          <w:szCs w:val="24"/>
          <w:lang w:eastAsia="es-AR"/>
        </w:rPr>
        <w:t>ORDENANZA Nº 925</w:t>
      </w:r>
    </w:p>
    <w:p w:rsidR="00B70A15" w:rsidRPr="00B70A15" w:rsidRDefault="00B70A15" w:rsidP="006B77FD">
      <w:pPr>
        <w:keepNext/>
        <w:shd w:val="clear" w:color="auto" w:fill="FFFFFF"/>
        <w:spacing w:before="240" w:after="60" w:line="240" w:lineRule="auto"/>
        <w:outlineLvl w:val="0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B70A15">
        <w:rPr>
          <w:rFonts w:ascii="Book Antiqua" w:eastAsia="Times New Roman" w:hAnsi="Book Antiqua"/>
          <w:b/>
          <w:sz w:val="24"/>
          <w:szCs w:val="24"/>
          <w:lang w:eastAsia="es-AR"/>
        </w:rPr>
        <w:t>VISTO:</w:t>
      </w:r>
    </w:p>
    <w:p w:rsidR="001D48C7" w:rsidRPr="00B70A15" w:rsidRDefault="00B70A15" w:rsidP="00B70A15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4036D7" w:rsidRPr="00B70A15">
        <w:rPr>
          <w:rFonts w:ascii="Book Antiqua" w:eastAsia="Times New Roman" w:hAnsi="Book Antiqua"/>
          <w:sz w:val="24"/>
          <w:szCs w:val="24"/>
          <w:lang w:eastAsia="es-AR"/>
        </w:rPr>
        <w:t>La necesidad de adecuar las normas legales que hacen a la obligación Municipal en la prestación de servicios sobre inmuebles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4036D7" w:rsidRPr="00B70A15">
        <w:rPr>
          <w:rFonts w:ascii="Book Antiqua" w:eastAsia="Times New Roman" w:hAnsi="Book Antiqua"/>
          <w:sz w:val="24"/>
          <w:szCs w:val="24"/>
          <w:lang w:eastAsia="es-AR"/>
        </w:rPr>
        <w:t>suministro de energía eléctrica y actividades económicas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  <w:r w:rsidR="004036D7" w:rsidRPr="00B70A15">
        <w:rPr>
          <w:rFonts w:ascii="Book Antiqua" w:eastAsia="Times New Roman" w:hAnsi="Book Antiqua"/>
          <w:sz w:val="24"/>
          <w:szCs w:val="24"/>
          <w:lang w:eastAsia="es-AR"/>
        </w:rPr>
        <w:t>y</w:t>
      </w:r>
    </w:p>
    <w:p w:rsidR="00B70A15" w:rsidRPr="00B70A15" w:rsidRDefault="00B70A15" w:rsidP="006B77FD">
      <w:pPr>
        <w:keepNext/>
        <w:shd w:val="clear" w:color="auto" w:fill="FFFFFF"/>
        <w:spacing w:before="240" w:after="60" w:line="240" w:lineRule="auto"/>
        <w:outlineLvl w:val="0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B70A15">
        <w:rPr>
          <w:rFonts w:ascii="Book Antiqua" w:eastAsia="Times New Roman" w:hAnsi="Book Antiqua"/>
          <w:b/>
          <w:sz w:val="24"/>
          <w:szCs w:val="24"/>
          <w:lang w:eastAsia="es-AR"/>
        </w:rPr>
        <w:t>CONSIDERANDO:</w:t>
      </w:r>
    </w:p>
    <w:p w:rsidR="00072445" w:rsidRPr="00B70A15" w:rsidRDefault="00B70A15" w:rsidP="00B70A15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9F037D" w:rsidRPr="00B70A15">
        <w:rPr>
          <w:rFonts w:ascii="Book Antiqua" w:eastAsia="Times New Roman" w:hAnsi="Book Antiqua"/>
          <w:sz w:val="24"/>
          <w:szCs w:val="24"/>
          <w:lang w:eastAsia="es-AR"/>
        </w:rPr>
        <w:t>Que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9F037D" w:rsidRPr="00B70A15">
        <w:rPr>
          <w:rFonts w:ascii="Book Antiqua" w:eastAsia="Times New Roman" w:hAnsi="Book Antiqua"/>
          <w:sz w:val="24"/>
          <w:szCs w:val="24"/>
          <w:lang w:eastAsia="es-AR"/>
        </w:rPr>
        <w:t>para ello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9F037D" w:rsidRPr="00B70A15">
        <w:rPr>
          <w:rFonts w:ascii="Book Antiqua" w:eastAsia="Times New Roman" w:hAnsi="Book Antiqua"/>
          <w:sz w:val="24"/>
          <w:szCs w:val="24"/>
          <w:lang w:eastAsia="es-AR"/>
        </w:rPr>
        <w:t>se hace necesario modificar el</w:t>
      </w:r>
      <w:r w:rsidR="00A942E7" w:rsidRPr="00B70A15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9F037D" w:rsidRPr="00B70A15">
        <w:rPr>
          <w:rFonts w:ascii="Book Antiqua" w:eastAsia="Times New Roman" w:hAnsi="Book Antiqua"/>
          <w:sz w:val="24"/>
          <w:szCs w:val="24"/>
          <w:lang w:eastAsia="es-AR"/>
        </w:rPr>
        <w:t>artículo 135 del Título Primero del Libro Segundo de la Ordenanza 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9F037D" w:rsidRPr="00B70A15">
        <w:rPr>
          <w:rFonts w:ascii="Book Antiqua" w:eastAsia="Times New Roman" w:hAnsi="Book Antiqua"/>
          <w:sz w:val="24"/>
          <w:szCs w:val="24"/>
          <w:lang w:eastAsia="es-AR"/>
        </w:rPr>
        <w:t>430/91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9F037D" w:rsidRPr="00B70A15">
        <w:rPr>
          <w:rFonts w:ascii="Book Antiqua" w:eastAsia="Times New Roman" w:hAnsi="Book Antiqua"/>
          <w:sz w:val="24"/>
          <w:szCs w:val="24"/>
          <w:lang w:eastAsia="es-AR"/>
        </w:rPr>
        <w:t>Código Tributario Municipal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9F037D" w:rsidRPr="00B70A15">
        <w:rPr>
          <w:rFonts w:ascii="Book Antiqua" w:eastAsia="Times New Roman" w:hAnsi="Book Antiqua"/>
          <w:sz w:val="24"/>
          <w:szCs w:val="24"/>
          <w:lang w:eastAsia="es-AR"/>
        </w:rPr>
        <w:t>a fin de especificar el hecho imponible de los servicios que reciben los inmuebles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072445" w:rsidRPr="00B70A15" w:rsidRDefault="009F037D" w:rsidP="00B70A15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B70A15">
        <w:rPr>
          <w:rFonts w:ascii="Book Antiqua" w:eastAsia="Times New Roman" w:hAnsi="Book Antiqua"/>
          <w:sz w:val="24"/>
          <w:szCs w:val="24"/>
          <w:lang w:eastAsia="es-AR"/>
        </w:rPr>
        <w:t>Que</w:t>
      </w:r>
      <w:r w:rsidR="00B70A15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B70A15">
        <w:rPr>
          <w:rFonts w:ascii="Book Antiqua" w:eastAsia="Times New Roman" w:hAnsi="Book Antiqua"/>
          <w:sz w:val="24"/>
          <w:szCs w:val="24"/>
          <w:lang w:eastAsia="es-AR"/>
        </w:rPr>
        <w:t>asimismo</w:t>
      </w:r>
      <w:r w:rsidR="00B70A15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B70A15">
        <w:rPr>
          <w:rFonts w:ascii="Book Antiqua" w:eastAsia="Times New Roman" w:hAnsi="Book Antiqua"/>
          <w:sz w:val="24"/>
          <w:szCs w:val="24"/>
          <w:lang w:eastAsia="es-AR"/>
        </w:rPr>
        <w:t>se hace necesario modificar el artículo 138 de la Ordenanza mencionada procedentemente</w:t>
      </w:r>
      <w:r w:rsidR="00B70A15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B70A15">
        <w:rPr>
          <w:rFonts w:ascii="Book Antiqua" w:eastAsia="Times New Roman" w:hAnsi="Book Antiqua"/>
          <w:sz w:val="24"/>
          <w:szCs w:val="24"/>
          <w:lang w:eastAsia="es-AR"/>
        </w:rPr>
        <w:t>a efectos de incorporar</w:t>
      </w:r>
      <w:r w:rsidR="00B70A15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B70A15">
        <w:rPr>
          <w:rFonts w:ascii="Book Antiqua" w:eastAsia="Times New Roman" w:hAnsi="Book Antiqua"/>
          <w:sz w:val="24"/>
          <w:szCs w:val="24"/>
          <w:lang w:eastAsia="es-AR"/>
        </w:rPr>
        <w:t>como contribuyentes y responsables</w:t>
      </w:r>
      <w:r w:rsidR="00B70A15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B70A15">
        <w:rPr>
          <w:rFonts w:ascii="Book Antiqua" w:eastAsia="Times New Roman" w:hAnsi="Book Antiqua"/>
          <w:sz w:val="24"/>
          <w:szCs w:val="24"/>
          <w:lang w:eastAsia="es-AR"/>
        </w:rPr>
        <w:t>a los agentes de percepción</w:t>
      </w:r>
      <w:r w:rsidR="00B70A15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072445" w:rsidRPr="00B70A15" w:rsidRDefault="00967E70" w:rsidP="00B70A15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B70A15">
        <w:rPr>
          <w:rFonts w:ascii="Book Antiqua" w:eastAsia="Times New Roman" w:hAnsi="Book Antiqua"/>
          <w:sz w:val="24"/>
          <w:szCs w:val="24"/>
          <w:lang w:eastAsia="es-AR"/>
        </w:rPr>
        <w:t>Que además</w:t>
      </w:r>
      <w:r w:rsidR="00B70A15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B70A15">
        <w:rPr>
          <w:rFonts w:ascii="Book Antiqua" w:eastAsia="Times New Roman" w:hAnsi="Book Antiqua"/>
          <w:sz w:val="24"/>
          <w:szCs w:val="24"/>
          <w:lang w:eastAsia="es-AR"/>
        </w:rPr>
        <w:t>debe modificarse los artículos 222 y 223 Octavo del Libro Segundo de dicha Ordenanza</w:t>
      </w:r>
      <w:r w:rsidR="00B70A15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B70A15">
        <w:rPr>
          <w:rFonts w:ascii="Book Antiqua" w:eastAsia="Times New Roman" w:hAnsi="Book Antiqua"/>
          <w:sz w:val="24"/>
          <w:szCs w:val="24"/>
          <w:lang w:eastAsia="es-AR"/>
        </w:rPr>
        <w:t>a fin de especificar la responsabilidad Municipal</w:t>
      </w:r>
      <w:r w:rsidR="00B70A15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B70A15">
        <w:rPr>
          <w:rFonts w:ascii="Book Antiqua" w:eastAsia="Times New Roman" w:hAnsi="Book Antiqua"/>
          <w:sz w:val="24"/>
          <w:szCs w:val="24"/>
          <w:lang w:eastAsia="es-AR"/>
        </w:rPr>
        <w:t>que hace al bienestar y de seguridad de la comunidad</w:t>
      </w:r>
      <w:r w:rsidR="00B70A15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072445" w:rsidRPr="00B70A15" w:rsidRDefault="00967E70" w:rsidP="00B70A15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B70A15">
        <w:rPr>
          <w:rFonts w:ascii="Book Antiqua" w:eastAsia="Times New Roman" w:hAnsi="Book Antiqua"/>
          <w:sz w:val="24"/>
          <w:szCs w:val="24"/>
          <w:lang w:eastAsia="es-AR"/>
        </w:rPr>
        <w:t>Que todos estos servicios son de alcance general y deben ser soportados por los vecinos que conviven en el Municipio</w:t>
      </w:r>
      <w:r w:rsidR="00B70A15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1D48C7" w:rsidRPr="00B70A15" w:rsidRDefault="00B70A15" w:rsidP="00B70A15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B70A15">
        <w:rPr>
          <w:rFonts w:ascii="Book Antiqua" w:eastAsia="Times New Roman" w:hAnsi="Book Antiqua"/>
          <w:b/>
          <w:sz w:val="24"/>
          <w:szCs w:val="24"/>
          <w:lang w:eastAsia="es-AR"/>
        </w:rPr>
        <w:t>EL CONCEJO DELIBERANTE SANCIONA CON FUERZA DE ORDENANZA</w:t>
      </w:r>
    </w:p>
    <w:p w:rsidR="00B70A15" w:rsidRPr="00B70A15" w:rsidRDefault="00B70A15" w:rsidP="00B70A15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B70A15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967E70" w:rsidRPr="00B70A15">
        <w:rPr>
          <w:rFonts w:ascii="Book Antiqua" w:eastAsia="Times New Roman" w:hAnsi="Book Antiqua"/>
          <w:sz w:val="24"/>
          <w:szCs w:val="24"/>
          <w:lang w:eastAsia="es-AR"/>
        </w:rPr>
        <w:t>SUSTITUYESE el Artículo 135 del Título Primero del Libro Segundo de la Ordenanza 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967E70" w:rsidRPr="00B70A15">
        <w:rPr>
          <w:rFonts w:ascii="Book Antiqua" w:eastAsia="Times New Roman" w:hAnsi="Book Antiqua"/>
          <w:sz w:val="24"/>
          <w:szCs w:val="24"/>
          <w:lang w:eastAsia="es-AR"/>
        </w:rPr>
        <w:t>430/91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967E70" w:rsidRPr="00B70A15">
        <w:rPr>
          <w:rFonts w:ascii="Book Antiqua" w:eastAsia="Times New Roman" w:hAnsi="Book Antiqua"/>
          <w:sz w:val="24"/>
          <w:szCs w:val="24"/>
          <w:lang w:eastAsia="es-AR"/>
        </w:rPr>
        <w:t>Código Tributario</w:t>
      </w:r>
      <w:r w:rsidR="008D5572" w:rsidRPr="00B70A15">
        <w:rPr>
          <w:rFonts w:ascii="Book Antiqua" w:eastAsia="Times New Roman" w:hAnsi="Book Antiqua"/>
          <w:sz w:val="24"/>
          <w:szCs w:val="24"/>
          <w:lang w:eastAsia="es-AR"/>
        </w:rPr>
        <w:t xml:space="preserve"> Municipal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D5572" w:rsidRPr="00B70A15">
        <w:rPr>
          <w:rFonts w:ascii="Book Antiqua" w:eastAsia="Times New Roman" w:hAnsi="Book Antiqua"/>
          <w:sz w:val="24"/>
          <w:szCs w:val="24"/>
          <w:lang w:eastAsia="es-AR"/>
        </w:rPr>
        <w:t>que quedará redactado de la siguiente manera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</w:p>
    <w:p w:rsidR="008D5572" w:rsidRPr="00B70A15" w:rsidRDefault="008D5572" w:rsidP="006B77FD">
      <w:pPr>
        <w:keepNext/>
        <w:spacing w:after="180" w:line="240" w:lineRule="auto"/>
        <w:jc w:val="both"/>
        <w:outlineLvl w:val="0"/>
        <w:rPr>
          <w:rFonts w:ascii="Book Antiqua" w:eastAsia="Times New Roman" w:hAnsi="Book Antiqua"/>
          <w:sz w:val="24"/>
          <w:szCs w:val="24"/>
          <w:lang w:eastAsia="es-AR"/>
        </w:rPr>
      </w:pPr>
      <w:r w:rsidRPr="00B70A15">
        <w:rPr>
          <w:rFonts w:ascii="Book Antiqua" w:eastAsia="Times New Roman" w:hAnsi="Book Antiqua"/>
          <w:sz w:val="24"/>
          <w:szCs w:val="24"/>
          <w:lang w:eastAsia="es-AR"/>
        </w:rPr>
        <w:t>HECHO IMPONIBLE</w:t>
      </w:r>
    </w:p>
    <w:p w:rsidR="00072445" w:rsidRPr="00B70A15" w:rsidRDefault="00B70A15" w:rsidP="00B70A15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B70A15">
        <w:rPr>
          <w:rFonts w:ascii="Book Antiqua" w:eastAsia="Times New Roman" w:hAnsi="Book Antiqua"/>
          <w:sz w:val="24"/>
          <w:szCs w:val="24"/>
          <w:lang w:eastAsia="es-AR"/>
        </w:rPr>
        <w:t>ARTÍCULO 135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="008D5572" w:rsidRPr="00B70A15">
        <w:rPr>
          <w:rFonts w:ascii="Book Antiqua" w:eastAsia="Times New Roman" w:hAnsi="Book Antiqua"/>
          <w:sz w:val="24"/>
          <w:szCs w:val="24"/>
          <w:lang w:eastAsia="es-AR"/>
        </w:rPr>
        <w:t>“Por los inmuebles que reciben o se beneficien con cualquiera de los servicios que se mencionan a continuación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D5572" w:rsidRPr="00B70A15">
        <w:rPr>
          <w:rFonts w:ascii="Book Antiqua" w:eastAsia="Times New Roman" w:hAnsi="Book Antiqua"/>
          <w:sz w:val="24"/>
          <w:szCs w:val="24"/>
          <w:lang w:eastAsia="es-AR"/>
        </w:rPr>
        <w:t>se pagará el tributo que se establece en el presente título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D5572" w:rsidRPr="00B70A15">
        <w:rPr>
          <w:rFonts w:ascii="Book Antiqua" w:eastAsia="Times New Roman" w:hAnsi="Book Antiqua"/>
          <w:sz w:val="24"/>
          <w:szCs w:val="24"/>
          <w:lang w:eastAsia="es-AR"/>
        </w:rPr>
        <w:t>conforme a las alicuotas y mínimos que fije la Ordenanza Fiscal Anual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D5572" w:rsidRPr="00B70A15">
        <w:rPr>
          <w:rFonts w:ascii="Book Antiqua" w:eastAsia="Times New Roman" w:hAnsi="Book Antiqua"/>
          <w:sz w:val="24"/>
          <w:szCs w:val="24"/>
          <w:lang w:eastAsia="es-AR"/>
        </w:rPr>
        <w:t>a saber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="00633A72" w:rsidRPr="00B70A15">
        <w:rPr>
          <w:rFonts w:ascii="Book Antiqua" w:eastAsia="Times New Roman" w:hAnsi="Book Antiqua"/>
          <w:sz w:val="24"/>
          <w:szCs w:val="24"/>
          <w:lang w:eastAsia="es-AR"/>
        </w:rPr>
        <w:t>Mantenimiento del Sistema de Alumbrado Público en general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633A72" w:rsidRPr="00B70A15">
        <w:rPr>
          <w:rFonts w:ascii="Book Antiqua" w:eastAsia="Times New Roman" w:hAnsi="Book Antiqua"/>
          <w:sz w:val="24"/>
          <w:szCs w:val="24"/>
          <w:lang w:eastAsia="es-AR"/>
        </w:rPr>
        <w:t>Barrido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633A72" w:rsidRPr="00B70A15">
        <w:rPr>
          <w:rFonts w:ascii="Book Antiqua" w:eastAsia="Times New Roman" w:hAnsi="Book Antiqua"/>
          <w:sz w:val="24"/>
          <w:szCs w:val="24"/>
          <w:lang w:eastAsia="es-AR"/>
        </w:rPr>
        <w:t>Limpieza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633A72" w:rsidRPr="00B70A15">
        <w:rPr>
          <w:rFonts w:ascii="Book Antiqua" w:eastAsia="Times New Roman" w:hAnsi="Book Antiqua"/>
          <w:sz w:val="24"/>
          <w:szCs w:val="24"/>
          <w:lang w:eastAsia="es-AR"/>
        </w:rPr>
        <w:t>Riego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633A72" w:rsidRPr="00B70A15">
        <w:rPr>
          <w:rFonts w:ascii="Book Antiqua" w:eastAsia="Times New Roman" w:hAnsi="Book Antiqua"/>
          <w:sz w:val="24"/>
          <w:szCs w:val="24"/>
          <w:lang w:eastAsia="es-AR"/>
        </w:rPr>
        <w:t>Extracción de Basura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633A72" w:rsidRPr="00B70A15">
        <w:rPr>
          <w:rFonts w:ascii="Book Antiqua" w:eastAsia="Times New Roman" w:hAnsi="Book Antiqua"/>
          <w:sz w:val="24"/>
          <w:szCs w:val="24"/>
          <w:lang w:eastAsia="es-AR"/>
        </w:rPr>
        <w:t>Desinfección y Deshierbe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633A72" w:rsidRPr="00B70A15">
        <w:rPr>
          <w:rFonts w:ascii="Book Antiqua" w:eastAsia="Times New Roman" w:hAnsi="Book Antiqua"/>
          <w:sz w:val="24"/>
          <w:szCs w:val="24"/>
          <w:lang w:eastAsia="es-AR"/>
        </w:rPr>
        <w:t>Mantenimiento de la Viabilidad de las calles y Conservación del Pavimento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633A72" w:rsidRPr="00B70A15">
        <w:rPr>
          <w:rFonts w:ascii="Book Antiqua" w:eastAsia="Times New Roman" w:hAnsi="Book Antiqua"/>
          <w:sz w:val="24"/>
          <w:szCs w:val="24"/>
          <w:lang w:eastAsia="es-AR"/>
        </w:rPr>
        <w:t>Conservación de Arbolado y Jardines Públicos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633A72" w:rsidRPr="00B70A15">
        <w:rPr>
          <w:rFonts w:ascii="Book Antiqua" w:eastAsia="Times New Roman" w:hAnsi="Book Antiqua"/>
          <w:sz w:val="24"/>
          <w:szCs w:val="24"/>
          <w:lang w:eastAsia="es-AR"/>
        </w:rPr>
        <w:t>Conservación de Plazas y Espacios Verdes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633A72" w:rsidRPr="00B70A15">
        <w:rPr>
          <w:rFonts w:ascii="Book Antiqua" w:eastAsia="Times New Roman" w:hAnsi="Book Antiqua"/>
          <w:sz w:val="24"/>
          <w:szCs w:val="24"/>
          <w:lang w:eastAsia="es-AR"/>
        </w:rPr>
        <w:t>Inspección de Baldíos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633A72" w:rsidRPr="00B70A15">
        <w:rPr>
          <w:rFonts w:ascii="Book Antiqua" w:eastAsia="Times New Roman" w:hAnsi="Book Antiqua"/>
          <w:sz w:val="24"/>
          <w:szCs w:val="24"/>
          <w:lang w:eastAsia="es-AR"/>
        </w:rPr>
        <w:t>Nomenclaturas Urbanas o cualquier otro servicio que le preste la Municipalidad y no retribuido por una contribución especial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633A72" w:rsidRPr="00B70A15">
        <w:rPr>
          <w:rFonts w:ascii="Book Antiqua" w:eastAsia="Times New Roman" w:hAnsi="Book Antiqua"/>
          <w:sz w:val="24"/>
          <w:szCs w:val="24"/>
          <w:lang w:eastAsia="es-AR"/>
        </w:rPr>
        <w:t>sea éste prestado en forma total o parcial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633A72" w:rsidRPr="00B70A15">
        <w:rPr>
          <w:rFonts w:ascii="Book Antiqua" w:eastAsia="Times New Roman" w:hAnsi="Book Antiqua"/>
          <w:sz w:val="24"/>
          <w:szCs w:val="24"/>
          <w:lang w:eastAsia="es-AR"/>
        </w:rPr>
        <w:t>directa o indirectamente y periódicamente o no”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B70A15" w:rsidRPr="00B70A15" w:rsidRDefault="00B70A15" w:rsidP="00B70A15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B70A15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D97588" w:rsidRPr="00B70A15">
        <w:rPr>
          <w:rFonts w:ascii="Book Antiqua" w:eastAsia="Times New Roman" w:hAnsi="Book Antiqua"/>
          <w:sz w:val="24"/>
          <w:szCs w:val="24"/>
          <w:lang w:eastAsia="es-AR"/>
        </w:rPr>
        <w:t>SUSTITUYESE el Artículo 138 de la Ordenanza mencionada en el Artículo Anterior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D97588" w:rsidRPr="00B70A15">
        <w:rPr>
          <w:rFonts w:ascii="Book Antiqua" w:eastAsia="Times New Roman" w:hAnsi="Book Antiqua"/>
          <w:sz w:val="24"/>
          <w:szCs w:val="24"/>
          <w:lang w:eastAsia="es-AR"/>
        </w:rPr>
        <w:t>que quedará redactado de la siguiente manera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</w:p>
    <w:p w:rsidR="00D97588" w:rsidRPr="006B77FD" w:rsidRDefault="00D97588" w:rsidP="006B77FD">
      <w:pPr>
        <w:keepNext/>
        <w:spacing w:after="180" w:line="240" w:lineRule="auto"/>
        <w:ind w:left="284" w:right="282"/>
        <w:jc w:val="both"/>
        <w:outlineLvl w:val="0"/>
        <w:rPr>
          <w:rFonts w:ascii="Book Antiqua" w:eastAsia="Times New Roman" w:hAnsi="Book Antiqua"/>
          <w:i/>
          <w:sz w:val="24"/>
          <w:szCs w:val="24"/>
          <w:lang w:eastAsia="es-AR"/>
        </w:rPr>
      </w:pPr>
      <w:r w:rsidRPr="006B77FD">
        <w:rPr>
          <w:rFonts w:ascii="Book Antiqua" w:eastAsia="Times New Roman" w:hAnsi="Book Antiqua"/>
          <w:i/>
          <w:sz w:val="24"/>
          <w:szCs w:val="24"/>
          <w:lang w:eastAsia="es-AR"/>
        </w:rPr>
        <w:t>CONTRIBUYENTES RESPONSABLES</w:t>
      </w:r>
    </w:p>
    <w:p w:rsidR="00B70A15" w:rsidRPr="006B77FD" w:rsidRDefault="00B70A15" w:rsidP="006B77FD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/>
          <w:i/>
          <w:sz w:val="24"/>
          <w:szCs w:val="24"/>
          <w:lang w:eastAsia="es-AR"/>
        </w:rPr>
      </w:pPr>
      <w:r w:rsidRPr="006B77FD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ARTÍCULO 138: </w:t>
      </w:r>
      <w:r w:rsidR="00D97588" w:rsidRPr="006B77FD">
        <w:rPr>
          <w:rFonts w:ascii="Book Antiqua" w:eastAsia="Times New Roman" w:hAnsi="Book Antiqua"/>
          <w:i/>
          <w:sz w:val="24"/>
          <w:szCs w:val="24"/>
          <w:lang w:eastAsia="es-AR"/>
        </w:rPr>
        <w:t>Son Contribuyentes y responsables de los gravámenes establecidos en el presente Título</w:t>
      </w:r>
      <w:r w:rsidRPr="006B77FD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: </w:t>
      </w:r>
    </w:p>
    <w:p w:rsidR="00072445" w:rsidRPr="006B77FD" w:rsidRDefault="00D97588" w:rsidP="006B77FD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/>
          <w:i/>
          <w:sz w:val="24"/>
          <w:szCs w:val="24"/>
          <w:lang w:eastAsia="es-AR"/>
        </w:rPr>
      </w:pPr>
      <w:r w:rsidRPr="006B77FD">
        <w:rPr>
          <w:rFonts w:ascii="Book Antiqua" w:eastAsia="Times New Roman" w:hAnsi="Book Antiqua"/>
          <w:i/>
          <w:sz w:val="24"/>
          <w:szCs w:val="24"/>
          <w:lang w:eastAsia="es-AR"/>
        </w:rPr>
        <w:lastRenderedPageBreak/>
        <w:t>1</w:t>
      </w:r>
      <w:r w:rsidR="00B70A15" w:rsidRPr="006B77FD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. </w:t>
      </w:r>
      <w:r w:rsidRPr="006B77FD">
        <w:rPr>
          <w:rFonts w:ascii="Book Antiqua" w:eastAsia="Times New Roman" w:hAnsi="Book Antiqua"/>
          <w:i/>
          <w:sz w:val="24"/>
          <w:szCs w:val="24"/>
          <w:lang w:eastAsia="es-AR"/>
        </w:rPr>
        <w:t>Los Titulares del dominio del inmueble</w:t>
      </w:r>
      <w:r w:rsidR="00B70A15" w:rsidRPr="006B77FD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. </w:t>
      </w:r>
    </w:p>
    <w:p w:rsidR="00072445" w:rsidRPr="006B77FD" w:rsidRDefault="00D97588" w:rsidP="006B77FD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/>
          <w:i/>
          <w:sz w:val="24"/>
          <w:szCs w:val="24"/>
          <w:lang w:eastAsia="es-AR"/>
        </w:rPr>
      </w:pPr>
      <w:r w:rsidRPr="006B77FD">
        <w:rPr>
          <w:rFonts w:ascii="Book Antiqua" w:eastAsia="Times New Roman" w:hAnsi="Book Antiqua"/>
          <w:i/>
          <w:sz w:val="24"/>
          <w:szCs w:val="24"/>
          <w:lang w:eastAsia="es-AR"/>
        </w:rPr>
        <w:t>2</w:t>
      </w:r>
      <w:r w:rsidR="00B70A15" w:rsidRPr="006B77FD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. </w:t>
      </w:r>
      <w:r w:rsidRPr="006B77FD">
        <w:rPr>
          <w:rFonts w:ascii="Book Antiqua" w:eastAsia="Times New Roman" w:hAnsi="Book Antiqua"/>
          <w:i/>
          <w:sz w:val="24"/>
          <w:szCs w:val="24"/>
          <w:lang w:eastAsia="es-AR"/>
        </w:rPr>
        <w:t>Los usufruc</w:t>
      </w:r>
      <w:r w:rsidR="00066593" w:rsidRPr="006B77FD">
        <w:rPr>
          <w:rFonts w:ascii="Book Antiqua" w:eastAsia="Times New Roman" w:hAnsi="Book Antiqua"/>
          <w:i/>
          <w:sz w:val="24"/>
          <w:szCs w:val="24"/>
          <w:lang w:eastAsia="es-AR"/>
        </w:rPr>
        <w:t>tuarios</w:t>
      </w:r>
      <w:r w:rsidR="00B70A15" w:rsidRPr="006B77FD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. </w:t>
      </w:r>
    </w:p>
    <w:p w:rsidR="00072445" w:rsidRPr="006B77FD" w:rsidRDefault="00066593" w:rsidP="006B77FD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/>
          <w:i/>
          <w:sz w:val="24"/>
          <w:szCs w:val="24"/>
          <w:lang w:eastAsia="es-AR"/>
        </w:rPr>
      </w:pPr>
      <w:r w:rsidRPr="006B77FD">
        <w:rPr>
          <w:rFonts w:ascii="Book Antiqua" w:eastAsia="Times New Roman" w:hAnsi="Book Antiqua"/>
          <w:i/>
          <w:sz w:val="24"/>
          <w:szCs w:val="24"/>
          <w:lang w:eastAsia="es-AR"/>
        </w:rPr>
        <w:t>3</w:t>
      </w:r>
      <w:r w:rsidR="00B70A15" w:rsidRPr="006B77FD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. </w:t>
      </w:r>
      <w:r w:rsidRPr="006B77FD">
        <w:rPr>
          <w:rFonts w:ascii="Book Antiqua" w:eastAsia="Times New Roman" w:hAnsi="Book Antiqua"/>
          <w:i/>
          <w:sz w:val="24"/>
          <w:szCs w:val="24"/>
          <w:lang w:eastAsia="es-AR"/>
        </w:rPr>
        <w:t>Los poseedores a Título de dueño</w:t>
      </w:r>
      <w:r w:rsidR="00B70A15" w:rsidRPr="006B77FD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. </w:t>
      </w:r>
    </w:p>
    <w:p w:rsidR="00072445" w:rsidRPr="006B77FD" w:rsidRDefault="00066593" w:rsidP="006B77FD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/>
          <w:i/>
          <w:sz w:val="24"/>
          <w:szCs w:val="24"/>
          <w:lang w:eastAsia="es-AR"/>
        </w:rPr>
      </w:pPr>
      <w:r w:rsidRPr="006B77FD">
        <w:rPr>
          <w:rFonts w:ascii="Book Antiqua" w:eastAsia="Times New Roman" w:hAnsi="Book Antiqua"/>
          <w:i/>
          <w:sz w:val="24"/>
          <w:szCs w:val="24"/>
          <w:lang w:eastAsia="es-AR"/>
        </w:rPr>
        <w:t>4</w:t>
      </w:r>
      <w:r w:rsidR="00B70A15" w:rsidRPr="006B77FD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. </w:t>
      </w:r>
      <w:r w:rsidRPr="006B77FD">
        <w:rPr>
          <w:rFonts w:ascii="Book Antiqua" w:eastAsia="Times New Roman" w:hAnsi="Book Antiqua"/>
          <w:i/>
          <w:sz w:val="24"/>
          <w:szCs w:val="24"/>
          <w:lang w:eastAsia="es-AR"/>
        </w:rPr>
        <w:t>Serán agentes de percepción para el tributo correspondiente a Mantenimiento de Sistema Alumbrado Público las Empresas Proveedoras de Energía Eléctrica</w:t>
      </w:r>
      <w:r w:rsidR="00B70A15" w:rsidRPr="006B77FD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. </w:t>
      </w:r>
    </w:p>
    <w:p w:rsidR="00B70A15" w:rsidRPr="00B70A15" w:rsidRDefault="00B70A15" w:rsidP="00B70A15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B70A15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TERCERO: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066593" w:rsidRPr="00B70A15">
        <w:rPr>
          <w:rFonts w:ascii="Book Antiqua" w:eastAsia="Times New Roman" w:hAnsi="Book Antiqua"/>
          <w:sz w:val="24"/>
          <w:szCs w:val="24"/>
          <w:lang w:eastAsia="es-AR"/>
        </w:rPr>
        <w:t>SUSTITUYESE el Título Octavo del Libro Segundo de la Ordenanza 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066593" w:rsidRPr="00B70A15">
        <w:rPr>
          <w:rFonts w:ascii="Book Antiqua" w:eastAsia="Times New Roman" w:hAnsi="Book Antiqua"/>
          <w:sz w:val="24"/>
          <w:szCs w:val="24"/>
          <w:lang w:eastAsia="es-AR"/>
        </w:rPr>
        <w:t>430/91 y sus artículos 222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066593" w:rsidRPr="00B70A15">
        <w:rPr>
          <w:rFonts w:ascii="Book Antiqua" w:eastAsia="Times New Roman" w:hAnsi="Book Antiqua"/>
          <w:sz w:val="24"/>
          <w:szCs w:val="24"/>
          <w:lang w:eastAsia="es-AR"/>
        </w:rPr>
        <w:t>y 223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066593" w:rsidRPr="00B70A15">
        <w:rPr>
          <w:rFonts w:ascii="Book Antiqua" w:eastAsia="Times New Roman" w:hAnsi="Book Antiqua"/>
          <w:sz w:val="24"/>
          <w:szCs w:val="24"/>
          <w:lang w:eastAsia="es-AR"/>
        </w:rPr>
        <w:t>por los siguientes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</w:p>
    <w:p w:rsidR="00066593" w:rsidRPr="006B77FD" w:rsidRDefault="00066593" w:rsidP="006B77FD">
      <w:pPr>
        <w:keepNext/>
        <w:spacing w:after="180" w:line="240" w:lineRule="auto"/>
        <w:ind w:left="284" w:right="282"/>
        <w:jc w:val="both"/>
        <w:outlineLvl w:val="0"/>
        <w:rPr>
          <w:rFonts w:ascii="Book Antiqua" w:eastAsia="Times New Roman" w:hAnsi="Book Antiqua"/>
          <w:i/>
          <w:sz w:val="24"/>
          <w:szCs w:val="24"/>
          <w:lang w:eastAsia="es-AR"/>
        </w:rPr>
      </w:pPr>
      <w:r w:rsidRPr="006B77FD">
        <w:rPr>
          <w:rFonts w:ascii="Book Antiqua" w:eastAsia="Times New Roman" w:hAnsi="Book Antiqua"/>
          <w:i/>
          <w:sz w:val="24"/>
          <w:szCs w:val="24"/>
          <w:lang w:eastAsia="es-AR"/>
        </w:rPr>
        <w:t>TITULO OCTAVO</w:t>
      </w:r>
    </w:p>
    <w:p w:rsidR="00066593" w:rsidRPr="006B77FD" w:rsidRDefault="00F15D30" w:rsidP="006B77FD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/>
          <w:i/>
          <w:sz w:val="24"/>
          <w:szCs w:val="24"/>
          <w:lang w:eastAsia="es-AR"/>
        </w:rPr>
      </w:pPr>
      <w:r w:rsidRPr="006B77FD">
        <w:rPr>
          <w:rFonts w:ascii="Book Antiqua" w:eastAsia="Times New Roman" w:hAnsi="Book Antiqua"/>
          <w:i/>
          <w:sz w:val="24"/>
          <w:szCs w:val="24"/>
          <w:lang w:eastAsia="es-AR"/>
        </w:rPr>
        <w:t>CONTRIBUCIO</w:t>
      </w:r>
      <w:r w:rsidR="00066593" w:rsidRPr="006B77FD">
        <w:rPr>
          <w:rFonts w:ascii="Book Antiqua" w:eastAsia="Times New Roman" w:hAnsi="Book Antiqua"/>
          <w:i/>
          <w:sz w:val="24"/>
          <w:szCs w:val="24"/>
          <w:lang w:eastAsia="es-AR"/>
        </w:rPr>
        <w:t>N QUE INSIDE SOBRE EL SUMINISTRO DE ENERGIA ELECTRICA</w:t>
      </w:r>
    </w:p>
    <w:p w:rsidR="00F15D30" w:rsidRPr="006B77FD" w:rsidRDefault="00F15D30" w:rsidP="006B77FD">
      <w:pPr>
        <w:keepNext/>
        <w:spacing w:after="180" w:line="240" w:lineRule="auto"/>
        <w:ind w:left="284" w:right="282"/>
        <w:jc w:val="both"/>
        <w:outlineLvl w:val="0"/>
        <w:rPr>
          <w:rFonts w:ascii="Book Antiqua" w:eastAsia="Times New Roman" w:hAnsi="Book Antiqua"/>
          <w:i/>
          <w:sz w:val="24"/>
          <w:szCs w:val="24"/>
          <w:lang w:eastAsia="es-AR"/>
        </w:rPr>
      </w:pPr>
      <w:r w:rsidRPr="006B77FD">
        <w:rPr>
          <w:rFonts w:ascii="Book Antiqua" w:eastAsia="Times New Roman" w:hAnsi="Book Antiqua"/>
          <w:i/>
          <w:sz w:val="24"/>
          <w:szCs w:val="24"/>
          <w:lang w:eastAsia="es-AR"/>
        </w:rPr>
        <w:t>HECHO IMPONIBLE</w:t>
      </w:r>
    </w:p>
    <w:p w:rsidR="00072445" w:rsidRPr="006B77FD" w:rsidRDefault="00B70A15" w:rsidP="006B77FD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/>
          <w:i/>
          <w:sz w:val="24"/>
          <w:szCs w:val="24"/>
          <w:lang w:eastAsia="es-AR"/>
        </w:rPr>
      </w:pPr>
      <w:r w:rsidRPr="006B77FD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ARTÍCULO 222: </w:t>
      </w:r>
      <w:r w:rsidR="00F15D30" w:rsidRPr="006B77FD">
        <w:rPr>
          <w:rFonts w:ascii="Book Antiqua" w:eastAsia="Times New Roman" w:hAnsi="Book Antiqua"/>
          <w:i/>
          <w:sz w:val="24"/>
          <w:szCs w:val="24"/>
          <w:lang w:eastAsia="es-AR"/>
        </w:rPr>
        <w:t>“Por los servicios Municipales de suministro de energía eléctrica</w:t>
      </w:r>
      <w:r w:rsidRPr="006B77FD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, </w:t>
      </w:r>
      <w:r w:rsidR="00F15D30" w:rsidRPr="006B77FD">
        <w:rPr>
          <w:rFonts w:ascii="Book Antiqua" w:eastAsia="Times New Roman" w:hAnsi="Book Antiqua"/>
          <w:i/>
          <w:sz w:val="24"/>
          <w:szCs w:val="24"/>
          <w:lang w:eastAsia="es-AR"/>
        </w:rPr>
        <w:t>realizados a través de las empresas proveedoras de la misma</w:t>
      </w:r>
      <w:r w:rsidRPr="006B77FD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, </w:t>
      </w:r>
      <w:r w:rsidR="00F15D30" w:rsidRPr="006B77FD">
        <w:rPr>
          <w:rFonts w:ascii="Book Antiqua" w:eastAsia="Times New Roman" w:hAnsi="Book Antiqua"/>
          <w:i/>
          <w:sz w:val="24"/>
          <w:szCs w:val="24"/>
          <w:lang w:eastAsia="es-AR"/>
        </w:rPr>
        <w:t>se abonará una contribución general cuya alicuota será establecida por la Ordenanza Fiscal Anual”</w:t>
      </w:r>
      <w:r w:rsidRPr="006B77FD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. </w:t>
      </w:r>
    </w:p>
    <w:p w:rsidR="00B74074" w:rsidRPr="006B77FD" w:rsidRDefault="00B74074" w:rsidP="006B77FD">
      <w:pPr>
        <w:keepNext/>
        <w:spacing w:after="180" w:line="240" w:lineRule="auto"/>
        <w:ind w:left="284" w:right="282"/>
        <w:jc w:val="both"/>
        <w:outlineLvl w:val="0"/>
        <w:rPr>
          <w:rFonts w:ascii="Book Antiqua" w:eastAsia="Times New Roman" w:hAnsi="Book Antiqua"/>
          <w:i/>
          <w:sz w:val="24"/>
          <w:szCs w:val="24"/>
          <w:lang w:eastAsia="es-AR"/>
        </w:rPr>
      </w:pPr>
      <w:r w:rsidRPr="006B77FD">
        <w:rPr>
          <w:rFonts w:ascii="Book Antiqua" w:eastAsia="Times New Roman" w:hAnsi="Book Antiqua"/>
          <w:i/>
          <w:sz w:val="24"/>
          <w:szCs w:val="24"/>
          <w:lang w:eastAsia="es-AR"/>
        </w:rPr>
        <w:t>CONTRIBUYENTES RESPONSABLES</w:t>
      </w:r>
    </w:p>
    <w:p w:rsidR="00072445" w:rsidRPr="006B77FD" w:rsidRDefault="00B70A15" w:rsidP="006B77FD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/>
          <w:i/>
          <w:sz w:val="24"/>
          <w:szCs w:val="24"/>
          <w:lang w:eastAsia="es-AR"/>
        </w:rPr>
      </w:pPr>
      <w:r w:rsidRPr="006B77FD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ARTÍCULO 223: </w:t>
      </w:r>
      <w:r w:rsidR="00B74074" w:rsidRPr="006B77FD">
        <w:rPr>
          <w:rFonts w:ascii="Book Antiqua" w:eastAsia="Times New Roman" w:hAnsi="Book Antiqua"/>
          <w:i/>
          <w:sz w:val="24"/>
          <w:szCs w:val="24"/>
          <w:lang w:eastAsia="es-AR"/>
        </w:rPr>
        <w:t>“Serán contribuyentes de la Contribución General establecida en el artículo anterior</w:t>
      </w:r>
      <w:r w:rsidRPr="006B77FD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, </w:t>
      </w:r>
      <w:r w:rsidR="00B74074" w:rsidRPr="006B77FD">
        <w:rPr>
          <w:rFonts w:ascii="Book Antiqua" w:eastAsia="Times New Roman" w:hAnsi="Book Antiqua"/>
          <w:i/>
          <w:sz w:val="24"/>
          <w:szCs w:val="24"/>
          <w:lang w:eastAsia="es-AR"/>
        </w:rPr>
        <w:t>todos los consumidores de energía eléctrica</w:t>
      </w:r>
      <w:r w:rsidRPr="006B77FD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. </w:t>
      </w:r>
      <w:r w:rsidR="00B74074" w:rsidRPr="006B77FD">
        <w:rPr>
          <w:rFonts w:ascii="Book Antiqua" w:eastAsia="Times New Roman" w:hAnsi="Book Antiqua"/>
          <w:i/>
          <w:sz w:val="24"/>
          <w:szCs w:val="24"/>
          <w:lang w:eastAsia="es-AR"/>
        </w:rPr>
        <w:t>Actuarán como agentes de percepción de la misma</w:t>
      </w:r>
      <w:r w:rsidRPr="006B77FD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, </w:t>
      </w:r>
      <w:r w:rsidR="00B74074" w:rsidRPr="006B77FD">
        <w:rPr>
          <w:rFonts w:ascii="Book Antiqua" w:eastAsia="Times New Roman" w:hAnsi="Book Antiqua"/>
          <w:i/>
          <w:sz w:val="24"/>
          <w:szCs w:val="24"/>
          <w:lang w:eastAsia="es-AR"/>
        </w:rPr>
        <w:t>las empresas proveedoras de energía eléctrica”</w:t>
      </w:r>
      <w:r w:rsidRPr="006B77FD">
        <w:rPr>
          <w:rFonts w:ascii="Book Antiqua" w:eastAsia="Times New Roman" w:hAnsi="Book Antiqua"/>
          <w:i/>
          <w:sz w:val="24"/>
          <w:szCs w:val="24"/>
          <w:lang w:eastAsia="es-AR"/>
        </w:rPr>
        <w:t xml:space="preserve">. </w:t>
      </w:r>
    </w:p>
    <w:p w:rsidR="00B70A15" w:rsidRPr="00B70A15" w:rsidRDefault="00B70A15" w:rsidP="00B70A15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B70A15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CUARTO: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B74074" w:rsidRPr="00B70A15">
        <w:rPr>
          <w:rFonts w:ascii="Book Antiqua" w:eastAsia="Times New Roman" w:hAnsi="Book Antiqua"/>
          <w:sz w:val="24"/>
          <w:szCs w:val="24"/>
          <w:lang w:eastAsia="es-AR"/>
        </w:rPr>
        <w:t>SUSTITUYASE la denominación del Título Segundo del Libro Segundo de la Ordenanza 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DB57EF" w:rsidRPr="00B70A15">
        <w:rPr>
          <w:rFonts w:ascii="Book Antiqua" w:eastAsia="Times New Roman" w:hAnsi="Book Antiqua"/>
          <w:sz w:val="24"/>
          <w:szCs w:val="24"/>
          <w:lang w:eastAsia="es-AR"/>
        </w:rPr>
        <w:t>430/91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DB57EF" w:rsidRPr="00B70A15">
        <w:rPr>
          <w:rFonts w:ascii="Book Antiqua" w:eastAsia="Times New Roman" w:hAnsi="Book Antiqua"/>
          <w:sz w:val="24"/>
          <w:szCs w:val="24"/>
          <w:lang w:eastAsia="es-AR"/>
        </w:rPr>
        <w:t>Código Tributario Municipal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DB57EF" w:rsidRPr="00B70A15">
        <w:rPr>
          <w:rFonts w:ascii="Book Antiqua" w:eastAsia="Times New Roman" w:hAnsi="Book Antiqua"/>
          <w:sz w:val="24"/>
          <w:szCs w:val="24"/>
          <w:lang w:eastAsia="es-AR"/>
        </w:rPr>
        <w:t>por el siguiente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</w:p>
    <w:p w:rsidR="00DB57EF" w:rsidRPr="006B77FD" w:rsidRDefault="00DB57EF" w:rsidP="006B77FD">
      <w:pPr>
        <w:keepNext/>
        <w:spacing w:after="180" w:line="240" w:lineRule="auto"/>
        <w:ind w:left="284" w:right="282"/>
        <w:jc w:val="both"/>
        <w:rPr>
          <w:rFonts w:ascii="Book Antiqua" w:eastAsia="Times New Roman" w:hAnsi="Book Antiqua"/>
          <w:i/>
          <w:sz w:val="24"/>
          <w:szCs w:val="24"/>
          <w:lang w:eastAsia="es-AR"/>
        </w:rPr>
      </w:pPr>
      <w:bookmarkStart w:id="0" w:name="_GoBack"/>
      <w:r w:rsidRPr="006B77FD">
        <w:rPr>
          <w:rFonts w:ascii="Book Antiqua" w:eastAsia="Times New Roman" w:hAnsi="Book Antiqua"/>
          <w:i/>
          <w:sz w:val="24"/>
          <w:szCs w:val="24"/>
          <w:lang w:eastAsia="es-AR"/>
        </w:rPr>
        <w:t>“PATENTES SOBRE LA ACTIVIDAD COMERCIAL INDUSTRIAL Y/O DE SERVICIOS”</w:t>
      </w:r>
    </w:p>
    <w:bookmarkEnd w:id="0"/>
    <w:p w:rsidR="008213C0" w:rsidRPr="00B70A15" w:rsidRDefault="00B70A15" w:rsidP="006B77FD">
      <w:pPr>
        <w:keepNext/>
        <w:spacing w:after="180" w:line="240" w:lineRule="auto"/>
        <w:jc w:val="both"/>
        <w:outlineLvl w:val="0"/>
        <w:rPr>
          <w:rFonts w:ascii="Book Antiqua" w:hAnsi="Book Antiqua"/>
          <w:sz w:val="24"/>
        </w:rPr>
      </w:pPr>
      <w:r w:rsidRPr="00B70A15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QUINTO: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8213C0" w:rsidRPr="00B70A15">
        <w:rPr>
          <w:rFonts w:ascii="Book Antiqua" w:eastAsia="Times New Roman" w:hAnsi="Book Antiqua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213C0" w:rsidRPr="00B70A15">
        <w:rPr>
          <w:rFonts w:ascii="Book Antiqua" w:eastAsia="Times New Roman" w:hAnsi="Book Antiqua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sectPr w:rsidR="008213C0" w:rsidRPr="00B70A15" w:rsidSect="00B70A15">
      <w:footerReference w:type="default" r:id="rId6"/>
      <w:pgSz w:w="11906" w:h="16838"/>
      <w:pgMar w:top="1417" w:right="1134" w:bottom="1134" w:left="1701" w:header="709" w:footer="709" w:gutter="0"/>
      <w:pgNumType w:start="87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42B38" w:rsidRDefault="00F42B38" w:rsidP="00C962AA">
      <w:pPr>
        <w:spacing w:after="0" w:line="240" w:lineRule="auto"/>
      </w:pPr>
      <w:r>
        <w:separator/>
      </w:r>
    </w:p>
  </w:endnote>
  <w:endnote w:type="continuationSeparator" w:id="0">
    <w:p w:rsidR="00F42B38" w:rsidRDefault="00F42B38" w:rsidP="00C962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62AA" w:rsidRPr="00605BD4" w:rsidRDefault="00C962A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42B38" w:rsidRDefault="00F42B38" w:rsidP="00C962AA">
      <w:pPr>
        <w:spacing w:after="0" w:line="240" w:lineRule="auto"/>
      </w:pPr>
      <w:r>
        <w:separator/>
      </w:r>
    </w:p>
  </w:footnote>
  <w:footnote w:type="continuationSeparator" w:id="0">
    <w:p w:rsidR="00F42B38" w:rsidRDefault="00F42B38" w:rsidP="00C962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27"/>
  <w:proofState w:spelling="clean" w:grammar="clean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36D7"/>
    <w:rsid w:val="00066593"/>
    <w:rsid w:val="00072445"/>
    <w:rsid w:val="001433BA"/>
    <w:rsid w:val="00152E88"/>
    <w:rsid w:val="001542C9"/>
    <w:rsid w:val="001D48C7"/>
    <w:rsid w:val="001F1D33"/>
    <w:rsid w:val="0020390B"/>
    <w:rsid w:val="00253262"/>
    <w:rsid w:val="002C4098"/>
    <w:rsid w:val="003203FA"/>
    <w:rsid w:val="00335277"/>
    <w:rsid w:val="003C1603"/>
    <w:rsid w:val="004036D7"/>
    <w:rsid w:val="004A7BB0"/>
    <w:rsid w:val="00541A63"/>
    <w:rsid w:val="00551C4D"/>
    <w:rsid w:val="00586483"/>
    <w:rsid w:val="005C6E62"/>
    <w:rsid w:val="00605BD4"/>
    <w:rsid w:val="00633A72"/>
    <w:rsid w:val="00662926"/>
    <w:rsid w:val="00687300"/>
    <w:rsid w:val="006B77FD"/>
    <w:rsid w:val="007451B1"/>
    <w:rsid w:val="00766716"/>
    <w:rsid w:val="00783BD9"/>
    <w:rsid w:val="007B51B4"/>
    <w:rsid w:val="007B55ED"/>
    <w:rsid w:val="007E7792"/>
    <w:rsid w:val="008213C0"/>
    <w:rsid w:val="008571F0"/>
    <w:rsid w:val="00863DED"/>
    <w:rsid w:val="00872FB3"/>
    <w:rsid w:val="008B0BA7"/>
    <w:rsid w:val="008D5572"/>
    <w:rsid w:val="008E3619"/>
    <w:rsid w:val="00907EEA"/>
    <w:rsid w:val="009170A1"/>
    <w:rsid w:val="0095527E"/>
    <w:rsid w:val="00967E70"/>
    <w:rsid w:val="009A7FB2"/>
    <w:rsid w:val="009C09A8"/>
    <w:rsid w:val="009F037D"/>
    <w:rsid w:val="00A13267"/>
    <w:rsid w:val="00A70F0A"/>
    <w:rsid w:val="00A942E7"/>
    <w:rsid w:val="00AE4D30"/>
    <w:rsid w:val="00B1271C"/>
    <w:rsid w:val="00B5353A"/>
    <w:rsid w:val="00B70A15"/>
    <w:rsid w:val="00B74074"/>
    <w:rsid w:val="00B74CFB"/>
    <w:rsid w:val="00BA2F5F"/>
    <w:rsid w:val="00C31DE9"/>
    <w:rsid w:val="00C52C96"/>
    <w:rsid w:val="00C81FED"/>
    <w:rsid w:val="00C84AEA"/>
    <w:rsid w:val="00C94AF3"/>
    <w:rsid w:val="00C962AA"/>
    <w:rsid w:val="00C97C77"/>
    <w:rsid w:val="00D97588"/>
    <w:rsid w:val="00DB57EF"/>
    <w:rsid w:val="00DC2B22"/>
    <w:rsid w:val="00E350CF"/>
    <w:rsid w:val="00EA0121"/>
    <w:rsid w:val="00F131A3"/>
    <w:rsid w:val="00F15D30"/>
    <w:rsid w:val="00F409E3"/>
    <w:rsid w:val="00F42B38"/>
    <w:rsid w:val="00FE3D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D282EAD4-47E6-49A5-92E7-B8DC7E899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213C0"/>
    <w:pPr>
      <w:spacing w:after="160" w:line="259" w:lineRule="auto"/>
    </w:pPr>
    <w:rPr>
      <w:sz w:val="22"/>
      <w:szCs w:val="22"/>
      <w:lang w:val="es-AR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C962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962AA"/>
    <w:rPr>
      <w:sz w:val="22"/>
      <w:szCs w:val="22"/>
      <w:lang w:val="es-AR"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C962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962AA"/>
    <w:rPr>
      <w:sz w:val="22"/>
      <w:szCs w:val="22"/>
      <w:lang w:val="es-A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Documents%20and%20Settings\Administrador\Escritorio\plantilla%20para%20ordenanz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Settings\Administrador\Escritorio\plantilla para ordenanza.dot</Template>
  <TotalTime>5</TotalTime>
  <Pages>2</Pages>
  <Words>560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Alejandro Di Battista</cp:lastModifiedBy>
  <cp:revision>29</cp:revision>
  <cp:lastPrinted>2017-10-04T15:15:00Z</cp:lastPrinted>
  <dcterms:created xsi:type="dcterms:W3CDTF">2017-05-11T14:08:00Z</dcterms:created>
  <dcterms:modified xsi:type="dcterms:W3CDTF">2018-07-07T00:20:00Z</dcterms:modified>
</cp:coreProperties>
</file>