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65AA8" w:rsidRPr="00F65AA8" w:rsidRDefault="00F65AA8" w:rsidP="00F65AA8">
      <w:pPr>
        <w:keepNext/>
        <w:shd w:val="clear" w:color="auto" w:fill="FFFFFF"/>
        <w:spacing w:after="180"/>
        <w:jc w:val="right"/>
        <w:rPr>
          <w:rFonts w:ascii="Book Antiqua" w:hAnsi="Book Antiqua"/>
          <w:bCs/>
        </w:rPr>
      </w:pPr>
      <w:r w:rsidRPr="00F65AA8">
        <w:rPr>
          <w:rFonts w:ascii="Book Antiqua" w:hAnsi="Book Antiqua"/>
          <w:bCs/>
        </w:rPr>
        <w:t>Yerba Buena, 30 de Agosto de 2002</w:t>
      </w:r>
    </w:p>
    <w:p w:rsidR="00F65AA8" w:rsidRPr="00F65AA8" w:rsidRDefault="00F65AA8" w:rsidP="00F65AA8">
      <w:pPr>
        <w:keepNext/>
        <w:shd w:val="clear" w:color="auto" w:fill="FFFFFF"/>
        <w:spacing w:before="480" w:after="180"/>
        <w:rPr>
          <w:rFonts w:ascii="Book Antiqua" w:hAnsi="Book Antiqua"/>
          <w:b/>
          <w:bCs/>
        </w:rPr>
      </w:pPr>
      <w:r w:rsidRPr="00F65AA8">
        <w:rPr>
          <w:rFonts w:ascii="Book Antiqua" w:hAnsi="Book Antiqua"/>
          <w:b/>
          <w:bCs/>
        </w:rPr>
        <w:t>ORDENANZA Nº 1258</w:t>
      </w:r>
    </w:p>
    <w:p w:rsidR="00313CC4" w:rsidRPr="00F65AA8" w:rsidRDefault="00313CC4" w:rsidP="00F65AA8">
      <w:pPr>
        <w:keepNext/>
        <w:shd w:val="clear" w:color="auto" w:fill="FFFFFF"/>
        <w:spacing w:after="180"/>
        <w:jc w:val="both"/>
        <w:rPr>
          <w:rFonts w:ascii="Book Antiqua" w:hAnsi="Book Antiqua"/>
          <w:color w:val="222222"/>
          <w:lang w:eastAsia="es-AR"/>
        </w:rPr>
      </w:pPr>
      <w:r w:rsidRPr="00F65AA8">
        <w:rPr>
          <w:rFonts w:ascii="Book Antiqua" w:hAnsi="Book Antiqua"/>
          <w:color w:val="222222"/>
          <w:lang w:eastAsia="es-AR"/>
        </w:rPr>
        <w:t>En uso de las facultades que le confiere el Decreto N</w:t>
      </w:r>
      <w:r w:rsidR="00F65AA8">
        <w:rPr>
          <w:rFonts w:ascii="Book Antiqua" w:hAnsi="Book Antiqua"/>
          <w:color w:val="222222"/>
          <w:lang w:eastAsia="es-AR"/>
        </w:rPr>
        <w:t xml:space="preserve">º </w:t>
      </w:r>
      <w:r w:rsidRPr="00F65AA8">
        <w:rPr>
          <w:rFonts w:ascii="Book Antiqua" w:hAnsi="Book Antiqua"/>
          <w:color w:val="222222"/>
          <w:lang w:eastAsia="es-AR"/>
        </w:rPr>
        <w:t>822/1 de fecha 19 de mayo de 2000</w:t>
      </w:r>
      <w:r w:rsidR="00F65AA8">
        <w:rPr>
          <w:rFonts w:ascii="Book Antiqua" w:hAnsi="Book Antiqua"/>
          <w:color w:val="222222"/>
          <w:lang w:eastAsia="es-AR"/>
        </w:rPr>
        <w:t xml:space="preserve">, </w:t>
      </w:r>
      <w:r w:rsidRPr="00F65AA8">
        <w:rPr>
          <w:rFonts w:ascii="Book Antiqua" w:hAnsi="Book Antiqua"/>
          <w:color w:val="222222"/>
          <w:lang w:eastAsia="es-AR"/>
        </w:rPr>
        <w:t>emitido por el Poder Ejecutivo Provincial</w:t>
      </w:r>
      <w:r w:rsidR="00F65AA8">
        <w:rPr>
          <w:rFonts w:ascii="Book Antiqua" w:hAnsi="Book Antiqua"/>
          <w:color w:val="222222"/>
          <w:lang w:eastAsia="es-AR"/>
        </w:rPr>
        <w:t xml:space="preserve">, </w:t>
      </w:r>
    </w:p>
    <w:p w:rsidR="00313CC4" w:rsidRPr="00F65AA8" w:rsidRDefault="00F65AA8" w:rsidP="00F65AA8">
      <w:pPr>
        <w:keepNext/>
        <w:shd w:val="clear" w:color="auto" w:fill="FFFFFF"/>
        <w:spacing w:before="240" w:after="240"/>
        <w:ind w:left="1843" w:right="1843"/>
        <w:jc w:val="center"/>
        <w:rPr>
          <w:rFonts w:ascii="Book Antiqua" w:hAnsi="Book Antiqua"/>
          <w:b/>
          <w:color w:val="222222"/>
          <w:lang w:eastAsia="es-AR"/>
        </w:rPr>
      </w:pPr>
      <w:r w:rsidRPr="00F65AA8">
        <w:rPr>
          <w:rFonts w:ascii="Book Antiqua" w:hAnsi="Book Antiqua"/>
          <w:b/>
          <w:color w:val="222222"/>
          <w:lang w:eastAsia="es-AR"/>
        </w:rPr>
        <w:t>EL INTERVENTOR MUNICIPAL SANCIONA CON FUERZA DE ORDENANZA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 xml:space="preserve">Establécese como </w:t>
      </w:r>
      <w:r w:rsidRPr="00F65AA8">
        <w:rPr>
          <w:rFonts w:ascii="Book Antiqua" w:hAnsi="Book Antiqua"/>
          <w:bCs/>
        </w:rPr>
        <w:t>CODIGO DE FALTAS</w:t>
      </w:r>
      <w:r w:rsidRPr="00F65AA8">
        <w:rPr>
          <w:rFonts w:ascii="Book Antiqua" w:hAnsi="Book Antiqua"/>
        </w:rPr>
        <w:t xml:space="preserve"> de la Municipalidad de Yerba Buena el siguiente</w:t>
      </w:r>
      <w:r w:rsidR="00F65AA8">
        <w:rPr>
          <w:rFonts w:ascii="Book Antiqua" w:hAnsi="Book Antiqua"/>
        </w:rPr>
        <w:t xml:space="preserve">: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  <w:bCs/>
        </w:rPr>
        <w:t>TITULO I</w:t>
      </w:r>
      <w:r w:rsidRPr="00F65AA8">
        <w:rPr>
          <w:rFonts w:ascii="Book Antiqua" w:hAnsi="Book Antiqua"/>
        </w:rPr>
        <w:t xml:space="preserve"> – Parte General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Disposiciones Generales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Este Código se aplicará para el juzgamiento de faltas cuya competencia corresponda al Tribunal Municipal de Faltas de la ciudad de Yerba Buena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de conformidad a lo dispuesto por el artículo 1</w:t>
      </w:r>
      <w:r w:rsidR="00F65AA8">
        <w:rPr>
          <w:rFonts w:ascii="Book Antiqua" w:hAnsi="Book Antiqua"/>
        </w:rPr>
        <w:t xml:space="preserve">º </w:t>
      </w:r>
      <w:r w:rsidRPr="00F65AA8">
        <w:rPr>
          <w:rFonts w:ascii="Book Antiqua" w:hAnsi="Book Antiqua"/>
        </w:rPr>
        <w:t>de la ordenanza nro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398/90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término “falta” comprende las denominadas contravenciones e infracciones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Las disposiciones generales del Código Penal y las del Código Procesal Penal de la Provincia de Tucumán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serán de aplicación supletoria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siempre que resulten compatibles con la presente ordenanza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4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Esta ordenanza no se aplicará a los menores que al momento del hecho no hayan cumplido los 16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dieciséis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años de edad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Las personas jurídicas o físicas podrán ser sancionadas por las faltas que cometieran quienes actúen un su nombre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amparo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interés o con su autorización sin perjuicio de la responsabilidad personal que a éstos pudiera corresponderles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Podrán ser también sancionados por faltas cometidas por menores de edad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sus padres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tutores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guardadores o responsables y el propietario del vehículo o cosa utilizado para cometer la falta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Tratándose de faltas cometidas con vehículos automotores entregados en locación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por empresa comercial que haga de ello su giro comercial habitual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serán responsables directos tanto el locador como el locatario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La tentativa no es punible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salvo disposición expresa en contrario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7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Todos los que intervinieren en la comisión de una falta como autores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instigadores o cómplices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quedarán sometidos a la misma escala de sanciones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sin perjuicio de que éstas se gradúen con arreglo a la respectiva participación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8</w:t>
      </w:r>
    </w:p>
    <w:p w:rsidR="00CE6CF4" w:rsidRPr="00F65AA8" w:rsidRDefault="00B50413" w:rsidP="00F65AA8">
      <w:pPr>
        <w:pStyle w:val="Textoindependiente"/>
        <w:keepNext/>
        <w:spacing w:after="180"/>
        <w:jc w:val="both"/>
        <w:rPr>
          <w:rFonts w:ascii="Book Antiqua" w:hAnsi="Book Antiqua" w:cs="Times New Roman"/>
          <w:sz w:val="24"/>
        </w:rPr>
      </w:pPr>
      <w:r w:rsidRPr="00F65AA8">
        <w:rPr>
          <w:rFonts w:ascii="Book Antiqua" w:hAnsi="Book Antiqua" w:cs="Times New Roman"/>
          <w:sz w:val="24"/>
        </w:rPr>
        <w:t>Nadie puede ser condenado sino una sola vez por una misma falta</w:t>
      </w:r>
      <w:r w:rsidR="00F65AA8">
        <w:rPr>
          <w:rFonts w:ascii="Book Antiqua" w:hAnsi="Book Antiqua" w:cs="Times New Roman"/>
          <w:sz w:val="24"/>
        </w:rPr>
        <w:t xml:space="preserve">; </w:t>
      </w:r>
      <w:r w:rsidRPr="00F65AA8">
        <w:rPr>
          <w:rFonts w:ascii="Book Antiqua" w:hAnsi="Book Antiqua" w:cs="Times New Roman"/>
          <w:sz w:val="24"/>
        </w:rPr>
        <w:t>sin embargo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cuando el infractor no subsanare la contravención y/o no abonare la multa impuesta dentro de los plazos fijados por el Juzgado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podrán imponerse agravaciones sucesivas de la sanción aplicada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sin que ello implique nuevas condenas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y sin perjuicio de mandar a remover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deshacer o rehacer el trabajo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obra o hecho constitutivo de la falta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a través de dependencias municipales o por terceros</w:t>
      </w:r>
      <w:r w:rsidR="00F65AA8">
        <w:rPr>
          <w:rFonts w:ascii="Book Antiqua" w:hAnsi="Book Antiqua" w:cs="Times New Roman"/>
          <w:sz w:val="24"/>
        </w:rPr>
        <w:t xml:space="preserve">, </w:t>
      </w:r>
      <w:r w:rsidRPr="00F65AA8">
        <w:rPr>
          <w:rFonts w:ascii="Book Antiqua" w:hAnsi="Book Antiqua" w:cs="Times New Roman"/>
          <w:sz w:val="24"/>
        </w:rPr>
        <w:t>por cuenta y a cargo del infractor o responsable</w:t>
      </w:r>
      <w:r w:rsidR="00F65AA8">
        <w:rPr>
          <w:rFonts w:ascii="Book Antiqua" w:hAnsi="Book Antiqua" w:cs="Times New Roman"/>
          <w:sz w:val="24"/>
        </w:rPr>
        <w:t xml:space="preserve">. 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las Sanciones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9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En las faltas a las ordenanzas y a otras normas cuya aplicación compete a la Municipalidad de Yerba Buena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serán aplicables las siguientes sanciones</w:t>
      </w:r>
      <w:r w:rsidR="00F65AA8">
        <w:rPr>
          <w:rFonts w:ascii="Book Antiqua" w:hAnsi="Book Antiqua"/>
        </w:rPr>
        <w:t xml:space="preserve">: </w:t>
      </w:r>
      <w:r w:rsidRPr="00F65AA8">
        <w:rPr>
          <w:rFonts w:ascii="Book Antiqua" w:hAnsi="Book Antiqua"/>
        </w:rPr>
        <w:t>multa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arresto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decomiso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clausura e inhabilitación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amonestación y apercibimiento</w:t>
      </w:r>
      <w:r w:rsidR="00F65AA8">
        <w:rPr>
          <w:rFonts w:ascii="Book Antiqua" w:hAnsi="Book Antiqua"/>
        </w:rPr>
        <w:t xml:space="preserve">. 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PROBATION</w:t>
      </w:r>
      <w:r w:rsidR="00F65AA8">
        <w:rPr>
          <w:rFonts w:ascii="Book Antiqua" w:hAnsi="Book Antiqua"/>
        </w:rPr>
        <w:t xml:space="preserve">: 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Cuando la falta sea redimible con el pago de una multa como sanción principal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26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 reincidencia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27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Del concurso de Faltas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28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29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 extinción de las acciones y sanciones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30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32</w:t>
      </w:r>
    </w:p>
    <w:p w:rsidR="000A7727" w:rsidRPr="00F65AA8" w:rsidRDefault="00B50413" w:rsidP="00F65AA8">
      <w:pPr>
        <w:pStyle w:val="Ttulo5"/>
        <w:spacing w:after="180" w:line="240" w:lineRule="auto"/>
        <w:jc w:val="both"/>
        <w:rPr>
          <w:rFonts w:ascii="Book Antiqua" w:hAnsi="Book Antiqua" w:cs="Times New Roman"/>
          <w:b w:val="0"/>
          <w:sz w:val="24"/>
        </w:rPr>
      </w:pPr>
      <w:r w:rsidRPr="00F65AA8">
        <w:rPr>
          <w:rFonts w:ascii="Book Antiqua" w:hAnsi="Book Antiqua" w:cs="Times New Roman"/>
          <w:b w:val="0"/>
          <w:sz w:val="24"/>
        </w:rPr>
        <w:t>TITULO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Del Procedimiento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CAPÌTULO 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 Competencia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33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35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Actos Iniciales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36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47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Del Pago Voluntario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48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51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Conversión de la multa en arresto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52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53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Del Juicio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54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60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los recursos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61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65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Disposiciones Complementarias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66</w:t>
      </w:r>
    </w:p>
    <w:p w:rsidR="00CE6CF4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68</w:t>
      </w:r>
    </w:p>
    <w:p w:rsidR="000A7727" w:rsidRPr="00F65AA8" w:rsidRDefault="00B50413" w:rsidP="00F65AA8">
      <w:pPr>
        <w:pStyle w:val="Ttulo5"/>
        <w:spacing w:after="180" w:line="240" w:lineRule="auto"/>
        <w:jc w:val="both"/>
        <w:rPr>
          <w:rFonts w:ascii="Book Antiqua" w:hAnsi="Book Antiqua" w:cs="Times New Roman"/>
          <w:b w:val="0"/>
          <w:sz w:val="24"/>
        </w:rPr>
      </w:pPr>
      <w:r w:rsidRPr="00F65AA8">
        <w:rPr>
          <w:rFonts w:ascii="Book Antiqua" w:hAnsi="Book Antiqua" w:cs="Times New Roman"/>
          <w:b w:val="0"/>
          <w:sz w:val="24"/>
        </w:rPr>
        <w:t>TITULO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DE LAS FALTAS Y SUS SANCIONES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Contravenciones por atentado y dafío a la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Ecología y Medio Ambiente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72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 Sanidad e Higiene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73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96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uso indebido de las aguas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97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que lavare o barriere veredas en contravención a las normas reglamentarias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o permitiere salida de líquidos o mantuviere residuos fuera de los horarios permitidos u omitiese su aseo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 sancionado con multa de $ 50 a $300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trescientos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cuando se tratare de inmuebles destinados a vivienda familiar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En los demás casos la multa se elevará de $300 a $600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trescientos a pesos seiscientos</w:t>
      </w:r>
      <w:r w:rsidR="00F65AA8">
        <w:rPr>
          <w:rFonts w:ascii="Book Antiqua" w:hAnsi="Book Antiqua"/>
        </w:rPr>
        <w:t xml:space="preserve">) 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98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que arrojare o depositare desperdicios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residuos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escombros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vehículos en desuso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tierra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animales muertos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malezas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aguas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agua servida o enseres domésticos en la vía pública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baldíos o casas abandonadas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 sancionado con multa de $100 a $1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cien pesos un mil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y/o decomiso de los elementos para cometer la falta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99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que colocare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depositare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lanzare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transportare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hiciere u omitiere cualquier acto que implique la presencia de vehículos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animales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cosas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líquidos u otros elementos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en la vía pública en forma prohibida por las normas de tránsito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seguridad o bienestar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será sancionado con multa de $100 a $1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cien pesos un mil</w:t>
      </w:r>
      <w:r w:rsidR="00F65AA8">
        <w:rPr>
          <w:rFonts w:ascii="Book Antiqua" w:hAnsi="Book Antiqua"/>
        </w:rPr>
        <w:t xml:space="preserve">) </w:t>
      </w:r>
      <w:r w:rsidR="00F65AA8" w:rsidRPr="00F65AA8">
        <w:rPr>
          <w:rFonts w:ascii="Book Antiqua" w:hAnsi="Book Antiqua"/>
        </w:rPr>
        <w:t xml:space="preserve"> </w:t>
      </w:r>
      <w:r w:rsidRPr="00F65AA8">
        <w:rPr>
          <w:rFonts w:ascii="Book Antiqua" w:hAnsi="Book Antiqua"/>
        </w:rPr>
        <w:t>y/o decomiso de los elementos para cometer la falta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100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desagüe de piscinas en la vía pública será sancionado con multas de $50 a $500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quinientos</w:t>
      </w:r>
      <w:r w:rsidR="00F65AA8">
        <w:rPr>
          <w:rFonts w:ascii="Book Antiqua" w:hAnsi="Book Antiqua"/>
        </w:rPr>
        <w:t xml:space="preserve">) 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101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arrojo de aguas en la vía pública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fuera de los horarios permitidos será sancionado</w:t>
      </w:r>
      <w:r w:rsidR="00F65AA8">
        <w:rPr>
          <w:rFonts w:ascii="Book Antiqua" w:hAnsi="Book Antiqua"/>
        </w:rPr>
        <w:t xml:space="preserve">: </w:t>
      </w:r>
    </w:p>
    <w:p w:rsidR="00F65AA8" w:rsidRPr="00F65AA8" w:rsidRDefault="00B50413" w:rsidP="00034367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bookmarkStart w:id="0" w:name="_GoBack"/>
      <w:r w:rsidRPr="00F65AA8">
        <w:rPr>
          <w:rFonts w:ascii="Book Antiqua" w:hAnsi="Book Antiqua"/>
        </w:rPr>
        <w:t>Cuando provinieran de viviendas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con multas de $50 a $500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quinientos</w:t>
      </w:r>
      <w:r w:rsidR="00F65AA8">
        <w:rPr>
          <w:rFonts w:ascii="Book Antiqua" w:hAnsi="Book Antiqua"/>
        </w:rPr>
        <w:t xml:space="preserve">) . </w:t>
      </w:r>
    </w:p>
    <w:p w:rsidR="00F65AA8" w:rsidRPr="00F65AA8" w:rsidRDefault="00B50413" w:rsidP="00034367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lastRenderedPageBreak/>
        <w:t>Cuando provinieran de industrias o inmuebles donde se realicen actividades asimilables a los comerciantes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con multas de $100 a $1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cien a pesos un mil</w:t>
      </w:r>
      <w:r w:rsidR="00F65AA8">
        <w:rPr>
          <w:rFonts w:ascii="Book Antiqua" w:hAnsi="Book Antiqua"/>
        </w:rPr>
        <w:t xml:space="preserve">) </w:t>
      </w:r>
    </w:p>
    <w:p w:rsidR="00F65AA8" w:rsidRPr="00F65AA8" w:rsidRDefault="00B50413" w:rsidP="00034367">
      <w:pPr>
        <w:keepNext/>
        <w:numPr>
          <w:ilvl w:val="0"/>
          <w:numId w:val="6"/>
        </w:numPr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Cuando provinieran de industrias o inmuebles donde se realicen actividades asimilables a las industrias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con multas de $200 a $2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000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doscientos a pesos dos mil</w:t>
      </w:r>
      <w:r w:rsidR="00F65AA8">
        <w:rPr>
          <w:rFonts w:ascii="Book Antiqua" w:hAnsi="Book Antiqua"/>
        </w:rPr>
        <w:t xml:space="preserve">) </w:t>
      </w:r>
    </w:p>
    <w:bookmarkEnd w:id="0"/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En caso de comprobarse arrojo de aguas servidas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las multas se incrementarán hasta un 100%</w:t>
      </w:r>
      <w:r w:rsidR="00F65AA8">
        <w:rPr>
          <w:rFonts w:ascii="Book Antiqua" w:hAnsi="Book Antiqua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102</w:t>
      </w:r>
    </w:p>
    <w:p w:rsidR="00F65AA8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El lavado de automóviles en la vía pública será sancionado con multas de $50 a $200</w:t>
      </w:r>
      <w:r w:rsidR="00F65AA8" w:rsidRPr="00F65AA8">
        <w:rPr>
          <w:rFonts w:ascii="Book Antiqua" w:hAnsi="Book Antiqua"/>
        </w:rPr>
        <w:t xml:space="preserve"> </w:t>
      </w:r>
      <w:r w:rsidR="00F65AA8">
        <w:rPr>
          <w:rFonts w:ascii="Book Antiqua" w:hAnsi="Book Antiqua"/>
        </w:rPr>
        <w:t xml:space="preserve"> (</w:t>
      </w:r>
      <w:r w:rsidRPr="00F65AA8">
        <w:rPr>
          <w:rFonts w:ascii="Book Antiqua" w:hAnsi="Book Antiqua"/>
        </w:rPr>
        <w:t>pesos cincuenta a pesos doscientos</w:t>
      </w:r>
      <w:r w:rsidR="00F65AA8">
        <w:rPr>
          <w:rFonts w:ascii="Book Antiqua" w:hAnsi="Book Antiqua"/>
        </w:rPr>
        <w:t xml:space="preserve">) . 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De las Faltas referidas a animales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103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107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las prohibiciones de fumar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108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n-US"/>
        </w:rPr>
      </w:pPr>
      <w:r w:rsidRPr="00F65AA8">
        <w:rPr>
          <w:rFonts w:ascii="Book Antiqua" w:hAnsi="Book Antiqua" w:cs="Times New Roman"/>
          <w:sz w:val="24"/>
          <w:u w:val="none"/>
          <w:lang w:val="en-US"/>
        </w:rPr>
        <w:t>CAPITULO VI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109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123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VII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 Comercialización en Mercados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y en la Vía Pública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124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129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VIII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 la Moralidad</w:t>
      </w:r>
      <w:r w:rsidR="00F65AA8">
        <w:rPr>
          <w:rFonts w:ascii="Book Antiqua" w:hAnsi="Book Antiqua"/>
        </w:rPr>
        <w:t xml:space="preserve">, </w:t>
      </w:r>
      <w:r w:rsidRPr="00F65AA8">
        <w:rPr>
          <w:rFonts w:ascii="Book Antiqua" w:hAnsi="Book Antiqua"/>
        </w:rPr>
        <w:t>Buenas Costumbres</w:t>
      </w:r>
      <w:r w:rsidR="00F65AA8">
        <w:rPr>
          <w:rFonts w:ascii="Book Antiqua" w:hAnsi="Book Antiqua"/>
        </w:rPr>
        <w:t xml:space="preserve">,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Espectáculos Públicos y contra la dignidad humana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130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140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IX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Tránsito con vehículos automotores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lastRenderedPageBreak/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141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179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X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Tránsito Cometidas por peatones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180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s-ES_tradnl"/>
        </w:rPr>
      </w:pPr>
      <w:r w:rsidRPr="00F65AA8">
        <w:rPr>
          <w:rFonts w:ascii="Book Antiqua" w:hAnsi="Book Antiqua"/>
          <w:lang w:val="es-ES_tradnl"/>
        </w:rPr>
        <w:t>Art</w:t>
      </w:r>
      <w:r w:rsidR="00F65AA8">
        <w:rPr>
          <w:rFonts w:ascii="Book Antiqua" w:hAnsi="Book Antiqua"/>
          <w:lang w:val="es-ES_tradnl"/>
        </w:rPr>
        <w:t xml:space="preserve">. </w:t>
      </w:r>
      <w:r w:rsidRPr="00F65AA8">
        <w:rPr>
          <w:rFonts w:ascii="Book Antiqua" w:hAnsi="Book Antiqua"/>
          <w:lang w:val="es-ES_tradnl"/>
        </w:rPr>
        <w:t>182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s-ES_tradnl"/>
        </w:rPr>
      </w:pPr>
      <w:r w:rsidRPr="00F65AA8">
        <w:rPr>
          <w:rFonts w:ascii="Book Antiqua" w:hAnsi="Book Antiqua" w:cs="Times New Roman"/>
          <w:sz w:val="24"/>
          <w:u w:val="none"/>
          <w:lang w:val="es-ES_tradnl"/>
        </w:rPr>
        <w:t>CAPITULO XI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servicio de Transporte público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proofErr w:type="spellStart"/>
      <w:r w:rsidRPr="00F65AA8">
        <w:rPr>
          <w:rFonts w:ascii="Book Antiqua" w:hAnsi="Book Antiqua"/>
          <w:lang w:val="en-US"/>
        </w:rPr>
        <w:t>en</w:t>
      </w:r>
      <w:proofErr w:type="spellEnd"/>
      <w:r w:rsidRPr="00F65AA8">
        <w:rPr>
          <w:rFonts w:ascii="Book Antiqua" w:hAnsi="Book Antiqua"/>
          <w:lang w:val="en-US"/>
        </w:rPr>
        <w:t xml:space="preserve"> general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183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189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  <w:lang w:val="en-US"/>
        </w:rPr>
      </w:pPr>
      <w:r w:rsidRPr="00F65AA8">
        <w:rPr>
          <w:rFonts w:ascii="Book Antiqua" w:hAnsi="Book Antiqua" w:cs="Times New Roman"/>
          <w:sz w:val="24"/>
          <w:u w:val="none"/>
          <w:lang w:val="en-US"/>
        </w:rPr>
        <w:t>CAPITULO XII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al Transporte de Cosas en General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190</w:t>
      </w:r>
    </w:p>
    <w:p w:rsidR="00F65AA8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XII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 a la Autoridad Municipal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Art</w:t>
      </w:r>
      <w:r w:rsidR="00F65AA8">
        <w:rPr>
          <w:rFonts w:ascii="Book Antiqua" w:hAnsi="Book Antiqua"/>
        </w:rPr>
        <w:t xml:space="preserve">. </w:t>
      </w:r>
      <w:r w:rsidRPr="00F65AA8">
        <w:rPr>
          <w:rFonts w:ascii="Book Antiqua" w:hAnsi="Book Antiqua"/>
        </w:rPr>
        <w:t>191</w:t>
      </w:r>
    </w:p>
    <w:p w:rsidR="000A7727" w:rsidRPr="00F65AA8" w:rsidRDefault="00B50413" w:rsidP="00F65AA8">
      <w:pPr>
        <w:pStyle w:val="Ttulo4"/>
        <w:spacing w:after="180" w:line="240" w:lineRule="auto"/>
        <w:jc w:val="both"/>
        <w:rPr>
          <w:rFonts w:ascii="Book Antiqua" w:hAnsi="Book Antiqua" w:cs="Times New Roman"/>
          <w:sz w:val="24"/>
          <w:u w:val="none"/>
        </w:rPr>
      </w:pPr>
      <w:r w:rsidRPr="00F65AA8">
        <w:rPr>
          <w:rFonts w:ascii="Book Antiqua" w:hAnsi="Book Antiqua" w:cs="Times New Roman"/>
          <w:sz w:val="24"/>
          <w:u w:val="none"/>
        </w:rPr>
        <w:t>CAPITULO XIV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</w:rPr>
      </w:pPr>
      <w:r w:rsidRPr="00F65AA8">
        <w:rPr>
          <w:rFonts w:ascii="Book Antiqua" w:hAnsi="Book Antiqua"/>
        </w:rPr>
        <w:t>Faltas excluidas del pago voluntario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192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193</w:t>
      </w:r>
      <w:r w:rsidR="00F65AA8">
        <w:rPr>
          <w:rFonts w:ascii="Book Antiqua" w:hAnsi="Book Antiqua"/>
          <w:lang w:val="en-US"/>
        </w:rPr>
        <w:t xml:space="preserve">. </w:t>
      </w:r>
    </w:p>
    <w:p w:rsidR="000A7727" w:rsidRPr="00F65AA8" w:rsidRDefault="00B50413" w:rsidP="00F65AA8">
      <w:pPr>
        <w:keepNext/>
        <w:spacing w:after="180"/>
        <w:jc w:val="both"/>
        <w:rPr>
          <w:rFonts w:ascii="Book Antiqua" w:hAnsi="Book Antiqua"/>
          <w:lang w:val="en-US"/>
        </w:rPr>
      </w:pPr>
      <w:r w:rsidRPr="00F65AA8">
        <w:rPr>
          <w:rFonts w:ascii="Book Antiqua" w:hAnsi="Book Antiqua"/>
          <w:lang w:val="en-US"/>
        </w:rPr>
        <w:t>Art</w:t>
      </w:r>
      <w:r w:rsidR="00F65AA8">
        <w:rPr>
          <w:rFonts w:ascii="Book Antiqua" w:hAnsi="Book Antiqua"/>
          <w:lang w:val="en-US"/>
        </w:rPr>
        <w:t xml:space="preserve">. </w:t>
      </w:r>
      <w:r w:rsidRPr="00F65AA8">
        <w:rPr>
          <w:rFonts w:ascii="Book Antiqua" w:hAnsi="Book Antiqua"/>
          <w:lang w:val="en-US"/>
        </w:rPr>
        <w:t>194 COMUNIQUESE</w:t>
      </w:r>
      <w:r w:rsidR="00F65AA8">
        <w:rPr>
          <w:rFonts w:ascii="Book Antiqua" w:hAnsi="Book Antiqua"/>
          <w:lang w:val="en-US"/>
        </w:rPr>
        <w:t xml:space="preserve">, </w:t>
      </w:r>
      <w:r w:rsidRPr="00F65AA8">
        <w:rPr>
          <w:rFonts w:ascii="Book Antiqua" w:hAnsi="Book Antiqua"/>
          <w:lang w:val="en-US"/>
        </w:rPr>
        <w:t>COPIESE Y ARCHIVESE</w:t>
      </w:r>
      <w:r w:rsidR="00F65AA8">
        <w:rPr>
          <w:rFonts w:ascii="Book Antiqua" w:hAnsi="Book Antiqua"/>
          <w:lang w:val="en-US"/>
        </w:rPr>
        <w:t xml:space="preserve">. </w:t>
      </w:r>
      <w:r w:rsidR="006905AE" w:rsidRPr="00F65AA8">
        <w:rPr>
          <w:rFonts w:ascii="Book Antiqua" w:hAnsi="Book Antiqua"/>
          <w:lang w:val="en-US"/>
        </w:rPr>
        <w:t>·</w:t>
      </w:r>
    </w:p>
    <w:sectPr w:rsidR="000A7727" w:rsidRPr="00F65AA8" w:rsidSect="00F65AA8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29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D73A0" w:rsidRDefault="00ED73A0">
      <w:r>
        <w:separator/>
      </w:r>
    </w:p>
  </w:endnote>
  <w:endnote w:type="continuationSeparator" w:id="0">
    <w:p w:rsidR="00ED73A0" w:rsidRDefault="00ED73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006040300000200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90E85" w:rsidRPr="009A465A" w:rsidRDefault="00390E8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D73A0" w:rsidRDefault="00ED73A0">
      <w:r>
        <w:separator/>
      </w:r>
    </w:p>
  </w:footnote>
  <w:footnote w:type="continuationSeparator" w:id="0">
    <w:p w:rsidR="00ED73A0" w:rsidRDefault="00ED73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A7727" w:rsidRDefault="000A7727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0A7727" w:rsidRDefault="00B50413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0A7727" w:rsidRDefault="00B50413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1B776169"/>
    <w:multiLevelType w:val="hybridMultilevel"/>
    <w:tmpl w:val="A552C00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39595CAB"/>
    <w:multiLevelType w:val="hybridMultilevel"/>
    <w:tmpl w:val="C048FDA4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90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0413"/>
    <w:rsid w:val="00034367"/>
    <w:rsid w:val="000919C5"/>
    <w:rsid w:val="000A7727"/>
    <w:rsid w:val="001133F2"/>
    <w:rsid w:val="001536B7"/>
    <w:rsid w:val="001B78BD"/>
    <w:rsid w:val="001C63B6"/>
    <w:rsid w:val="00313CC4"/>
    <w:rsid w:val="003410FF"/>
    <w:rsid w:val="00390E85"/>
    <w:rsid w:val="003B233B"/>
    <w:rsid w:val="003F1944"/>
    <w:rsid w:val="004B0915"/>
    <w:rsid w:val="004D1FBA"/>
    <w:rsid w:val="004D75A5"/>
    <w:rsid w:val="00570B5C"/>
    <w:rsid w:val="00576359"/>
    <w:rsid w:val="00631D25"/>
    <w:rsid w:val="006356F4"/>
    <w:rsid w:val="006905AE"/>
    <w:rsid w:val="0070615F"/>
    <w:rsid w:val="009A465A"/>
    <w:rsid w:val="00B50413"/>
    <w:rsid w:val="00B87EA5"/>
    <w:rsid w:val="00C61A3F"/>
    <w:rsid w:val="00CE2B60"/>
    <w:rsid w:val="00CE6CF4"/>
    <w:rsid w:val="00CF0EDC"/>
    <w:rsid w:val="00D913D6"/>
    <w:rsid w:val="00DA4B4C"/>
    <w:rsid w:val="00DA54B4"/>
    <w:rsid w:val="00ED73A0"/>
    <w:rsid w:val="00EE0FD6"/>
    <w:rsid w:val="00F65AA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A7727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0A772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0A772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0A772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paragraph" w:styleId="Ttulo4">
    <w:name w:val="heading 4"/>
    <w:basedOn w:val="Normal"/>
    <w:next w:val="Normal"/>
    <w:qFormat/>
    <w:rsid w:val="000A7727"/>
    <w:pPr>
      <w:keepNext/>
      <w:spacing w:line="360" w:lineRule="auto"/>
      <w:jc w:val="center"/>
      <w:outlineLvl w:val="3"/>
    </w:pPr>
    <w:rPr>
      <w:rFonts w:ascii="Trebuchet MS" w:hAnsi="Trebuchet MS" w:cs="Arial Unicode MS"/>
      <w:sz w:val="22"/>
      <w:u w:val="single"/>
    </w:rPr>
  </w:style>
  <w:style w:type="paragraph" w:styleId="Ttulo5">
    <w:name w:val="heading 5"/>
    <w:basedOn w:val="Normal"/>
    <w:next w:val="Normal"/>
    <w:qFormat/>
    <w:rsid w:val="000A7727"/>
    <w:pPr>
      <w:keepNext/>
      <w:spacing w:line="360" w:lineRule="auto"/>
      <w:jc w:val="center"/>
      <w:outlineLvl w:val="4"/>
    </w:pPr>
    <w:rPr>
      <w:rFonts w:ascii="Trebuchet MS" w:hAnsi="Trebuchet MS" w:cs="Arial Unicode MS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0A772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0A772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0A772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0A772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0A772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0A7727"/>
    <w:pPr>
      <w:ind w:firstLine="1800"/>
      <w:jc w:val="both"/>
    </w:pPr>
    <w:rPr>
      <w:rFonts w:ascii="Arial Unicode MS" w:hAnsi="Arial Unicode MS" w:cs="Arial Unicode MS"/>
      <w:sz w:val="22"/>
    </w:rPr>
  </w:style>
  <w:style w:type="paragraph" w:styleId="Textoindependiente">
    <w:name w:val="Body Text"/>
    <w:basedOn w:val="Normal"/>
    <w:semiHidden/>
    <w:rsid w:val="000A7727"/>
    <w:rPr>
      <w:rFonts w:ascii="Trebuchet MS" w:hAnsi="Trebuchet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1008</Words>
  <Characters>5548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23</cp:revision>
  <cp:lastPrinted>2018-04-26T15:01:00Z</cp:lastPrinted>
  <dcterms:created xsi:type="dcterms:W3CDTF">2017-05-11T14:08:00Z</dcterms:created>
  <dcterms:modified xsi:type="dcterms:W3CDTF">2018-07-07T00:21:00Z</dcterms:modified>
</cp:coreProperties>
</file>