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0CE9" w:rsidRPr="00CF0CE9" w:rsidRDefault="00CF0CE9" w:rsidP="00F77435">
      <w:pPr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CF0CE9">
        <w:rPr>
          <w:rFonts w:ascii="Book Antiqua" w:hAnsi="Book Antiqua"/>
          <w:bCs/>
        </w:rPr>
        <w:t>Yerba Buena, 29 de Octubre de 2003</w:t>
      </w:r>
    </w:p>
    <w:p w:rsidR="00CF0CE9" w:rsidRPr="00CF0CE9" w:rsidRDefault="00CF0CE9" w:rsidP="00F77435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CF0CE9">
        <w:rPr>
          <w:rFonts w:ascii="Book Antiqua" w:hAnsi="Book Antiqua"/>
          <w:b/>
          <w:bCs/>
        </w:rPr>
        <w:t>ORDENANZA Nº 1329</w:t>
      </w:r>
    </w:p>
    <w:p w:rsidR="00CF0CE9" w:rsidRPr="00CF0CE9" w:rsidRDefault="00CF0CE9" w:rsidP="00F77435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CF0CE9">
        <w:rPr>
          <w:rFonts w:ascii="Book Antiqua" w:hAnsi="Book Antiqua"/>
          <w:b/>
          <w:bCs/>
        </w:rPr>
        <w:t>VISTO:</w:t>
      </w:r>
    </w:p>
    <w:p w:rsidR="00393C31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El Convenio suscripto el día 28 de Octubre de 2003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entre esta Municipalidad y los Sres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Miguel Angel Matas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Alba Adriana Matas y Rosa Aurora Matas</w:t>
      </w:r>
      <w:r w:rsidR="00CF0CE9">
        <w:rPr>
          <w:rFonts w:ascii="Book Antiqua" w:hAnsi="Book Antiqua"/>
        </w:rPr>
        <w:t xml:space="preserve">; </w:t>
      </w:r>
      <w:r w:rsidRPr="00CF0CE9">
        <w:rPr>
          <w:rFonts w:ascii="Book Antiqua" w:hAnsi="Book Antiqua"/>
        </w:rPr>
        <w:t>y</w:t>
      </w:r>
    </w:p>
    <w:p w:rsidR="00CF0CE9" w:rsidRPr="00CF0CE9" w:rsidRDefault="00CF0CE9" w:rsidP="00F77435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CF0CE9">
        <w:rPr>
          <w:rFonts w:ascii="Book Antiqua" w:hAnsi="Book Antiqua"/>
          <w:b/>
          <w:bCs/>
        </w:rPr>
        <w:t>CONSIDERANDO: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Que dicho Convenio surge de los antecedentes obrantes en Expte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N</w:t>
      </w:r>
      <w:r w:rsidR="00CF0CE9">
        <w:rPr>
          <w:rFonts w:ascii="Book Antiqua" w:hAnsi="Book Antiqua"/>
        </w:rPr>
        <w:t xml:space="preserve">º </w:t>
      </w:r>
      <w:r w:rsidRPr="00CF0CE9">
        <w:rPr>
          <w:rFonts w:ascii="Book Antiqua" w:hAnsi="Book Antiqua"/>
        </w:rPr>
        <w:t>4544-M17-M-03</w:t>
      </w:r>
      <w:r w:rsidR="00CF0CE9">
        <w:rPr>
          <w:rFonts w:ascii="Book Antiqua" w:hAnsi="Book Antiqua"/>
        </w:rPr>
        <w:t xml:space="preserve">;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Que el objeto del mismo es la búsqueda de una solución divergente originada en parte por la falta de accesos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en parte por el actual estado de calle Las Higueritas y en parte por utilizar a la propiedad como destino final y sin salida de caudales superficiales</w:t>
      </w:r>
      <w:r w:rsidR="00CF0CE9">
        <w:rPr>
          <w:rFonts w:ascii="Book Antiqua" w:hAnsi="Book Antiqua"/>
        </w:rPr>
        <w:t xml:space="preserve">;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 xml:space="preserve">Que de conformidad a los </w:t>
      </w:r>
      <w:r w:rsidR="00CF0CE9">
        <w:rPr>
          <w:rFonts w:ascii="Book Antiqua" w:hAnsi="Book Antiqua"/>
        </w:rPr>
        <w:t>previsto</w:t>
      </w:r>
      <w:r w:rsidR="00151E34" w:rsidRPr="00CF0CE9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por la Ley Orgánica de Municipalidades en su Art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24 y en su Art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17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Inc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10 y 24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es procedente la celebración del presente Convenio</w:t>
      </w:r>
      <w:r w:rsidR="00CF0CE9">
        <w:rPr>
          <w:rFonts w:ascii="Book Antiqua" w:hAnsi="Book Antiqua"/>
        </w:rPr>
        <w:t xml:space="preserve">;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Que al no existir objeciones legales al respecto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corresponde emitir el instrumento legal pertinente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a efectos de su aprobación</w:t>
      </w:r>
      <w:r w:rsidR="00CF0CE9">
        <w:rPr>
          <w:rFonts w:ascii="Book Antiqua" w:hAnsi="Book Antiqua"/>
        </w:rPr>
        <w:t xml:space="preserve">;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Por ello y en uso de las facultades que le confiere el Decreto N</w:t>
      </w:r>
      <w:r w:rsidR="00CF0CE9">
        <w:rPr>
          <w:rFonts w:ascii="Book Antiqua" w:hAnsi="Book Antiqua"/>
        </w:rPr>
        <w:t xml:space="preserve">º </w:t>
      </w:r>
      <w:r w:rsidRPr="00CF0CE9">
        <w:rPr>
          <w:rFonts w:ascii="Book Antiqua" w:hAnsi="Book Antiqua"/>
        </w:rPr>
        <w:t>863/14</w:t>
      </w:r>
      <w:r w:rsidR="00A01E50" w:rsidRPr="00CF0CE9">
        <w:rPr>
          <w:rFonts w:ascii="Book Antiqua" w:hAnsi="Book Antiqua"/>
        </w:rPr>
        <w:t xml:space="preserve">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MGyJ</w:t>
      </w:r>
      <w:r w:rsidR="00CF0CE9">
        <w:rPr>
          <w:rFonts w:ascii="Book Antiqua" w:hAnsi="Book Antiqua"/>
        </w:rPr>
        <w:t xml:space="preserve">) </w:t>
      </w:r>
      <w:r w:rsidR="00A01E50" w:rsidRPr="00CF0CE9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de fecha 06 de Mayo de 2003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emitido por el Poder Ejecutivo Provincial</w:t>
      </w:r>
      <w:r w:rsidR="00CF0CE9">
        <w:rPr>
          <w:rFonts w:ascii="Book Antiqua" w:hAnsi="Book Antiqua"/>
        </w:rPr>
        <w:t xml:space="preserve">; </w:t>
      </w:r>
    </w:p>
    <w:p w:rsidR="005437BF" w:rsidRPr="00CF0CE9" w:rsidRDefault="00CF0CE9" w:rsidP="00CF0CE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F0CE9">
        <w:rPr>
          <w:rFonts w:ascii="Book Antiqua" w:hAnsi="Book Antiqua"/>
          <w:b/>
          <w:bCs/>
          <w:iCs/>
        </w:rPr>
        <w:t>EL INTERVENTOR MUNICIPAL SANCIONA CON FUERZA DE ORDENANZA</w:t>
      </w:r>
    </w:p>
    <w:p w:rsidR="00A01E50" w:rsidRPr="00CF0CE9" w:rsidRDefault="00CF0CE9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A5DBC" w:rsidRPr="00CF0CE9">
        <w:rPr>
          <w:rFonts w:ascii="Book Antiqua" w:hAnsi="Book Antiqua"/>
        </w:rPr>
        <w:t>APRUEBASE en todos sus términos</w:t>
      </w:r>
      <w:r>
        <w:rPr>
          <w:rFonts w:ascii="Book Antiqua" w:hAnsi="Book Antiqua"/>
        </w:rPr>
        <w:t xml:space="preserve">, </w:t>
      </w:r>
      <w:r w:rsidR="003A5DBC" w:rsidRPr="00CF0CE9">
        <w:rPr>
          <w:rFonts w:ascii="Book Antiqua" w:hAnsi="Book Antiqua"/>
        </w:rPr>
        <w:t>el CONVENIO suscripto con fecha 28/10/03 entre la Municipalidad y los Sres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Miguel Angel Matas</w:t>
      </w:r>
      <w:r>
        <w:rPr>
          <w:rFonts w:ascii="Book Antiqua" w:hAnsi="Book Antiqua"/>
        </w:rPr>
        <w:t xml:space="preserve">, </w:t>
      </w:r>
      <w:r w:rsidR="003A5DBC" w:rsidRPr="00CF0CE9">
        <w:rPr>
          <w:rFonts w:ascii="Book Antiqua" w:hAnsi="Book Antiqua"/>
        </w:rPr>
        <w:t>DNI N</w:t>
      </w:r>
      <w:r>
        <w:rPr>
          <w:rFonts w:ascii="Book Antiqua" w:hAnsi="Book Antiqua"/>
        </w:rPr>
        <w:t xml:space="preserve">º </w:t>
      </w:r>
      <w:r w:rsidR="003A5DBC" w:rsidRPr="00CF0CE9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088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034</w:t>
      </w:r>
      <w:r>
        <w:rPr>
          <w:rFonts w:ascii="Book Antiqua" w:hAnsi="Book Antiqua"/>
        </w:rPr>
        <w:t xml:space="preserve">, </w:t>
      </w:r>
      <w:r w:rsidR="003A5DBC" w:rsidRPr="00CF0CE9">
        <w:rPr>
          <w:rFonts w:ascii="Book Antiqua" w:hAnsi="Book Antiqua"/>
        </w:rPr>
        <w:t>Alba Adriana Matas</w:t>
      </w:r>
      <w:r>
        <w:rPr>
          <w:rFonts w:ascii="Book Antiqua" w:hAnsi="Book Antiqua"/>
        </w:rPr>
        <w:t xml:space="preserve">, </w:t>
      </w:r>
      <w:r w:rsidR="003A5DBC" w:rsidRPr="00CF0CE9">
        <w:rPr>
          <w:rFonts w:ascii="Book Antiqua" w:hAnsi="Book Antiqua"/>
        </w:rPr>
        <w:t>DNI N</w:t>
      </w:r>
      <w:r>
        <w:rPr>
          <w:rFonts w:ascii="Book Antiqua" w:hAnsi="Book Antiqua"/>
        </w:rPr>
        <w:t xml:space="preserve">º </w:t>
      </w:r>
      <w:r w:rsidR="003A5DBC" w:rsidRPr="00CF0CE9">
        <w:rPr>
          <w:rFonts w:ascii="Book Antiqua" w:hAnsi="Book Antiqua"/>
        </w:rPr>
        <w:t>12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449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418 y la Sra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Rosa Aurora Matas</w:t>
      </w:r>
      <w:r>
        <w:rPr>
          <w:rFonts w:ascii="Book Antiqua" w:hAnsi="Book Antiqua"/>
        </w:rPr>
        <w:t xml:space="preserve">, </w:t>
      </w:r>
      <w:r w:rsidR="003A5DBC" w:rsidRPr="00CF0CE9">
        <w:rPr>
          <w:rFonts w:ascii="Book Antiqua" w:hAnsi="Book Antiqua"/>
        </w:rPr>
        <w:t>L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3A5DBC" w:rsidRPr="00CF0CE9">
        <w:rPr>
          <w:rFonts w:ascii="Book Antiqua" w:hAnsi="Book Antiqua"/>
        </w:rPr>
        <w:t>6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147</w:t>
      </w:r>
      <w:r>
        <w:rPr>
          <w:rFonts w:ascii="Book Antiqua" w:hAnsi="Book Antiqua"/>
        </w:rPr>
        <w:t xml:space="preserve">. </w:t>
      </w:r>
      <w:r w:rsidR="003A5DBC" w:rsidRPr="00CF0CE9">
        <w:rPr>
          <w:rFonts w:ascii="Book Antiqua" w:hAnsi="Book Antiqua"/>
        </w:rPr>
        <w:t>739</w:t>
      </w:r>
      <w:r>
        <w:rPr>
          <w:rFonts w:ascii="Book Antiqua" w:hAnsi="Book Antiqua"/>
        </w:rPr>
        <w:t xml:space="preserve">, </w:t>
      </w:r>
      <w:r w:rsidR="003A5DBC" w:rsidRPr="00CF0CE9">
        <w:rPr>
          <w:rFonts w:ascii="Book Antiqua" w:hAnsi="Book Antiqua"/>
        </w:rPr>
        <w:t>con el objeto mencionado</w:t>
      </w:r>
      <w:r>
        <w:rPr>
          <w:rFonts w:ascii="Book Antiqua" w:hAnsi="Book Antiqua"/>
        </w:rPr>
        <w:t xml:space="preserve">, </w:t>
      </w:r>
      <w:r w:rsidR="003A5DBC" w:rsidRPr="00CF0CE9">
        <w:rPr>
          <w:rFonts w:ascii="Book Antiqua" w:hAnsi="Book Antiqua"/>
        </w:rPr>
        <w:t>el que como Anexo Unico forma parte integrante de la presente Ordenanza</w:t>
      </w:r>
      <w:r>
        <w:rPr>
          <w:rFonts w:ascii="Book Antiqua" w:hAnsi="Book Antiqua"/>
        </w:rPr>
        <w:t xml:space="preserve">. </w:t>
      </w:r>
    </w:p>
    <w:p w:rsidR="00A01E50" w:rsidRPr="00CF0CE9" w:rsidRDefault="00CF0CE9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4B38A6" w:rsidRPr="00CF0CE9">
        <w:rPr>
          <w:rFonts w:ascii="Book Antiqua" w:hAnsi="Book Antiqua"/>
        </w:rPr>
        <w:t>Dispónese que el sellado de Ley del referido convenio deberá ser efectuado por los Interesados en el término de 48 hs</w:t>
      </w:r>
      <w:r>
        <w:rPr>
          <w:rFonts w:ascii="Book Antiqua" w:hAnsi="Book Antiqua"/>
        </w:rPr>
        <w:t xml:space="preserve">. </w:t>
      </w:r>
      <w:r w:rsidR="004B38A6" w:rsidRPr="00CF0CE9">
        <w:rPr>
          <w:rFonts w:ascii="Book Antiqua" w:hAnsi="Book Antiqua"/>
        </w:rPr>
        <w:t>a partir de la fecha de emisión de la presente Ordenanza</w:t>
      </w:r>
      <w:r>
        <w:rPr>
          <w:rFonts w:ascii="Book Antiqua" w:hAnsi="Book Antiqua"/>
        </w:rPr>
        <w:t xml:space="preserve">, </w:t>
      </w:r>
      <w:r w:rsidR="004B38A6" w:rsidRPr="00CF0CE9">
        <w:rPr>
          <w:rFonts w:ascii="Book Antiqua" w:hAnsi="Book Antiqua"/>
        </w:rPr>
        <w:t>en razón de que en el día de la fecha se ha declarado Asueto Administrativo por el Poder Ejecutivo Provincial</w:t>
      </w:r>
      <w:r>
        <w:rPr>
          <w:rFonts w:ascii="Book Antiqua" w:hAnsi="Book Antiqua"/>
        </w:rPr>
        <w:t xml:space="preserve">. </w:t>
      </w:r>
    </w:p>
    <w:p w:rsidR="0035575F" w:rsidRDefault="00CF0CE9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B38A6" w:rsidRPr="00CF0CE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4B38A6" w:rsidRPr="00CF0CE9">
        <w:rPr>
          <w:rFonts w:ascii="Book Antiqua" w:hAnsi="Book Antiqua"/>
        </w:rPr>
        <w:t>COPIESE Y ARCHIVESE</w:t>
      </w:r>
    </w:p>
    <w:p w:rsidR="00393C31" w:rsidRPr="00CF0CE9" w:rsidRDefault="0035575F" w:rsidP="00CF0CE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br w:type="page"/>
      </w:r>
      <w:bookmarkStart w:id="0" w:name="_GoBack"/>
      <w:bookmarkEnd w:id="0"/>
      <w:r w:rsidR="003A5DBC" w:rsidRPr="00CF0CE9">
        <w:rPr>
          <w:rFonts w:ascii="Book Antiqua" w:hAnsi="Book Antiqua"/>
        </w:rPr>
        <w:lastRenderedPageBreak/>
        <w:t>ANEXO UNICO</w:t>
      </w:r>
    </w:p>
    <w:p w:rsidR="00CF0CE9" w:rsidRPr="00CF0CE9" w:rsidRDefault="003A5DBC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Entre MIGUEL ANGEL MATAS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E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N</w:t>
      </w:r>
      <w:r w:rsidR="00CF0CE9">
        <w:rPr>
          <w:rFonts w:ascii="Book Antiqua" w:hAnsi="Book Antiqua"/>
        </w:rPr>
        <w:t xml:space="preserve">º </w:t>
      </w:r>
      <w:r w:rsidRPr="00CF0CE9">
        <w:rPr>
          <w:rFonts w:ascii="Book Antiqua" w:hAnsi="Book Antiqua"/>
        </w:rPr>
        <w:t>8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088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034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ALBA ADRIANA MATAS</w:t>
      </w:r>
      <w:r w:rsidR="00CF0CE9">
        <w:rPr>
          <w:rFonts w:ascii="Book Antiqua" w:hAnsi="Book Antiqua"/>
        </w:rPr>
        <w:t>, D.N.I.</w:t>
      </w:r>
      <w:r w:rsidR="00F77435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N</w:t>
      </w:r>
      <w:r w:rsidR="00CF0CE9">
        <w:rPr>
          <w:rFonts w:ascii="Book Antiqua" w:hAnsi="Book Antiqua"/>
        </w:rPr>
        <w:t xml:space="preserve">º </w:t>
      </w:r>
      <w:r w:rsidRPr="00CF0CE9">
        <w:rPr>
          <w:rFonts w:ascii="Book Antiqua" w:hAnsi="Book Antiqua"/>
        </w:rPr>
        <w:t>12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449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418 y ROSA AURORA MATAS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C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N</w:t>
      </w:r>
      <w:r w:rsidR="00CF0CE9">
        <w:rPr>
          <w:rFonts w:ascii="Book Antiqua" w:hAnsi="Book Antiqua"/>
        </w:rPr>
        <w:t xml:space="preserve">º </w:t>
      </w:r>
      <w:r w:rsidRPr="00CF0CE9">
        <w:rPr>
          <w:rFonts w:ascii="Book Antiqua" w:hAnsi="Book Antiqua"/>
        </w:rPr>
        <w:t>6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147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739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quienes fijan domicilio en calle Jujuy N</w:t>
      </w:r>
      <w:r w:rsidR="00CF0CE9">
        <w:rPr>
          <w:rFonts w:ascii="Book Antiqua" w:hAnsi="Book Antiqua"/>
        </w:rPr>
        <w:t xml:space="preserve">º </w:t>
      </w:r>
      <w:r w:rsidRPr="00CF0CE9">
        <w:rPr>
          <w:rFonts w:ascii="Book Antiqua" w:hAnsi="Book Antiqua"/>
        </w:rPr>
        <w:t>3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297 de la Ciudad de San Miguel de Tucumán –en adelante la parte Propietaria o los CEDENTES- y la MUNICIPALIDAD DE YERBA BUENA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representada por el C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P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N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Pedro Migliorini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E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7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797</w:t>
      </w:r>
      <w:r w:rsidR="00F77435">
        <w:rPr>
          <w:rFonts w:ascii="Book Antiqua" w:hAnsi="Book Antiqua"/>
        </w:rPr>
        <w:t>.</w:t>
      </w:r>
      <w:r w:rsidRPr="00CF0CE9">
        <w:rPr>
          <w:rFonts w:ascii="Book Antiqua" w:hAnsi="Book Antiqua"/>
        </w:rPr>
        <w:t>325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en carácter de Interventor Municipal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según Decreto Provincial N</w:t>
      </w:r>
      <w:r w:rsidR="00CF0CE9">
        <w:rPr>
          <w:rFonts w:ascii="Book Antiqua" w:hAnsi="Book Antiqua"/>
        </w:rPr>
        <w:t xml:space="preserve">º </w:t>
      </w:r>
      <w:r w:rsidRPr="00CF0CE9">
        <w:rPr>
          <w:rFonts w:ascii="Book Antiqua" w:hAnsi="Book Antiqua"/>
        </w:rPr>
        <w:t xml:space="preserve">863/14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MGyJ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03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con domicilio en Avda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Aconquija 1991 de la Ciudad de Yerba Buena -en adelante la CESIONARIA- celebran el presente Convenio sujeto a las siguientes cláusulas</w:t>
      </w:r>
      <w:r w:rsidR="00CF0CE9">
        <w:rPr>
          <w:rFonts w:ascii="Book Antiqua" w:hAnsi="Book Antiqua"/>
        </w:rPr>
        <w:t xml:space="preserve">: </w:t>
      </w:r>
    </w:p>
    <w:p w:rsidR="00A01E50" w:rsidRPr="00CF0CE9" w:rsidRDefault="003A5DBC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PRIMERA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EL TERRENO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 xml:space="preserve">Los CEDENTES entre el 500 y 800 de calle “Las Higueritas” son titulares de un predio compuesto por dos parcelas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Fracciones “A” y “C” Padrón 675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438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entre si separadas por el Canal Cainzo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 xml:space="preserve">El inmueble se ubica en el vértice Sur Oeste del egido de Yerba Buena y desde hace tiempo viene siendo utilizado por la Municipalidad como “sumidero final” de los caudales superficiales que por esa calle corren hacia el Este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una cuenca extensa con flujos que nacen desde el Barrio Telefónico al Oeste y desde Av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Perón hacia el Sur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La necesidad de abrir esa arteria hacia el naciente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contemplando un eventual ensanche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y el poner operativo a un irregular encauce para desagües realizado en el interior de la propiedad son puntos del interés Municipal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 xml:space="preserve">A su vez los propietarios vienen reclamando por la falta de accesos y por el indebido uso que se le viene dando al predio y han advertido sobre la necesidad de materializar una salida a los caudales superficiales que ingresan al terreno últimamente acrecentados por canalizaciones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“cuneteado”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y movimientos de suelos realizados por la Municipalidad tanto aguas arriba de la propiedad como en el interior de la misma</w:t>
      </w:r>
      <w:r w:rsidR="00CF0CE9">
        <w:rPr>
          <w:rFonts w:ascii="Book Antiqua" w:hAnsi="Book Antiqua"/>
        </w:rPr>
        <w:t xml:space="preserve">. </w:t>
      </w:r>
    </w:p>
    <w:p w:rsidR="00CF0CE9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SEGUNDA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OBJETO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En búsqueda de una solución a la situación divergente originada en parte por la falta de accesos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en parte por el actual estado de calle “Las Higueritas” y en parte por utilizar la propiedad como “destino final” y sin salida de caudales superficiales</w:t>
      </w:r>
      <w:r w:rsidR="00A01E50" w:rsidRPr="00CF0CE9">
        <w:rPr>
          <w:rFonts w:ascii="Book Antiqua" w:hAnsi="Book Antiqua"/>
        </w:rPr>
        <w:t xml:space="preserve">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mayormente generados por pérdidas de cañerías de O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S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T</w:t>
      </w:r>
      <w:r w:rsidR="00CF0CE9">
        <w:rPr>
          <w:rFonts w:ascii="Book Antiqua" w:hAnsi="Book Antiqua"/>
        </w:rPr>
        <w:t xml:space="preserve">.)  </w:t>
      </w:r>
      <w:r w:rsidR="00A01E50" w:rsidRPr="00CF0CE9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las partes acuerdan lo siguiente</w:t>
      </w:r>
      <w:r w:rsidR="00CF0CE9">
        <w:rPr>
          <w:rFonts w:ascii="Book Antiqua" w:hAnsi="Book Antiqua"/>
        </w:rPr>
        <w:t xml:space="preserve">: </w:t>
      </w:r>
    </w:p>
    <w:p w:rsidR="00A01E50" w:rsidRPr="00CF0CE9" w:rsidRDefault="003A5DBC" w:rsidP="00F77435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La realización de un Proyecto Integral incluyendo la Apertura y Ampliación de “Calle Las Higueritas”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Parta ello la Municipalidad solicita y la parte propietaria concede la posibilidad de agregar 16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 xml:space="preserve">00mts al ancho actual de calle “La Higueritas”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hoy de 14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 según último plano aprobado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En esa superficie la Cesionaria realizará una obra de desagüe provisoria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dando salida a los caudales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y simultáneamente dará inicio a un Proyecto Integral más amplio que abarcando a toda la propiedad detalle a las obras necesarias para abrir al Este a futura calle “Las Higueritas” y a las obras definitivas para descargar flujos en el Canal Cainzo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 xml:space="preserve">La Municipalidad –como parte del Proyecto Integral abarcativo de la propiedad- realizará acciones propias y gestiones ante terceros competentes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Dirección Provincial del Agua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Vialidad Provincial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etc</w:t>
      </w:r>
      <w:r w:rsidR="00CF0CE9">
        <w:rPr>
          <w:rFonts w:ascii="Book Antiqua" w:hAnsi="Book Antiqua"/>
        </w:rPr>
        <w:t xml:space="preserve">.)  </w:t>
      </w:r>
      <w:r w:rsidRPr="00CF0CE9">
        <w:rPr>
          <w:rFonts w:ascii="Book Antiqua" w:hAnsi="Book Antiqua"/>
        </w:rPr>
        <w:t xml:space="preserve"> dejando definido y </w:t>
      </w:r>
      <w:r w:rsidR="00CF0CE9">
        <w:rPr>
          <w:rFonts w:ascii="Book Antiqua" w:hAnsi="Book Antiqua"/>
        </w:rPr>
        <w:t>previsto</w:t>
      </w:r>
      <w:r w:rsidRPr="00CF0CE9">
        <w:rPr>
          <w:rFonts w:ascii="Book Antiqua" w:hAnsi="Book Antiqua"/>
        </w:rPr>
        <w:t xml:space="preserve"> a un Anteproyecto de circulación vehicular a las circulaciones sobre caminos de “zirga” y a las obras de conexión dando fluidez a un Sistema de Desagües que no interfiera sobre el Anteproyecto de circulación vehicular futura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El proyecto de desagües y apertura al Este de calle “Las Higueritas” se realizará ajustándolo a las particularidades del terreno y proyectando una descarga sobre el Canal que la cruza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3A5DBC" w:rsidP="00F77435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lastRenderedPageBreak/>
        <w:t>El tema de “Ciudad perdida”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La parte Cedente mantiene una situación litigiosa con un grupo de ocupantes y ha iniciado un Juicio de Desalojo reclamando la desocupación de la zona Sur Oeste del terreno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A propósito de este punto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la Municipalidad ha expresado su interés en promover una solución de consenso en reemplazo del litigio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viniendo para ello a solicitar de la parte propietaria disponibilidad sobre una segunda superficie paralela a la primera y de 26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 de ancho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La Municipalidad –entre las dos solicitudes- viene entonces a requerir una superficie total de 52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 xml:space="preserve">00mts por todo el ancho de la propiedad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aprox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378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Sobre la primera superficie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30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 se desarrollará el proyecto ampliando a calle “Las Higueritas”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 xml:space="preserve">Sobre la segunda superficie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26 x 378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la Municipalidad realizará un parcelamiento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lotes de hasta 9 x 26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Pr="00CF0CE9">
        <w:rPr>
          <w:rFonts w:ascii="Book Antiqua" w:hAnsi="Book Antiqua"/>
          <w:vertAlign w:val="superscript"/>
        </w:rPr>
        <w:t>2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producidos por la Cesionaria para ser transferidos única y exclusivamente a los tenedores previamente habilitados por Convenio con la Cedente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Sobre las Base de un Relevamiento de la zona y parcelas ocupadas –que tiene realizado la Propietaria-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ésta convendrá con los tenedores la desocupación de las parcelas relevadas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De este modo quedarán habilitados ante la Cesionaria para acceder al lote que la Municipalidad –en venta- les ha de transferir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3A5DBC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 xml:space="preserve">Como primera Etapa o labor técnica inicial la Cesionaria realizará una mensura/nivelación topográfica y relevamiento de las obras previstas para la futura y ampliada calle “Las Higueritas”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una franja de 30 x 378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Pr="00CF0CE9">
        <w:rPr>
          <w:rFonts w:ascii="Book Antiqua" w:hAnsi="Book Antiqua"/>
          <w:vertAlign w:val="superscript"/>
        </w:rPr>
        <w:t>2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integrando también a la primera Etapa y para la obtención de los lotes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aprox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9 x 26 c/u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la misma tarea de mensura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 xml:space="preserve">nivelación y relevamiento se realizará sobre la segunda “franja”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una superficie aprox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de 26 x 378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Pr="00CF0CE9">
        <w:rPr>
          <w:rFonts w:ascii="Book Antiqua" w:hAnsi="Book Antiqua"/>
          <w:vertAlign w:val="superscript"/>
        </w:rPr>
        <w:t>2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o el Proyecto de los lotes a transferir después de las habilitaciones que tendrán </w:t>
      </w:r>
      <w:r w:rsidR="00CF0CE9">
        <w:rPr>
          <w:rFonts w:ascii="Book Antiqua" w:hAnsi="Book Antiqua"/>
        </w:rPr>
        <w:t>previsto</w:t>
      </w:r>
      <w:r w:rsidRPr="00CF0CE9">
        <w:rPr>
          <w:rFonts w:ascii="Book Antiqua" w:hAnsi="Book Antiqua"/>
        </w:rPr>
        <w:t>s espacios para el cruce de como mínimo tres calles Norte-Sur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y si quedare un sobrante de terreno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el mismo será íntegramente parquizado y transferido al Dominio Público Municipal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ubicándolo hacia el extremo más bajo de la futura calle “Las Higueritas” y hasta unificarse con la zona del Canal Cainzo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Como segunda Etapa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la Comitente repetirá la tarea ahora sobre el Proyecto Integral que vincula a toda la propiedad con la trama urbana existente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La Cesionaria –una vez concluida cada etapa- hará entrega a los Cedentes de una copia de la Documentación Técnica elaborada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3A5DBC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TERCERA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AUTORIZACIÓN DE USO CONDICIONES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La Parte Titular -al efecto de iniciar este Convenio y los trabajos-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durante un término prorrogable de 180 días autoriza a la Municipalidad a ingresar en la propiedad y a disponer de la superficie sobre la cual han de realizarse la Apertura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 xml:space="preserve">Ensanche y Desagües de calle “Las Higueritas”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la primera “franja”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el Parcelamiento y Parquización de la segunda superficie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26 x 3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789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Pr="00CF0CE9">
        <w:rPr>
          <w:rFonts w:ascii="Book Antiqua" w:hAnsi="Book Antiqua"/>
          <w:vertAlign w:val="superscript"/>
        </w:rPr>
        <w:t>2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y el Proyecto Integral final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Previo a la firma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las partes han realizado una inspección recorriendo las dos “franjas” solicitadas por la Municipalidad y el resto de la propiedad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El terreno se encuentra en su mayoría enmalezado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con alambrados totales en sus linderos Oeste y Norte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con alambrados parciales en el límite Sur e inexistentes en el lindero Este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El terreno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con relación a su contorno sobre Av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Perón es bajo y también lo es con relación a los terraplenes del área del Canal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pero no con relación a los niveles del lindero Este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 xml:space="preserve">Como parte del Proyecto Integral Final la Municipalidad primeramente realizará una nivelación y relevamiento perimetral de las dos fracciones </w:t>
      </w:r>
      <w:r w:rsidRPr="00CF0CE9">
        <w:rPr>
          <w:rFonts w:ascii="Book Antiqua" w:hAnsi="Book Antiqua"/>
        </w:rPr>
        <w:lastRenderedPageBreak/>
        <w:t>vinculándolas con las vías de acceso existentes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Basándose en esa nivelación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quedarán ubicados y materializados los puntos de desagüe y fuga para caudales superficiales abarcando tanto a los que vienen corriendo por calle “Las Higueritas”</w:t>
      </w:r>
      <w:r w:rsidR="00A01E50" w:rsidRPr="00CF0CE9">
        <w:rPr>
          <w:rFonts w:ascii="Book Antiqua" w:hAnsi="Book Antiqua"/>
        </w:rPr>
        <w:t xml:space="preserve">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hacia el Este</w:t>
      </w:r>
      <w:r w:rsidR="00CF0CE9">
        <w:rPr>
          <w:rFonts w:ascii="Book Antiqua" w:hAnsi="Book Antiqua"/>
        </w:rPr>
        <w:t xml:space="preserve">) </w:t>
      </w:r>
      <w:r w:rsidR="00A01E50" w:rsidRPr="00CF0CE9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como los provenientes del resto de la propiedad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La Municipalidad durante ese término y como mínimo ejecutará obras provisorias en calle “las Higueritas”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dando salida a los volúmenes superficiales hoy retenidos en el terreno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Mientras dure este Convenio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las partes –conjuntamente- preservarán el estado de ocupación actual quedando comprometidas al deber de vigilancia y con los medios convenidos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al ejercicio de los actos que fueren necesarios para impedir cualquier turbación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3A5DBC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CUARTA</w:t>
      </w:r>
      <w:r w:rsidR="00F77435">
        <w:rPr>
          <w:rFonts w:ascii="Book Antiqua" w:hAnsi="Book Antiqua"/>
        </w:rPr>
        <w:t>:</w:t>
      </w:r>
      <w:r w:rsidR="00CF0CE9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LA TRANSFERENCIA CONDICIONES PRECIO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Cumplidas las condiciones aquí convenidas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 xml:space="preserve">las partes acuerdan en que serían transferidos al Dominio Municipal tanto la superficie destinada al “Proyecto de Calle Las Higueritas”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aprox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16 x 378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Pr="00CF0CE9">
        <w:rPr>
          <w:rFonts w:ascii="Book Antiqua" w:hAnsi="Book Antiqua"/>
          <w:vertAlign w:val="superscript"/>
        </w:rPr>
        <w:t>2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como una segunda sup</w:t>
      </w:r>
      <w:r w:rsidR="00CF0CE9">
        <w:rPr>
          <w:rFonts w:ascii="Book Antiqua" w:hAnsi="Book Antiqua"/>
        </w:rPr>
        <w:t>.  (</w:t>
      </w:r>
      <w:r w:rsidRPr="00CF0CE9">
        <w:rPr>
          <w:rFonts w:ascii="Book Antiqua" w:hAnsi="Book Antiqua"/>
        </w:rPr>
        <w:t>26 x 378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Pr="00CF0CE9">
        <w:rPr>
          <w:rFonts w:ascii="Book Antiqua" w:hAnsi="Book Antiqua"/>
          <w:vertAlign w:val="superscript"/>
        </w:rPr>
        <w:t>2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destinada a ser en parte- dividida en lotes de aprox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9 x 26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Pr="00CF0CE9">
        <w:rPr>
          <w:rFonts w:ascii="Book Antiqua" w:hAnsi="Book Antiqua"/>
          <w:vertAlign w:val="superscript"/>
        </w:rPr>
        <w:t>2</w:t>
      </w:r>
      <w:r w:rsidRPr="00CF0CE9">
        <w:rPr>
          <w:rFonts w:ascii="Book Antiqua" w:hAnsi="Book Antiqua"/>
        </w:rPr>
        <w:t xml:space="preserve"> Las transferencias se concretarían en permuta por Contribuciones o Impuesto Municipales futuros</w:t>
      </w:r>
      <w:r w:rsidR="00CF0CE9">
        <w:rPr>
          <w:rFonts w:ascii="Book Antiqua" w:hAnsi="Book Antiqua"/>
        </w:rPr>
        <w:t xml:space="preserve">. </w:t>
      </w:r>
    </w:p>
    <w:p w:rsidR="005437BF" w:rsidRPr="00CF0CE9" w:rsidRDefault="003A5DBC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A los fines de fijar el “Precio”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las partes convienen en adoptar el procedimiento correspondiente a un Juicio de Expropiación y para ello conjuntamente han de solicitar actuaciones del “Tribunal Provincial de Tasaciones”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Lo que se conviene en adoptar como “Precio” para la transferencia es el “Valor Inmobiliario” de mercado en la zona</w:t>
      </w:r>
      <w:r w:rsidR="00CF0CE9">
        <w:rPr>
          <w:rFonts w:ascii="Book Antiqua" w:hAnsi="Book Antiqua"/>
        </w:rPr>
        <w:t xml:space="preserve">, considerando </w:t>
      </w:r>
      <w:r w:rsidRPr="00CF0CE9">
        <w:rPr>
          <w:rFonts w:ascii="Book Antiqua" w:hAnsi="Book Antiqua"/>
        </w:rPr>
        <w:t>para ello a la calle “Las Higueritas” no en la situación actual sino en la que hoy debiera tener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o sea con 14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 de ancho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abierta y operativa hasta vincularse con las circulaciones del Canal Cainzo y con las circulaciones vehiculares urbanas vecinas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Si este procedimiento no pudiera verificarse por situaciones administrativas no previstas y transcurridos 30 días desde constatada la imposibilidad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 xml:space="preserve">las partes podrán recurrir a un proceso de valuación alternativo que considere la misma base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“el valor inmobiliario”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pero determinándolo a través de informes periciales catastrales o inmobiliarios que las partes acepten como idóneos y suficientes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El resultado obtenido de las actuaciones con participación del Tribunal de Tasaciones y las mensuras realizadas definirán el Precio de Transferencia de las superficies solicitadas que a ser abonado por la Municipalidad con un Título de Crédito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La Cesionaria –para cancelar el precio de transferencia- reconocerá al Padrón 675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438 los valores CISI vigentes hasta el 2</w:t>
      </w:r>
      <w:r w:rsidR="00CF0CE9">
        <w:rPr>
          <w:rFonts w:ascii="Book Antiqua" w:hAnsi="Book Antiqua"/>
        </w:rPr>
        <w:t xml:space="preserve">º </w:t>
      </w:r>
      <w:r w:rsidRPr="00CF0CE9">
        <w:rPr>
          <w:rFonts w:ascii="Book Antiqua" w:hAnsi="Book Antiqua"/>
        </w:rPr>
        <w:t>Bim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2000</w:t>
      </w:r>
    </w:p>
    <w:p w:rsidR="00393C31" w:rsidRPr="00CF0CE9" w:rsidRDefault="003A5DBC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Así acordado el “Precio de Transferencia” y realizada la mensura que corresponda a cada una de las dos “franjas”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la parte propietaria –a solicitud de la Municipalidad y por nota simple- autorizará la transferencia del Dominio hacia la Cesionaria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La transferencia del Dominio –sin costos para la Cedente- se operará conforme al procedimiento administrativo que según Ordenanzas corresponda para la incorporación de propiedades particulares al Dominio Municipal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Simultáneamente con la solicitud de transferencia la Municipalidad –en pago del precio- emitirá a favor de los propietarios un título divisible y endosable conteniendo una cláusula de ajuste igual a la variación del Impuesto Inmobiliario de la D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G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R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 xml:space="preserve">o a la variación del costo de las contribuciones Municipales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la que resulte mayor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con vigencia desde la firma del presente y hasta su total utilización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El título –en un ciento por ciento- será aplicable a la cancelación de Impuestos y Contribuciones Municipales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 xml:space="preserve">La parte </w:t>
      </w:r>
      <w:r w:rsidRPr="00CF0CE9">
        <w:rPr>
          <w:rFonts w:ascii="Book Antiqua" w:hAnsi="Book Antiqua"/>
        </w:rPr>
        <w:lastRenderedPageBreak/>
        <w:t xml:space="preserve">propietaria expresa y la Cedente acepta la condición de que para transferir el dominio de la segunda superficie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26 x 378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Pr="00CF0CE9">
        <w:rPr>
          <w:rFonts w:ascii="Book Antiqua" w:hAnsi="Book Antiqua"/>
          <w:vertAlign w:val="superscript"/>
        </w:rPr>
        <w:t>2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antes deben producirse la totalidad de los Convenios y reubicaciones</w:t>
      </w:r>
    </w:p>
    <w:p w:rsidR="00A01E50" w:rsidRPr="00CF0CE9" w:rsidRDefault="003A5DBC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QUINTA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TRABAJOS A CARGO DE “LA CESIONARIA”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En cumplimiento del objeto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la Municipalidad se hace cargo de las superficies cedidas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dando inicio –en los Treinta metros que componen al ancho de la futura calle “Las Higueritas”- a su ensanche y a la apertura de un desagüe con salida al Canal Cainzo además de las tareas que permitan definir el Proyecto Integral más amplio detallando las obras definitivas conforme al interés Municipal y a los objetivos acordados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 xml:space="preserve">En la segunda superficie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de 26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la Municipalidad realizará el parcelamiento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calles lotes espacios verdes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a ser en parte y venta después transferido a los ocupantes que la parte titular habilite a través de Convenios Individuales para ir concluyendo con el Juicio de Desalojo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Mientras dure la Autorización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hasta el momento de la efectiva transferencia y a todo efecto las superficies recibidas no devengan impuestos ni contribuciones y quedan transitoriamente incorporadas al Espacio Público Municipal sin que ello signifique ninguna mengua ni en el actual ni en futuro Derecho de los Titulares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3A5DBC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SEXTA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TRABAJOS A CARGO DE LAS PARTE TITULAR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El Cedente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suscripto este Convenio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iniciará la suscripción de los Convenios Individuales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llevándose del Relevamiento del estado de Ocupación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además de designar un cuidador y de delimitar claramente las zonas incluidas en los convenios individuales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Simultáneamente dará inicio a una limpieza perimetral en bordes Norte y Este con un ancho aproximado de 15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00mts y como mínimo hasta que toda esa superficie haya sido circulada al menos una vez con medios mecánicos disminuyendo así el enmalezamiento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En adelante queda comprometida a mantener desmalezado a esa franja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Una parte del borde Norte es utilizado como escombrera por la Municipalidad y por el público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y allí la parte titular se compromete a realizar un movimiento mensual de esos materiales facilitando así su accesibilidad y utilización sin cargo para la Municipalidad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 xml:space="preserve">El cumplimiento de esa tarea </w:t>
      </w:r>
      <w:r w:rsidR="00CF0CE9">
        <w:rPr>
          <w:rFonts w:ascii="Book Antiqua" w:hAnsi="Book Antiqua"/>
        </w:rPr>
        <w:t xml:space="preserve"> (</w:t>
      </w:r>
      <w:r w:rsidRPr="00CF0CE9">
        <w:rPr>
          <w:rFonts w:ascii="Book Antiqua" w:hAnsi="Book Antiqua"/>
        </w:rPr>
        <w:t>Nivelación mecánica mensual y accesibilidad</w:t>
      </w:r>
      <w:r w:rsidR="00CF0CE9">
        <w:rPr>
          <w:rFonts w:ascii="Book Antiqua" w:hAnsi="Book Antiqua"/>
        </w:rPr>
        <w:t xml:space="preserve">) </w:t>
      </w:r>
      <w:r w:rsidRPr="00CF0CE9">
        <w:rPr>
          <w:rFonts w:ascii="Book Antiqua" w:hAnsi="Book Antiqua"/>
        </w:rPr>
        <w:t xml:space="preserve"> en adelante libera al propietario de exigencias Municipales derivadas de esa utilización para cualquiera de las dos parcelas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SÉPTIMA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RECEPCIÓN</w:t>
      </w:r>
      <w:r w:rsidR="001C0749" w:rsidRPr="00CF0CE9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TRANSFERENCIA</w:t>
      </w:r>
      <w:r w:rsidR="001C0749" w:rsidRPr="00CF0CE9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DEVOLUCIÓN DEL TERRENO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La Propietaria –después de suscriptos los Convenios Individuales- hará entrega del Plano de Relevamiento parcelando e individualizando al estado de ocupación actual en que es entregado y recibido el predio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La CESIONARIA restituirá al inmueble –como mínimo- en la misma condición en que lo recibió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Si ello sucediese y antes del vencimiento del término fijado en el Art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3</w:t>
      </w:r>
      <w:r w:rsidR="00CF0CE9">
        <w:rPr>
          <w:rFonts w:ascii="Book Antiqua" w:hAnsi="Book Antiqua"/>
        </w:rPr>
        <w:t xml:space="preserve">º </w:t>
      </w:r>
      <w:r w:rsidRPr="00CF0CE9">
        <w:rPr>
          <w:rFonts w:ascii="Book Antiqua" w:hAnsi="Book Antiqua"/>
        </w:rPr>
        <w:t>la CESIONARIA comunicará formalidad y fecha en que hará efectiva la devolución del inmueble</w:t>
      </w:r>
      <w:r w:rsidR="00CF0CE9">
        <w:rPr>
          <w:rFonts w:ascii="Book Antiqua" w:hAnsi="Book Antiqua"/>
        </w:rPr>
        <w:t xml:space="preserve">. </w:t>
      </w:r>
    </w:p>
    <w:p w:rsidR="00A01E50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t>OCTAVA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DOMICILIO ESPECIAL</w:t>
      </w:r>
      <w:r w:rsidR="001C0749" w:rsidRPr="00CF0CE9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TRIBUNALES</w:t>
      </w:r>
      <w:r w:rsidR="001C0749" w:rsidRPr="00CF0CE9">
        <w:rPr>
          <w:rFonts w:ascii="Book Antiqua" w:hAnsi="Book Antiqua"/>
        </w:rPr>
        <w:t xml:space="preserve"> </w:t>
      </w:r>
      <w:r w:rsidRPr="00CF0CE9">
        <w:rPr>
          <w:rFonts w:ascii="Book Antiqua" w:hAnsi="Book Antiqua"/>
        </w:rPr>
        <w:t>SELLOS</w:t>
      </w:r>
      <w:r w:rsidR="00CF0CE9">
        <w:rPr>
          <w:rFonts w:ascii="Book Antiqua" w:hAnsi="Book Antiqua"/>
        </w:rPr>
        <w:t xml:space="preserve">: </w:t>
      </w:r>
      <w:r w:rsidRPr="00CF0CE9">
        <w:rPr>
          <w:rFonts w:ascii="Book Antiqua" w:hAnsi="Book Antiqua"/>
        </w:rPr>
        <w:t>Las partes a todos los efectos derivados de este Convenio constituyen domicilio especial en los arriba indicados y por cualquier controversia o diferendo se someten a los Tribunales Ordinarios de la Ciudad de San Miguel de Tucumán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con renuncia expresa a cualquier otro fuero o jurisdicción</w:t>
      </w:r>
      <w:r w:rsidR="00CF0CE9">
        <w:rPr>
          <w:rFonts w:ascii="Book Antiqua" w:hAnsi="Book Antiqua"/>
        </w:rPr>
        <w:t xml:space="preserve">. </w:t>
      </w:r>
      <w:r w:rsidRPr="00CF0CE9">
        <w:rPr>
          <w:rFonts w:ascii="Book Antiqua" w:hAnsi="Book Antiqua"/>
        </w:rPr>
        <w:t>El sellado que corresponda a este instrumento será abonado en partes iguales</w:t>
      </w:r>
      <w:r w:rsidR="00CF0CE9">
        <w:rPr>
          <w:rFonts w:ascii="Book Antiqua" w:hAnsi="Book Antiqua"/>
        </w:rPr>
        <w:t xml:space="preserve">. </w:t>
      </w:r>
    </w:p>
    <w:p w:rsidR="005437BF" w:rsidRPr="00CF0CE9" w:rsidRDefault="004B38A6" w:rsidP="00CF0CE9">
      <w:pPr>
        <w:keepNext/>
        <w:spacing w:after="180"/>
        <w:jc w:val="both"/>
        <w:rPr>
          <w:rFonts w:ascii="Book Antiqua" w:hAnsi="Book Antiqua"/>
        </w:rPr>
      </w:pPr>
      <w:r w:rsidRPr="00CF0CE9">
        <w:rPr>
          <w:rFonts w:ascii="Book Antiqua" w:hAnsi="Book Antiqua"/>
        </w:rPr>
        <w:lastRenderedPageBreak/>
        <w:t>En la ciudad de Yerba Buena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a los Veintiocho días del mes e Octubre del año Dos mil tres</w:t>
      </w:r>
      <w:r w:rsidR="00CF0CE9">
        <w:rPr>
          <w:rFonts w:ascii="Book Antiqua" w:hAnsi="Book Antiqua"/>
        </w:rPr>
        <w:t xml:space="preserve">, </w:t>
      </w:r>
      <w:r w:rsidRPr="00CF0CE9">
        <w:rPr>
          <w:rFonts w:ascii="Book Antiqua" w:hAnsi="Book Antiqua"/>
        </w:rPr>
        <w:t>se firman dos ejemplares a solo tenor y efecto</w:t>
      </w:r>
      <w:r w:rsidR="00CF0CE9">
        <w:rPr>
          <w:rFonts w:ascii="Book Antiqua" w:hAnsi="Book Antiqua"/>
        </w:rPr>
        <w:t xml:space="preserve">. </w:t>
      </w:r>
    </w:p>
    <w:sectPr w:rsidR="005437BF" w:rsidRPr="00CF0CE9" w:rsidSect="00CF0CE9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2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1A1F" w:rsidRDefault="00201A1F">
      <w:r>
        <w:separator/>
      </w:r>
    </w:p>
  </w:endnote>
  <w:endnote w:type="continuationSeparator" w:id="0">
    <w:p w:rsidR="00201A1F" w:rsidRDefault="00201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006040300000200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27D7" w:rsidRPr="002922C4" w:rsidRDefault="002C27D7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1A1F" w:rsidRDefault="00201A1F">
      <w:r>
        <w:separator/>
      </w:r>
    </w:p>
  </w:footnote>
  <w:footnote w:type="continuationSeparator" w:id="0">
    <w:p w:rsidR="00201A1F" w:rsidRDefault="00201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37BF" w:rsidRDefault="005437B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5437BF" w:rsidRDefault="004B38A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5437BF" w:rsidRDefault="004B38A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D1E51"/>
    <w:multiLevelType w:val="hybridMultilevel"/>
    <w:tmpl w:val="9FBEE05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2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74B50F77"/>
    <w:multiLevelType w:val="hybridMultilevel"/>
    <w:tmpl w:val="E84C28E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8A6"/>
    <w:rsid w:val="00060631"/>
    <w:rsid w:val="000940A2"/>
    <w:rsid w:val="00151E34"/>
    <w:rsid w:val="001C0749"/>
    <w:rsid w:val="00201A1F"/>
    <w:rsid w:val="00230CA5"/>
    <w:rsid w:val="002922C4"/>
    <w:rsid w:val="002C27D7"/>
    <w:rsid w:val="003312F6"/>
    <w:rsid w:val="0035575F"/>
    <w:rsid w:val="00374B2A"/>
    <w:rsid w:val="00393C31"/>
    <w:rsid w:val="003A5DBC"/>
    <w:rsid w:val="003C0BAB"/>
    <w:rsid w:val="00475E13"/>
    <w:rsid w:val="00483F3C"/>
    <w:rsid w:val="004B38A6"/>
    <w:rsid w:val="004D51DA"/>
    <w:rsid w:val="004D67B7"/>
    <w:rsid w:val="005424C0"/>
    <w:rsid w:val="005437BF"/>
    <w:rsid w:val="005711B7"/>
    <w:rsid w:val="00601994"/>
    <w:rsid w:val="006B3B71"/>
    <w:rsid w:val="006B65B2"/>
    <w:rsid w:val="006D5C5C"/>
    <w:rsid w:val="00872FED"/>
    <w:rsid w:val="00893B59"/>
    <w:rsid w:val="008B0905"/>
    <w:rsid w:val="008D15C3"/>
    <w:rsid w:val="0093672E"/>
    <w:rsid w:val="009B4060"/>
    <w:rsid w:val="009F4604"/>
    <w:rsid w:val="00A01E50"/>
    <w:rsid w:val="00A040FA"/>
    <w:rsid w:val="00AB1EFD"/>
    <w:rsid w:val="00B11014"/>
    <w:rsid w:val="00C77F0E"/>
    <w:rsid w:val="00CB3B6C"/>
    <w:rsid w:val="00CF0CE9"/>
    <w:rsid w:val="00D4182F"/>
    <w:rsid w:val="00DE1ADD"/>
    <w:rsid w:val="00DF1AF8"/>
    <w:rsid w:val="00E7559E"/>
    <w:rsid w:val="00F3745F"/>
    <w:rsid w:val="00F52A70"/>
    <w:rsid w:val="00F77435"/>
    <w:rsid w:val="00F8002D"/>
    <w:rsid w:val="00F9072B"/>
    <w:rsid w:val="00F97517"/>
    <w:rsid w:val="00FA0833"/>
    <w:rsid w:val="00FA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16A2CD50"/>
  <w15:docId w15:val="{4C1C656F-7488-48D4-8D0C-B34B4C3C0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37B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437B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5437B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5437B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5437B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5437B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5437B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5437B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5437B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5437B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5437BF"/>
    <w:pPr>
      <w:ind w:firstLine="1800"/>
      <w:jc w:val="both"/>
    </w:pPr>
    <w:rPr>
      <w:rFonts w:ascii="Arial Unicode MS" w:hAnsi="Arial Unicode MS" w:cs="Arial Unicode MS"/>
      <w:sz w:val="22"/>
    </w:rPr>
  </w:style>
  <w:style w:type="paragraph" w:styleId="Mapadeldocumento">
    <w:name w:val="Document Map"/>
    <w:basedOn w:val="Normal"/>
    <w:semiHidden/>
    <w:rsid w:val="005437BF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2442</Words>
  <Characters>13437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29</cp:revision>
  <cp:lastPrinted>2017-10-04T15:17:00Z</cp:lastPrinted>
  <dcterms:created xsi:type="dcterms:W3CDTF">2017-05-11T14:08:00Z</dcterms:created>
  <dcterms:modified xsi:type="dcterms:W3CDTF">2018-07-08T00:02:00Z</dcterms:modified>
</cp:coreProperties>
</file>