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2584" w:rsidRPr="00D82584" w:rsidRDefault="00D82584" w:rsidP="00181B66">
      <w:pPr>
        <w:keepNext/>
        <w:spacing w:after="180"/>
        <w:jc w:val="right"/>
        <w:outlineLvl w:val="0"/>
        <w:rPr>
          <w:rFonts w:ascii="Book Antiqua" w:hAnsi="Book Antiqua"/>
          <w:bCs/>
        </w:rPr>
      </w:pPr>
      <w:r w:rsidRPr="00D82584">
        <w:rPr>
          <w:rFonts w:ascii="Book Antiqua" w:hAnsi="Book Antiqua"/>
          <w:bCs/>
        </w:rPr>
        <w:t xml:space="preserve">Yerba Buena, 14 de </w:t>
      </w:r>
      <w:proofErr w:type="gramStart"/>
      <w:r w:rsidRPr="00D82584">
        <w:rPr>
          <w:rFonts w:ascii="Book Antiqua" w:hAnsi="Book Antiqua"/>
          <w:bCs/>
        </w:rPr>
        <w:t>Septiembre</w:t>
      </w:r>
      <w:proofErr w:type="gramEnd"/>
      <w:r w:rsidRPr="00D82584">
        <w:rPr>
          <w:rFonts w:ascii="Book Antiqua" w:hAnsi="Book Antiqua"/>
          <w:bCs/>
        </w:rPr>
        <w:t xml:space="preserve"> de 2017</w:t>
      </w:r>
    </w:p>
    <w:p w:rsidR="00D82584" w:rsidRPr="00D82584" w:rsidRDefault="00D82584" w:rsidP="00181B66">
      <w:pPr>
        <w:keepNext/>
        <w:spacing w:before="480" w:after="180"/>
        <w:outlineLvl w:val="0"/>
        <w:rPr>
          <w:rFonts w:ascii="Book Antiqua" w:hAnsi="Book Antiqua"/>
          <w:b/>
          <w:bCs/>
        </w:rPr>
      </w:pPr>
      <w:r w:rsidRPr="00D82584">
        <w:rPr>
          <w:rFonts w:ascii="Book Antiqua" w:hAnsi="Book Antiqua"/>
          <w:b/>
          <w:bCs/>
        </w:rPr>
        <w:t>ORDENANZA Nº 2109</w:t>
      </w:r>
    </w:p>
    <w:p w:rsidR="00D82584" w:rsidRPr="00D82584" w:rsidRDefault="00D82584" w:rsidP="00181B66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82584">
        <w:rPr>
          <w:rFonts w:ascii="Book Antiqua" w:hAnsi="Book Antiqua"/>
          <w:b/>
        </w:rPr>
        <w:t>VISTO:</w:t>
      </w:r>
    </w:p>
    <w:p w:rsidR="00B06C80" w:rsidRPr="00D82584" w:rsidRDefault="00D82584" w:rsidP="00D8258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C5953" w:rsidRPr="00D82584">
        <w:rPr>
          <w:rFonts w:ascii="Book Antiqua" w:hAnsi="Book Antiqua"/>
        </w:rPr>
        <w:t>Que existen en el Concejo Deliberante equipos informáticos y muebles que deben darse de baja por ser material deteriorado obsoleto y en desuso</w:t>
      </w:r>
      <w:r>
        <w:rPr>
          <w:rFonts w:ascii="Book Antiqua" w:hAnsi="Book Antiqua"/>
        </w:rPr>
        <w:t xml:space="preserve">, </w:t>
      </w:r>
      <w:r w:rsidR="006C5953" w:rsidRPr="00D82584">
        <w:rPr>
          <w:rFonts w:ascii="Book Antiqua" w:hAnsi="Book Antiqua"/>
        </w:rPr>
        <w:t>no reparables ni recuperables</w:t>
      </w:r>
      <w:r>
        <w:rPr>
          <w:rFonts w:ascii="Book Antiqua" w:hAnsi="Book Antiqua"/>
        </w:rPr>
        <w:t xml:space="preserve">; </w:t>
      </w:r>
      <w:r w:rsidR="00195379" w:rsidRPr="00D82584">
        <w:rPr>
          <w:rFonts w:ascii="Book Antiqua" w:hAnsi="Book Antiqua"/>
        </w:rPr>
        <w:t>y</w:t>
      </w:r>
    </w:p>
    <w:p w:rsidR="00D82584" w:rsidRPr="00D82584" w:rsidRDefault="00D82584" w:rsidP="00181B66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82584">
        <w:rPr>
          <w:rFonts w:ascii="Book Antiqua" w:hAnsi="Book Antiqua"/>
          <w:b/>
        </w:rPr>
        <w:t>CONSIDERANDO:</w:t>
      </w:r>
    </w:p>
    <w:p w:rsidR="00B06C80" w:rsidRPr="00D82584" w:rsidRDefault="00D82584" w:rsidP="00D8258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80A24" w:rsidRPr="00D82584">
        <w:rPr>
          <w:rFonts w:ascii="Book Antiqua" w:hAnsi="Book Antiqua"/>
        </w:rPr>
        <w:t>Que el Artículo N</w:t>
      </w:r>
      <w:r>
        <w:rPr>
          <w:rFonts w:ascii="Book Antiqua" w:hAnsi="Book Antiqua"/>
        </w:rPr>
        <w:t xml:space="preserve">º </w:t>
      </w:r>
      <w:r w:rsidR="00C80A24" w:rsidRPr="00D82584">
        <w:rPr>
          <w:rFonts w:ascii="Book Antiqua" w:hAnsi="Book Antiqua"/>
        </w:rPr>
        <w:t>126 de la Ordenanza N</w:t>
      </w:r>
      <w:r>
        <w:rPr>
          <w:rFonts w:ascii="Book Antiqua" w:hAnsi="Book Antiqua"/>
        </w:rPr>
        <w:t xml:space="preserve">º </w:t>
      </w:r>
      <w:r w:rsidR="00C80A24" w:rsidRPr="00D82584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establece que los bienes patrimoniales obsoletos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con valor residual agotado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siendo necesario recordar que contablemente los bienes informáticos tienen una amortización de tres años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podrán ser destruidos a través de instrumento legal emitido por el Honorable Concejo Deliberante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quedando incluidos en esta disposición los Bienes informáticos y muebles del Honorable Concejo Deliberante que se encuentran en similares situaciones</w:t>
      </w:r>
      <w:r>
        <w:rPr>
          <w:rFonts w:ascii="Book Antiqua" w:hAnsi="Book Antiqua"/>
        </w:rPr>
        <w:t xml:space="preserve">; </w:t>
      </w:r>
    </w:p>
    <w:p w:rsidR="00B06C80" w:rsidRPr="00D82584" w:rsidRDefault="00D82584" w:rsidP="00D8258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82584">
        <w:rPr>
          <w:rFonts w:ascii="Book Antiqua" w:hAnsi="Book Antiqua"/>
          <w:b/>
        </w:rPr>
        <w:t>EL CONCEJO DELIBERANTE SANCIONA CON FUERZA DE ORDENANZA</w:t>
      </w:r>
    </w:p>
    <w:p w:rsidR="00D82584" w:rsidRPr="00D82584" w:rsidRDefault="00D82584" w:rsidP="00D82584">
      <w:pPr>
        <w:keepNext/>
        <w:spacing w:after="180"/>
        <w:jc w:val="both"/>
        <w:rPr>
          <w:rFonts w:ascii="Book Antiqua" w:hAnsi="Book Antiqua"/>
        </w:rPr>
      </w:pPr>
      <w:r w:rsidRPr="00D8258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C80A24" w:rsidRPr="00D82584">
        <w:rPr>
          <w:rFonts w:ascii="Book Antiqua" w:hAnsi="Book Antiqua"/>
        </w:rPr>
        <w:t>DESE de baja por ser material deteriorado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>obsoleto y en desuso no reparables ni recuperables</w:t>
      </w:r>
      <w:r>
        <w:rPr>
          <w:rFonts w:ascii="Book Antiqua" w:hAnsi="Book Antiqua"/>
        </w:rPr>
        <w:t xml:space="preserve">, </w:t>
      </w:r>
      <w:r w:rsidR="00C80A24" w:rsidRPr="00D82584">
        <w:rPr>
          <w:rFonts w:ascii="Book Antiqua" w:hAnsi="Book Antiqua"/>
        </w:rPr>
        <w:t xml:space="preserve">a los siguientes bienes inventariados en el Patrimonio del Honorable Concejo Deliberante dentro del marco </w:t>
      </w:r>
      <w:r w:rsidR="00785072" w:rsidRPr="00D82584">
        <w:rPr>
          <w:rFonts w:ascii="Book Antiqua" w:hAnsi="Book Antiqua"/>
        </w:rPr>
        <w:t>del</w:t>
      </w:r>
      <w:r w:rsidR="00C80A24" w:rsidRPr="00D82584">
        <w:rPr>
          <w:rFonts w:ascii="Book Antiqua" w:hAnsi="Book Antiqua"/>
        </w:rPr>
        <w:t xml:space="preserve"> </w:t>
      </w:r>
      <w:r w:rsidR="007A6538" w:rsidRPr="00D82584">
        <w:rPr>
          <w:rFonts w:ascii="Book Antiqua" w:hAnsi="Book Antiqua"/>
        </w:rPr>
        <w:t>Artículo</w:t>
      </w:r>
      <w:r w:rsidR="00C80A24" w:rsidRPr="00D82584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C80A24" w:rsidRPr="00D82584">
        <w:rPr>
          <w:rFonts w:ascii="Book Antiqua" w:hAnsi="Book Antiqua"/>
        </w:rPr>
        <w:t>126 de la Ordenanza N</w:t>
      </w:r>
      <w:r>
        <w:rPr>
          <w:rFonts w:ascii="Book Antiqua" w:hAnsi="Book Antiqua"/>
        </w:rPr>
        <w:t xml:space="preserve">º </w:t>
      </w:r>
      <w:r w:rsidR="00C80A24" w:rsidRPr="00D82584">
        <w:rPr>
          <w:rFonts w:ascii="Book Antiqua" w:hAnsi="Book Antiqua"/>
        </w:rPr>
        <w:t>1299</w:t>
      </w:r>
      <w:r>
        <w:rPr>
          <w:rFonts w:ascii="Book Antiqua" w:hAnsi="Book Antiqua"/>
        </w:rPr>
        <w:t xml:space="preserve">. </w:t>
      </w:r>
    </w:p>
    <w:p w:rsidR="00C80A24" w:rsidRPr="00D82584" w:rsidRDefault="006C5953" w:rsidP="00181B66">
      <w:pPr>
        <w:pStyle w:val="Prrafodelista"/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2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dos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Estufas LILIANA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Ventilador de techo</w:t>
      </w:r>
      <w:r w:rsidR="00D82584">
        <w:rPr>
          <w:rFonts w:ascii="Book Antiqua" w:hAnsi="Book Antiqua"/>
        </w:rPr>
        <w:t xml:space="preserve">. </w:t>
      </w:r>
    </w:p>
    <w:p w:rsidR="006C5953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CPU</w:t>
      </w:r>
    </w:p>
    <w:p w:rsidR="006C5953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máquina de escribir REMINGTON</w:t>
      </w:r>
    </w:p>
    <w:p w:rsidR="006C5953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Monitor LG 5028P</w:t>
      </w:r>
      <w:r w:rsidR="0060255B" w:rsidRPr="00D82584">
        <w:rPr>
          <w:rFonts w:ascii="Book Antiqua" w:hAnsi="Book Antiqua"/>
        </w:rPr>
        <w:t>K</w:t>
      </w:r>
      <w:r w:rsidRPr="00D82584">
        <w:rPr>
          <w:rFonts w:ascii="Book Antiqua" w:hAnsi="Book Antiqua"/>
        </w:rPr>
        <w:t>N23365</w:t>
      </w:r>
    </w:p>
    <w:p w:rsidR="006C5953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Monitor LG 4095PP809144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Monitor SAMSUNG DP14HMEK17365H</w:t>
      </w:r>
      <w:r w:rsidR="00D82584">
        <w:rPr>
          <w:rFonts w:ascii="Book Antiqua" w:hAnsi="Book Antiqua"/>
        </w:rPr>
        <w:t xml:space="preserve">. 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Monitor PROVIEW 7898196061317</w:t>
      </w:r>
      <w:r w:rsidR="00D82584">
        <w:rPr>
          <w:rFonts w:ascii="Book Antiqua" w:hAnsi="Book Antiqua"/>
        </w:rPr>
        <w:t xml:space="preserve">. 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Silla metálica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r w:rsidRPr="00D82584">
        <w:rPr>
          <w:rFonts w:ascii="Book Antiqua" w:hAnsi="Book Antiqua"/>
        </w:rPr>
        <w:t xml:space="preserve">estilo </w:t>
      </w:r>
      <w:proofErr w:type="spellStart"/>
      <w:r w:rsidRPr="00D82584">
        <w:rPr>
          <w:rFonts w:ascii="Book Antiqua" w:hAnsi="Book Antiqua"/>
        </w:rPr>
        <w:t>to</w:t>
      </w:r>
      <w:r w:rsidR="0060255B" w:rsidRPr="00D82584">
        <w:rPr>
          <w:rFonts w:ascii="Book Antiqua" w:hAnsi="Book Antiqua"/>
        </w:rPr>
        <w:t>m</w:t>
      </w:r>
      <w:r w:rsidRPr="00D82584">
        <w:rPr>
          <w:rFonts w:ascii="Book Antiqua" w:hAnsi="Book Antiqua"/>
        </w:rPr>
        <w:t>et</w:t>
      </w:r>
      <w:proofErr w:type="spellEnd"/>
      <w:r w:rsidR="00D82584">
        <w:rPr>
          <w:rFonts w:ascii="Book Antiqua" w:hAnsi="Book Antiqua"/>
        </w:rPr>
        <w:t xml:space="preserve">) . 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Silla roja</w:t>
      </w:r>
      <w:r w:rsidR="00D82584">
        <w:rPr>
          <w:rFonts w:ascii="Book Antiqua" w:hAnsi="Book Antiqua"/>
        </w:rPr>
        <w:t xml:space="preserve">. 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Sillón rojo rodante</w:t>
      </w:r>
      <w:r w:rsidR="00D82584">
        <w:rPr>
          <w:rFonts w:ascii="Book Antiqua" w:hAnsi="Book Antiqua"/>
        </w:rPr>
        <w:t xml:space="preserve">. </w:t>
      </w:r>
    </w:p>
    <w:p w:rsidR="00D82584" w:rsidRDefault="00D82584" w:rsidP="00551FE7">
      <w:pPr>
        <w:keepNext/>
        <w:jc w:val="both"/>
        <w:rPr>
          <w:rFonts w:ascii="Book Antiqua" w:hAnsi="Book Antiqua"/>
        </w:rPr>
      </w:pPr>
      <w:r w:rsidRPr="00D82584">
        <w:rPr>
          <w:rFonts w:ascii="Book Antiqua" w:hAnsi="Book Antiqua"/>
        </w:rPr>
        <w:t>ARTÍCULOS VARIOS DE COMPUTACIÓN Y TELEFONÍA</w:t>
      </w:r>
      <w:bookmarkStart w:id="0" w:name="_GoBack"/>
      <w:bookmarkEnd w:id="0"/>
      <w:r>
        <w:rPr>
          <w:rFonts w:ascii="Book Antiqua" w:hAnsi="Book Antiqua"/>
        </w:rPr>
        <w:t xml:space="preserve"> </w:t>
      </w:r>
    </w:p>
    <w:p w:rsidR="00D82584" w:rsidRPr="00D82584" w:rsidRDefault="0060255B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má</w:t>
      </w:r>
      <w:r w:rsidR="006C5953" w:rsidRPr="00D82584">
        <w:rPr>
          <w:rFonts w:ascii="Book Antiqua" w:hAnsi="Book Antiqua"/>
        </w:rPr>
        <w:t>quina de escribir OLIMPYA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spellStart"/>
      <w:r w:rsidR="006C5953" w:rsidRPr="00D82584">
        <w:rPr>
          <w:rFonts w:ascii="Book Antiqua" w:hAnsi="Book Antiqua"/>
        </w:rPr>
        <w:t>planillera</w:t>
      </w:r>
      <w:proofErr w:type="spellEnd"/>
      <w:r w:rsidR="00D82584">
        <w:rPr>
          <w:rFonts w:ascii="Book Antiqua" w:hAnsi="Book Antiqua"/>
        </w:rPr>
        <w:t xml:space="preserve">) . </w:t>
      </w:r>
    </w:p>
    <w:p w:rsidR="00D82584" w:rsidRPr="00D82584" w:rsidRDefault="006C5953" w:rsidP="00181B66">
      <w:pPr>
        <w:keepNext/>
        <w:numPr>
          <w:ilvl w:val="0"/>
          <w:numId w:val="4"/>
        </w:numPr>
        <w:jc w:val="both"/>
        <w:rPr>
          <w:rFonts w:ascii="Book Antiqua" w:hAnsi="Book Antiqua"/>
        </w:rPr>
      </w:pPr>
      <w:proofErr w:type="gramStart"/>
      <w:r w:rsidRPr="00D82584">
        <w:rPr>
          <w:rFonts w:ascii="Book Antiqua" w:hAnsi="Book Antiqua"/>
        </w:rPr>
        <w:t>1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proofErr w:type="gramEnd"/>
      <w:r w:rsidRPr="00D82584">
        <w:rPr>
          <w:rFonts w:ascii="Book Antiqua" w:hAnsi="Book Antiqua"/>
        </w:rPr>
        <w:t>uno</w:t>
      </w:r>
      <w:r w:rsidR="00D82584">
        <w:rPr>
          <w:rFonts w:ascii="Book Antiqua" w:hAnsi="Book Antiqua"/>
        </w:rPr>
        <w:t xml:space="preserve">) </w:t>
      </w:r>
      <w:r w:rsidR="00D82584" w:rsidRPr="00D82584">
        <w:rPr>
          <w:rFonts w:ascii="Book Antiqua" w:hAnsi="Book Antiqua"/>
        </w:rPr>
        <w:t xml:space="preserve"> </w:t>
      </w:r>
      <w:r w:rsidRPr="00D82584">
        <w:rPr>
          <w:rFonts w:ascii="Book Antiqua" w:hAnsi="Book Antiqua"/>
        </w:rPr>
        <w:t>aire acondicionado HITACHI</w:t>
      </w:r>
      <w:r w:rsidR="00D82584" w:rsidRPr="00D82584">
        <w:rPr>
          <w:rFonts w:ascii="Book Antiqua" w:hAnsi="Book Antiqua"/>
        </w:rPr>
        <w:t xml:space="preserve"> </w:t>
      </w:r>
      <w:r w:rsidR="00D82584">
        <w:rPr>
          <w:rFonts w:ascii="Book Antiqua" w:hAnsi="Book Antiqua"/>
        </w:rPr>
        <w:t xml:space="preserve"> (</w:t>
      </w:r>
      <w:r w:rsidRPr="00D82584">
        <w:rPr>
          <w:rFonts w:ascii="Book Antiqua" w:hAnsi="Book Antiqua"/>
        </w:rPr>
        <w:t>HCD-1-2-XXIII-7</w:t>
      </w:r>
      <w:r w:rsidR="00D82584">
        <w:rPr>
          <w:rFonts w:ascii="Book Antiqua" w:hAnsi="Book Antiqua"/>
        </w:rPr>
        <w:t xml:space="preserve">) . </w:t>
      </w:r>
    </w:p>
    <w:p w:rsidR="00181B66" w:rsidRDefault="00D82584" w:rsidP="00A017C7">
      <w:pPr>
        <w:pStyle w:val="Prrafodelista"/>
        <w:keepNext/>
        <w:numPr>
          <w:ilvl w:val="0"/>
          <w:numId w:val="4"/>
        </w:numPr>
        <w:spacing w:after="240"/>
        <w:ind w:left="714" w:hanging="357"/>
        <w:contextualSpacing w:val="0"/>
        <w:jc w:val="both"/>
        <w:rPr>
          <w:rFonts w:ascii="Book Antiqua" w:hAnsi="Book Antiqua"/>
        </w:rPr>
      </w:pPr>
      <w:r w:rsidRPr="00181B66">
        <w:rPr>
          <w:rFonts w:ascii="Book Antiqua" w:hAnsi="Book Antiqua"/>
        </w:rPr>
        <w:t>(</w:t>
      </w:r>
      <w:proofErr w:type="gramStart"/>
      <w:r w:rsidR="006C5953" w:rsidRPr="00181B66">
        <w:rPr>
          <w:rFonts w:ascii="Book Antiqua" w:hAnsi="Book Antiqua"/>
        </w:rPr>
        <w:t>uno</w:t>
      </w:r>
      <w:r w:rsidRPr="00181B66">
        <w:rPr>
          <w:rFonts w:ascii="Book Antiqua" w:hAnsi="Book Antiqua"/>
        </w:rPr>
        <w:t xml:space="preserve">)  </w:t>
      </w:r>
      <w:r w:rsidR="006C5953" w:rsidRPr="00181B66">
        <w:rPr>
          <w:rFonts w:ascii="Book Antiqua" w:hAnsi="Book Antiqua"/>
        </w:rPr>
        <w:t>Aire</w:t>
      </w:r>
      <w:proofErr w:type="gramEnd"/>
      <w:r w:rsidR="006C5953" w:rsidRPr="00181B66">
        <w:rPr>
          <w:rFonts w:ascii="Book Antiqua" w:hAnsi="Book Antiqua"/>
        </w:rPr>
        <w:t xml:space="preserve"> Acondicionado FEDDERS</w:t>
      </w:r>
      <w:r w:rsidRPr="00181B66">
        <w:rPr>
          <w:rFonts w:ascii="Book Antiqua" w:hAnsi="Book Antiqua"/>
        </w:rPr>
        <w:t xml:space="preserve">. </w:t>
      </w:r>
    </w:p>
    <w:p w:rsidR="00195379" w:rsidRPr="00181B66" w:rsidRDefault="00D82584" w:rsidP="00181B66">
      <w:pPr>
        <w:keepNext/>
        <w:spacing w:after="120"/>
        <w:jc w:val="both"/>
        <w:rPr>
          <w:rFonts w:ascii="Book Antiqua" w:hAnsi="Book Antiqua"/>
        </w:rPr>
      </w:pPr>
      <w:r w:rsidRPr="00181B66">
        <w:rPr>
          <w:rFonts w:ascii="Book Antiqua" w:hAnsi="Book Antiqua"/>
          <w:u w:val="single"/>
        </w:rPr>
        <w:t>ARTÍCULO SEGUNDO:</w:t>
      </w:r>
      <w:r w:rsidRPr="00181B66">
        <w:rPr>
          <w:rFonts w:ascii="Book Antiqua" w:hAnsi="Book Antiqua"/>
        </w:rPr>
        <w:t xml:space="preserve"> </w:t>
      </w:r>
      <w:r w:rsidR="00195379" w:rsidRPr="00181B66">
        <w:rPr>
          <w:rFonts w:ascii="Book Antiqua" w:hAnsi="Book Antiqua"/>
        </w:rPr>
        <w:t>COMUNÍQUESE</w:t>
      </w:r>
      <w:r w:rsidRPr="00181B66">
        <w:rPr>
          <w:rFonts w:ascii="Book Antiqua" w:hAnsi="Book Antiqua"/>
        </w:rPr>
        <w:t xml:space="preserve">, </w:t>
      </w:r>
      <w:r w:rsidR="00195379" w:rsidRPr="00181B66">
        <w:rPr>
          <w:rFonts w:ascii="Book Antiqua" w:hAnsi="Book Antiqua"/>
        </w:rPr>
        <w:t>REGÍSTRESE Y ARCHIVESE</w:t>
      </w:r>
      <w:r w:rsidRPr="00181B66">
        <w:rPr>
          <w:rFonts w:ascii="Book Antiqua" w:hAnsi="Book Antiqua"/>
        </w:rPr>
        <w:t xml:space="preserve">. </w:t>
      </w:r>
    </w:p>
    <w:sectPr w:rsidR="00195379" w:rsidRPr="00181B66" w:rsidSect="00D82584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31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4525A" w:rsidRDefault="00F4525A">
      <w:r>
        <w:separator/>
      </w:r>
    </w:p>
  </w:endnote>
  <w:endnote w:type="continuationSeparator" w:id="0">
    <w:p w:rsidR="00F4525A" w:rsidRDefault="00F452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Default="006B4EE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80A24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78507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C80A24" w:rsidRDefault="00C80A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0A24" w:rsidRPr="00474C2C" w:rsidRDefault="00C80A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4525A" w:rsidRDefault="00F4525A">
      <w:r>
        <w:separator/>
      </w:r>
    </w:p>
  </w:footnote>
  <w:footnote w:type="continuationSeparator" w:id="0">
    <w:p w:rsidR="00F4525A" w:rsidRDefault="00F452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93D60"/>
    <w:multiLevelType w:val="hybridMultilevel"/>
    <w:tmpl w:val="F36C1C3E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38598A"/>
    <w:multiLevelType w:val="hybridMultilevel"/>
    <w:tmpl w:val="1D6AEFF8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3E6CF1"/>
    <w:multiLevelType w:val="hybridMultilevel"/>
    <w:tmpl w:val="FEDA88E6"/>
    <w:lvl w:ilvl="0" w:tplc="AA0645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1935B9"/>
    <w:multiLevelType w:val="hybridMultilevel"/>
    <w:tmpl w:val="705CFA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5379"/>
    <w:rsid w:val="0000433C"/>
    <w:rsid w:val="00013BFC"/>
    <w:rsid w:val="00050FF0"/>
    <w:rsid w:val="00060485"/>
    <w:rsid w:val="00061C2D"/>
    <w:rsid w:val="000E2D64"/>
    <w:rsid w:val="00134DB6"/>
    <w:rsid w:val="00136F3D"/>
    <w:rsid w:val="00181B66"/>
    <w:rsid w:val="00195379"/>
    <w:rsid w:val="002115B2"/>
    <w:rsid w:val="00217FB9"/>
    <w:rsid w:val="00245DAF"/>
    <w:rsid w:val="00251E39"/>
    <w:rsid w:val="003122CC"/>
    <w:rsid w:val="00313875"/>
    <w:rsid w:val="00372DA9"/>
    <w:rsid w:val="0037483C"/>
    <w:rsid w:val="003A5B74"/>
    <w:rsid w:val="004369E0"/>
    <w:rsid w:val="00474C2C"/>
    <w:rsid w:val="004A7079"/>
    <w:rsid w:val="00551FE7"/>
    <w:rsid w:val="00584CDC"/>
    <w:rsid w:val="0060255B"/>
    <w:rsid w:val="00614EAF"/>
    <w:rsid w:val="0067008B"/>
    <w:rsid w:val="00687BE7"/>
    <w:rsid w:val="006B4EE0"/>
    <w:rsid w:val="006C5953"/>
    <w:rsid w:val="006E5D3E"/>
    <w:rsid w:val="006F123C"/>
    <w:rsid w:val="00785072"/>
    <w:rsid w:val="007965C8"/>
    <w:rsid w:val="007A6538"/>
    <w:rsid w:val="007B2669"/>
    <w:rsid w:val="008015DF"/>
    <w:rsid w:val="008B4FC9"/>
    <w:rsid w:val="008E40C6"/>
    <w:rsid w:val="00902356"/>
    <w:rsid w:val="009051BD"/>
    <w:rsid w:val="00917C53"/>
    <w:rsid w:val="009D285F"/>
    <w:rsid w:val="00A017C7"/>
    <w:rsid w:val="00A52049"/>
    <w:rsid w:val="00A55608"/>
    <w:rsid w:val="00B06C80"/>
    <w:rsid w:val="00B369A2"/>
    <w:rsid w:val="00B55944"/>
    <w:rsid w:val="00B80D48"/>
    <w:rsid w:val="00BB407D"/>
    <w:rsid w:val="00BD7A97"/>
    <w:rsid w:val="00C80A24"/>
    <w:rsid w:val="00C86ED5"/>
    <w:rsid w:val="00C94C19"/>
    <w:rsid w:val="00CB4CFA"/>
    <w:rsid w:val="00D437AE"/>
    <w:rsid w:val="00D82584"/>
    <w:rsid w:val="00DC0A95"/>
    <w:rsid w:val="00DF725E"/>
    <w:rsid w:val="00E051A4"/>
    <w:rsid w:val="00E32D65"/>
    <w:rsid w:val="00E73EFA"/>
    <w:rsid w:val="00F2179F"/>
    <w:rsid w:val="00F37F0A"/>
    <w:rsid w:val="00F4525A"/>
    <w:rsid w:val="00F95B31"/>
    <w:rsid w:val="00FD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7DC843D"/>
  <w15:docId w15:val="{201E5074-DA50-4D52-9277-02F79E72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537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D6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19537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9537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95379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9537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95379"/>
  </w:style>
  <w:style w:type="paragraph" w:styleId="Encabezado">
    <w:name w:val="header"/>
    <w:basedOn w:val="Normal"/>
    <w:rsid w:val="00136F3D"/>
    <w:pPr>
      <w:tabs>
        <w:tab w:val="center" w:pos="4252"/>
        <w:tab w:val="right" w:pos="8504"/>
      </w:tabs>
    </w:pPr>
  </w:style>
  <w:style w:type="paragraph" w:styleId="Prrafodelista">
    <w:name w:val="List Paragraph"/>
    <w:basedOn w:val="Normal"/>
    <w:uiPriority w:val="34"/>
    <w:qFormat/>
    <w:rsid w:val="00B06C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257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Baldizon</vt:lpstr>
    </vt:vector>
  </TitlesOfParts>
  <Company>Windows uE</Company>
  <LinksUpToDate>false</LinksUpToDate>
  <CharactersWithSpaces>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Baldizon</dc:title>
  <dc:subject/>
  <dc:creator>WinuE</dc:creator>
  <cp:keywords/>
  <cp:lastModifiedBy>Alejandro Di Battista</cp:lastModifiedBy>
  <cp:revision>12</cp:revision>
  <cp:lastPrinted>2018-04-26T15:09:00Z</cp:lastPrinted>
  <dcterms:created xsi:type="dcterms:W3CDTF">2018-04-13T12:45:00Z</dcterms:created>
  <dcterms:modified xsi:type="dcterms:W3CDTF">2018-07-07T00:15:00Z</dcterms:modified>
</cp:coreProperties>
</file>