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67720" w:rsidRPr="00D67720" w:rsidRDefault="00D67720" w:rsidP="00D67720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D67720">
        <w:rPr>
          <w:rFonts w:ascii="Book Antiqua" w:hAnsi="Book Antiqua" w:cs="Times New Roman"/>
          <w:sz w:val="24"/>
          <w:szCs w:val="24"/>
        </w:rPr>
        <w:t>Yerba Buena, 26 de Febrero de 1985</w:t>
      </w:r>
    </w:p>
    <w:p w:rsidR="00D67720" w:rsidRPr="005E138C" w:rsidRDefault="00D67720" w:rsidP="00D67720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5E138C">
        <w:rPr>
          <w:rFonts w:ascii="Book Antiqua" w:hAnsi="Book Antiqua" w:cs="Times New Roman"/>
          <w:b/>
          <w:sz w:val="24"/>
          <w:szCs w:val="24"/>
        </w:rPr>
        <w:t>ORDENANZA Nº 129</w:t>
      </w:r>
    </w:p>
    <w:p w:rsidR="00D67720" w:rsidRPr="005E138C" w:rsidRDefault="00D67720" w:rsidP="009F073E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E138C">
        <w:rPr>
          <w:rFonts w:ascii="Book Antiqua" w:hAnsi="Book Antiqua" w:cs="Times New Roman"/>
          <w:b/>
          <w:sz w:val="24"/>
          <w:szCs w:val="24"/>
        </w:rPr>
        <w:t>VISTO:</w:t>
      </w:r>
    </w:p>
    <w:p w:rsidR="00284B38" w:rsidRPr="005E138C" w:rsidRDefault="005E508E" w:rsidP="00D67720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38C">
        <w:rPr>
          <w:rFonts w:ascii="Book Antiqua" w:hAnsi="Book Antiqua" w:cs="Times New Roman"/>
          <w:sz w:val="24"/>
          <w:szCs w:val="24"/>
        </w:rPr>
        <w:t>Que nuestro Municipio no se encuentra reglamentado para realizar obras de servicios públicos con colaboración vecinal y la participación directa de los Centros Vecinales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Pr="005E138C">
        <w:rPr>
          <w:rFonts w:ascii="Book Antiqua" w:hAnsi="Book Antiqua" w:cs="Times New Roman"/>
          <w:sz w:val="24"/>
          <w:szCs w:val="24"/>
        </w:rPr>
        <w:t>consorcios o grupos de vecinos ejerciendo el contralor de las obras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; </w:t>
      </w:r>
      <w:r w:rsidRPr="005E138C">
        <w:rPr>
          <w:rFonts w:ascii="Book Antiqua" w:hAnsi="Book Antiqua" w:cs="Times New Roman"/>
          <w:sz w:val="24"/>
          <w:szCs w:val="24"/>
        </w:rPr>
        <w:t>y</w:t>
      </w:r>
    </w:p>
    <w:p w:rsidR="00D67720" w:rsidRPr="005E138C" w:rsidRDefault="00D67720" w:rsidP="009F073E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E138C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5630EA" w:rsidRPr="005E138C" w:rsidRDefault="00084E24" w:rsidP="00D677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38C">
        <w:rPr>
          <w:rFonts w:ascii="Book Antiqua" w:hAnsi="Book Antiqua" w:cs="Times New Roman"/>
          <w:sz w:val="24"/>
          <w:szCs w:val="24"/>
        </w:rPr>
        <w:t xml:space="preserve">Que el </w:t>
      </w:r>
      <w:r w:rsidR="005E508E" w:rsidRPr="005E138C">
        <w:rPr>
          <w:rFonts w:ascii="Book Antiqua" w:hAnsi="Book Antiqua" w:cs="Times New Roman"/>
          <w:sz w:val="24"/>
          <w:szCs w:val="24"/>
        </w:rPr>
        <w:t>Financiero-Económico de nuestro Municipio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5E508E" w:rsidRPr="005E138C">
        <w:rPr>
          <w:rFonts w:ascii="Book Antiqua" w:hAnsi="Book Antiqua" w:cs="Times New Roman"/>
          <w:sz w:val="24"/>
          <w:szCs w:val="24"/>
        </w:rPr>
        <w:t>para encarar las obras necesarias pretendidas por nuestra comunidad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5E508E" w:rsidRPr="005E138C">
        <w:rPr>
          <w:rFonts w:ascii="Book Antiqua" w:hAnsi="Book Antiqua" w:cs="Times New Roman"/>
          <w:sz w:val="24"/>
          <w:szCs w:val="24"/>
        </w:rPr>
        <w:t>consideramos que el único medio idóneo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5E508E" w:rsidRPr="005E138C">
        <w:rPr>
          <w:rFonts w:ascii="Book Antiqua" w:hAnsi="Book Antiqua" w:cs="Times New Roman"/>
          <w:sz w:val="24"/>
          <w:szCs w:val="24"/>
        </w:rPr>
        <w:t>es encarar los trabajos por colaboración vecinal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; </w:t>
      </w:r>
      <w:r w:rsidR="005E508E" w:rsidRPr="005E138C">
        <w:rPr>
          <w:rFonts w:ascii="Book Antiqua" w:hAnsi="Book Antiqua" w:cs="Times New Roman"/>
          <w:sz w:val="24"/>
          <w:szCs w:val="24"/>
        </w:rPr>
        <w:t>de esta forma lograremos mejorar y obtener mas Servicios Públicos y brindarle las comodidades y seguridad de un hábitat mas o menos adecuado a sus características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5E508E" w:rsidRPr="005E138C">
        <w:rPr>
          <w:rFonts w:ascii="Book Antiqua" w:hAnsi="Book Antiqua" w:cs="Times New Roman"/>
          <w:sz w:val="24"/>
          <w:szCs w:val="24"/>
        </w:rPr>
        <w:t>porque una Ciudad como Yerba Buena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5E508E" w:rsidRPr="005E138C">
        <w:rPr>
          <w:rFonts w:ascii="Book Antiqua" w:hAnsi="Book Antiqua" w:cs="Times New Roman"/>
          <w:sz w:val="24"/>
          <w:szCs w:val="24"/>
        </w:rPr>
        <w:t>que tiene un crecimiento habitacional muy importante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5E508E" w:rsidRPr="005E138C">
        <w:rPr>
          <w:rFonts w:ascii="Book Antiqua" w:hAnsi="Book Antiqua" w:cs="Times New Roman"/>
          <w:sz w:val="24"/>
          <w:szCs w:val="24"/>
        </w:rPr>
        <w:t>no cuenta todavía con un servicio de gas natural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5E508E" w:rsidRPr="005E138C">
        <w:rPr>
          <w:rFonts w:ascii="Book Antiqua" w:hAnsi="Book Antiqua" w:cs="Times New Roman"/>
          <w:sz w:val="24"/>
          <w:szCs w:val="24"/>
        </w:rPr>
        <w:t>de colectores cloacales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5E508E" w:rsidRPr="005E138C">
        <w:rPr>
          <w:rFonts w:ascii="Book Antiqua" w:hAnsi="Book Antiqua" w:cs="Times New Roman"/>
          <w:sz w:val="24"/>
          <w:szCs w:val="24"/>
        </w:rPr>
        <w:t>de alumbrado eficiente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5E508E" w:rsidRPr="005E138C">
        <w:rPr>
          <w:rFonts w:ascii="Book Antiqua" w:hAnsi="Book Antiqua" w:cs="Times New Roman"/>
          <w:sz w:val="24"/>
          <w:szCs w:val="24"/>
        </w:rPr>
        <w:t xml:space="preserve">de vías de circulación adecuadas </w:t>
      </w:r>
      <w:r w:rsidR="00A63081" w:rsidRPr="005E138C">
        <w:rPr>
          <w:rFonts w:ascii="Book Antiqua" w:hAnsi="Book Antiqua" w:cs="Times New Roman"/>
          <w:sz w:val="24"/>
          <w:szCs w:val="24"/>
        </w:rPr>
        <w:t>ni de transportes de pasajeros con un buen servicio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. </w:t>
      </w:r>
      <w:r w:rsidR="00A63081" w:rsidRPr="005E138C">
        <w:rPr>
          <w:rFonts w:ascii="Book Antiqua" w:hAnsi="Book Antiqua" w:cs="Times New Roman"/>
          <w:sz w:val="24"/>
          <w:szCs w:val="24"/>
        </w:rPr>
        <w:t>Es decir estamos creciendo en forma desorganizada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A63081" w:rsidRPr="005E138C">
        <w:rPr>
          <w:rFonts w:ascii="Book Antiqua" w:hAnsi="Book Antiqua" w:cs="Times New Roman"/>
          <w:sz w:val="24"/>
          <w:szCs w:val="24"/>
        </w:rPr>
        <w:t xml:space="preserve">donde cada vecino busca dar soluciones a su zona o barrio sin que muchas veces se encuentre la manera de encarar la realización de obras necesarias y elementales </w:t>
      </w:r>
      <w:r w:rsidR="00ED1BF5" w:rsidRPr="005E138C">
        <w:rPr>
          <w:rFonts w:ascii="Book Antiqua" w:hAnsi="Book Antiqua" w:cs="Times New Roman"/>
          <w:sz w:val="24"/>
          <w:szCs w:val="24"/>
        </w:rPr>
        <w:t>para una convivencia normal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; </w:t>
      </w:r>
      <w:r w:rsidR="00ED1BF5" w:rsidRPr="005E138C">
        <w:rPr>
          <w:rFonts w:ascii="Book Antiqua" w:hAnsi="Book Antiqua" w:cs="Times New Roman"/>
          <w:sz w:val="24"/>
          <w:szCs w:val="24"/>
        </w:rPr>
        <w:t>por lo tanto se produce el consabido descontento que da como resultado no abonar las contribuciones por servicios que no existen o que son deficientes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ED1BF5" w:rsidRPr="005E138C">
        <w:rPr>
          <w:rFonts w:ascii="Book Antiqua" w:hAnsi="Book Antiqua" w:cs="Times New Roman"/>
          <w:sz w:val="24"/>
          <w:szCs w:val="24"/>
        </w:rPr>
        <w:t>y la Municipalidad no puede encarar obras porque no cuenta con un ingreso adecuado por parte de los contribuyentes</w:t>
      </w:r>
      <w:r w:rsidR="00D67720" w:rsidRPr="005E138C">
        <w:rPr>
          <w:rFonts w:ascii="Book Antiqua" w:hAnsi="Book Antiqua" w:cs="Times New Roman"/>
          <w:sz w:val="24"/>
          <w:szCs w:val="24"/>
        </w:rPr>
        <w:t>.</w:t>
      </w:r>
    </w:p>
    <w:p w:rsidR="005630EA" w:rsidRPr="005E138C" w:rsidRDefault="009F073E" w:rsidP="00D677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38C">
        <w:rPr>
          <w:rFonts w:ascii="Book Antiqua" w:hAnsi="Book Antiqua" w:cs="Times New Roman"/>
          <w:sz w:val="24"/>
          <w:szCs w:val="24"/>
        </w:rPr>
        <w:t>Además</w:t>
      </w:r>
      <w:r w:rsidR="00ED1BF5" w:rsidRPr="005E138C">
        <w:rPr>
          <w:rFonts w:ascii="Book Antiqua" w:hAnsi="Book Antiqua" w:cs="Times New Roman"/>
          <w:sz w:val="24"/>
          <w:szCs w:val="24"/>
        </w:rPr>
        <w:t xml:space="preserve"> la poca participación que se obtiene del Gobierno Provincial en el Area Obras Públicas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ED1BF5" w:rsidRPr="005E138C">
        <w:rPr>
          <w:rFonts w:ascii="Book Antiqua" w:hAnsi="Book Antiqua" w:cs="Times New Roman"/>
          <w:sz w:val="24"/>
          <w:szCs w:val="24"/>
        </w:rPr>
        <w:t>no permite planificar o intentar realizar las obras necesarias</w:t>
      </w:r>
      <w:r w:rsidR="00D67720" w:rsidRPr="005E138C">
        <w:rPr>
          <w:rFonts w:ascii="Book Antiqua" w:hAnsi="Book Antiqua" w:cs="Times New Roman"/>
          <w:sz w:val="24"/>
          <w:szCs w:val="24"/>
        </w:rPr>
        <w:t>.</w:t>
      </w:r>
    </w:p>
    <w:p w:rsidR="005630EA" w:rsidRPr="005E138C" w:rsidRDefault="00ED1BF5" w:rsidP="00D677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38C">
        <w:rPr>
          <w:rFonts w:ascii="Book Antiqua" w:hAnsi="Book Antiqua" w:cs="Times New Roman"/>
          <w:sz w:val="24"/>
          <w:szCs w:val="24"/>
        </w:rPr>
        <w:t>Por lo tanto debemos convocar a todos los vecinos de los distintos sectores a trabajar en forma directa y participativa con el Departamento Ejecutivo Municipal</w:t>
      </w:r>
      <w:r w:rsidR="00D67720" w:rsidRPr="005E138C">
        <w:rPr>
          <w:rFonts w:ascii="Book Antiqua" w:hAnsi="Book Antiqua" w:cs="Times New Roman"/>
          <w:sz w:val="24"/>
          <w:szCs w:val="24"/>
        </w:rPr>
        <w:t>.</w:t>
      </w:r>
    </w:p>
    <w:p w:rsidR="00284B38" w:rsidRPr="005E138C" w:rsidRDefault="005630EA" w:rsidP="005630E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5E138C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5630EA" w:rsidRPr="005E138C" w:rsidRDefault="00C8759E" w:rsidP="00C875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8759E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ED1BF5" w:rsidRPr="005E138C">
        <w:rPr>
          <w:rFonts w:ascii="Book Antiqua" w:hAnsi="Book Antiqua" w:cs="Times New Roman"/>
          <w:sz w:val="24"/>
          <w:szCs w:val="24"/>
        </w:rPr>
        <w:t>Facultase al Departamento Ejecutivo a través de la Secretaría de Obras y Servicios</w:t>
      </w:r>
      <w:r w:rsidR="00284B38"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ED1BF5" w:rsidRPr="005E138C">
        <w:rPr>
          <w:rFonts w:ascii="Book Antiqua" w:hAnsi="Book Antiqua" w:cs="Times New Roman"/>
          <w:sz w:val="24"/>
          <w:szCs w:val="24"/>
        </w:rPr>
        <w:t>Públicos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ED1BF5" w:rsidRPr="005E138C">
        <w:rPr>
          <w:rFonts w:ascii="Book Antiqua" w:hAnsi="Book Antiqua" w:cs="Times New Roman"/>
          <w:sz w:val="24"/>
          <w:szCs w:val="24"/>
        </w:rPr>
        <w:t>a promover obras públicas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ED1BF5" w:rsidRPr="005E138C">
        <w:rPr>
          <w:rFonts w:ascii="Book Antiqua" w:hAnsi="Book Antiqua" w:cs="Times New Roman"/>
          <w:sz w:val="24"/>
          <w:szCs w:val="24"/>
        </w:rPr>
        <w:t>cuya ejecución estará a cargo de dicha Secretaría o empresas contratistas y será costeado por los vecinos frentistas o beneficiarios directos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ED1BF5" w:rsidRPr="005E138C">
        <w:rPr>
          <w:rFonts w:ascii="Book Antiqua" w:hAnsi="Book Antiqua" w:cs="Times New Roman"/>
          <w:sz w:val="24"/>
          <w:szCs w:val="24"/>
        </w:rPr>
        <w:t>en un todo de acuerdo a lo preceptuado por esta Ordenanza</w:t>
      </w:r>
      <w:r w:rsidR="00D67720" w:rsidRPr="005E138C">
        <w:rPr>
          <w:rFonts w:ascii="Book Antiqua" w:hAnsi="Book Antiqua" w:cs="Times New Roman"/>
          <w:sz w:val="24"/>
          <w:szCs w:val="24"/>
        </w:rPr>
        <w:t>.</w:t>
      </w:r>
    </w:p>
    <w:p w:rsidR="005630EA" w:rsidRPr="005E138C" w:rsidRDefault="00C8759E" w:rsidP="00C875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8759E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ED1BF5" w:rsidRPr="005E138C">
        <w:rPr>
          <w:rFonts w:ascii="Book Antiqua" w:hAnsi="Book Antiqua" w:cs="Times New Roman"/>
          <w:sz w:val="24"/>
          <w:szCs w:val="24"/>
        </w:rPr>
        <w:t>Las obras a las que se refiere la presente podrán ser de cualquier tipo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ED1BF5" w:rsidRPr="005E138C">
        <w:rPr>
          <w:rFonts w:ascii="Book Antiqua" w:hAnsi="Book Antiqua" w:cs="Times New Roman"/>
          <w:sz w:val="24"/>
          <w:szCs w:val="24"/>
        </w:rPr>
        <w:t>tales como pavimento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ED1BF5" w:rsidRPr="005E138C">
        <w:rPr>
          <w:rFonts w:ascii="Book Antiqua" w:hAnsi="Book Antiqua" w:cs="Times New Roman"/>
          <w:sz w:val="24"/>
          <w:szCs w:val="24"/>
        </w:rPr>
        <w:t>ya sea de hormigón o asfáltico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E95AB9" w:rsidRPr="005E138C">
        <w:rPr>
          <w:rFonts w:ascii="Book Antiqua" w:hAnsi="Book Antiqua" w:cs="Times New Roman"/>
          <w:sz w:val="24"/>
          <w:szCs w:val="24"/>
        </w:rPr>
        <w:t>cordón</w:t>
      </w:r>
      <w:r w:rsidR="00ED1BF5" w:rsidRPr="005E138C">
        <w:rPr>
          <w:rFonts w:ascii="Book Antiqua" w:hAnsi="Book Antiqua" w:cs="Times New Roman"/>
          <w:sz w:val="24"/>
          <w:szCs w:val="24"/>
        </w:rPr>
        <w:t xml:space="preserve"> cuneta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ED1BF5" w:rsidRPr="005E138C">
        <w:rPr>
          <w:rFonts w:ascii="Book Antiqua" w:hAnsi="Book Antiqua" w:cs="Times New Roman"/>
          <w:sz w:val="24"/>
          <w:szCs w:val="24"/>
        </w:rPr>
        <w:t>abovedado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ED1BF5" w:rsidRPr="005E138C">
        <w:rPr>
          <w:rFonts w:ascii="Book Antiqua" w:hAnsi="Book Antiqua" w:cs="Times New Roman"/>
          <w:sz w:val="24"/>
          <w:szCs w:val="24"/>
        </w:rPr>
        <w:t>enripiado y apertura de calles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ED1BF5" w:rsidRPr="005E138C">
        <w:rPr>
          <w:rFonts w:ascii="Book Antiqua" w:hAnsi="Book Antiqua" w:cs="Times New Roman"/>
          <w:sz w:val="24"/>
          <w:szCs w:val="24"/>
        </w:rPr>
        <w:t>cañerías</w:t>
      </w:r>
      <w:r w:rsidR="0078623A" w:rsidRPr="005E138C">
        <w:rPr>
          <w:rFonts w:ascii="Book Antiqua" w:hAnsi="Book Antiqua" w:cs="Times New Roman"/>
          <w:sz w:val="24"/>
          <w:szCs w:val="24"/>
        </w:rPr>
        <w:t xml:space="preserve"> de conducción de aguas servidas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8623A" w:rsidRPr="005E138C">
        <w:rPr>
          <w:rFonts w:ascii="Book Antiqua" w:hAnsi="Book Antiqua" w:cs="Times New Roman"/>
          <w:sz w:val="24"/>
          <w:szCs w:val="24"/>
        </w:rPr>
        <w:t>gas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8623A" w:rsidRPr="005E138C">
        <w:rPr>
          <w:rFonts w:ascii="Book Antiqua" w:hAnsi="Book Antiqua" w:cs="Times New Roman"/>
          <w:sz w:val="24"/>
          <w:szCs w:val="24"/>
        </w:rPr>
        <w:t>alumbrado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8623A" w:rsidRPr="005E138C">
        <w:rPr>
          <w:rFonts w:ascii="Book Antiqua" w:hAnsi="Book Antiqua" w:cs="Times New Roman"/>
          <w:sz w:val="24"/>
          <w:szCs w:val="24"/>
        </w:rPr>
        <w:t>señalización de calles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8623A" w:rsidRPr="005E138C">
        <w:rPr>
          <w:rFonts w:ascii="Book Antiqua" w:hAnsi="Book Antiqua" w:cs="Times New Roman"/>
          <w:sz w:val="24"/>
          <w:szCs w:val="24"/>
        </w:rPr>
        <w:t>etc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. </w:t>
      </w:r>
      <w:r w:rsidR="0078623A" w:rsidRPr="005E138C">
        <w:rPr>
          <w:rFonts w:ascii="Book Antiqua" w:hAnsi="Book Antiqua" w:cs="Times New Roman"/>
          <w:sz w:val="24"/>
          <w:szCs w:val="24"/>
        </w:rPr>
        <w:t>siendo la enunciación precedente indicativa y no excluyente de otras obras</w:t>
      </w:r>
      <w:r w:rsidR="00D67720" w:rsidRPr="005E138C">
        <w:rPr>
          <w:rFonts w:ascii="Book Antiqua" w:hAnsi="Book Antiqua" w:cs="Times New Roman"/>
          <w:sz w:val="24"/>
          <w:szCs w:val="24"/>
        </w:rPr>
        <w:t>.</w:t>
      </w:r>
    </w:p>
    <w:p w:rsidR="005630EA" w:rsidRPr="005E138C" w:rsidRDefault="00C8759E" w:rsidP="00C875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8759E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78623A" w:rsidRPr="005E138C">
        <w:rPr>
          <w:rFonts w:ascii="Book Antiqua" w:hAnsi="Book Antiqua" w:cs="Times New Roman"/>
          <w:sz w:val="24"/>
          <w:szCs w:val="24"/>
        </w:rPr>
        <w:t>El aporte vecinal no será nunca superior al 80% del costo de las obras quedando a cargo de las partes la determinación del porcentaje definitivo que le corresponderá a cada uno</w:t>
      </w:r>
      <w:r w:rsidR="00D67720" w:rsidRPr="005E138C">
        <w:rPr>
          <w:rFonts w:ascii="Book Antiqua" w:hAnsi="Book Antiqua" w:cs="Times New Roman"/>
          <w:sz w:val="24"/>
          <w:szCs w:val="24"/>
        </w:rPr>
        <w:t>.</w:t>
      </w:r>
    </w:p>
    <w:p w:rsidR="005630EA" w:rsidRPr="005E138C" w:rsidRDefault="00C8759E" w:rsidP="00C875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8759E">
        <w:rPr>
          <w:rFonts w:ascii="Book Antiqua" w:hAnsi="Book Antiqua" w:cs="Times New Roman"/>
          <w:sz w:val="24"/>
          <w:szCs w:val="24"/>
          <w:u w:val="single"/>
        </w:rPr>
        <w:lastRenderedPageBreak/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78623A" w:rsidRPr="005E138C">
        <w:rPr>
          <w:rFonts w:ascii="Book Antiqua" w:hAnsi="Book Antiqua" w:cs="Times New Roman"/>
          <w:sz w:val="24"/>
          <w:szCs w:val="24"/>
        </w:rPr>
        <w:t>Estará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8623A" w:rsidRPr="005E138C">
        <w:rPr>
          <w:rFonts w:ascii="Book Antiqua" w:hAnsi="Book Antiqua" w:cs="Times New Roman"/>
          <w:sz w:val="24"/>
          <w:szCs w:val="24"/>
        </w:rPr>
        <w:t>en todos los casos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8623A" w:rsidRPr="005E138C">
        <w:rPr>
          <w:rFonts w:ascii="Book Antiqua" w:hAnsi="Book Antiqua" w:cs="Times New Roman"/>
          <w:sz w:val="24"/>
          <w:szCs w:val="24"/>
        </w:rPr>
        <w:t>a cargo exclusivamente del Municipio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8623A" w:rsidRPr="005E138C">
        <w:rPr>
          <w:rFonts w:ascii="Book Antiqua" w:hAnsi="Book Antiqua" w:cs="Times New Roman"/>
          <w:sz w:val="24"/>
          <w:szCs w:val="24"/>
        </w:rPr>
        <w:t>lo siguiente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: </w:t>
      </w:r>
      <w:r w:rsidR="0078623A" w:rsidRPr="005E138C">
        <w:rPr>
          <w:rFonts w:ascii="Book Antiqua" w:hAnsi="Book Antiqua" w:cs="Times New Roman"/>
          <w:sz w:val="24"/>
          <w:szCs w:val="24"/>
        </w:rPr>
        <w:t>a</w:t>
      </w:r>
      <w:r w:rsidR="00D67720" w:rsidRPr="005E138C">
        <w:rPr>
          <w:rFonts w:ascii="Book Antiqua" w:hAnsi="Book Antiqua" w:cs="Times New Roman"/>
          <w:sz w:val="24"/>
          <w:szCs w:val="24"/>
        </w:rPr>
        <w:t>)</w:t>
      </w:r>
      <w:r w:rsidR="005630EA"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78623A" w:rsidRPr="005E138C">
        <w:rPr>
          <w:rFonts w:ascii="Book Antiqua" w:hAnsi="Book Antiqua" w:cs="Times New Roman"/>
          <w:sz w:val="24"/>
          <w:szCs w:val="24"/>
        </w:rPr>
        <w:t>Asistencia Técnica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: </w:t>
      </w:r>
      <w:r w:rsidR="0078623A" w:rsidRPr="005E138C">
        <w:rPr>
          <w:rFonts w:ascii="Book Antiqua" w:hAnsi="Book Antiqua" w:cs="Times New Roman"/>
          <w:sz w:val="24"/>
          <w:szCs w:val="24"/>
        </w:rPr>
        <w:t>que comprende la ejecución total o parcial del proyecto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8623A" w:rsidRPr="005E138C">
        <w:rPr>
          <w:rFonts w:ascii="Book Antiqua" w:hAnsi="Book Antiqua" w:cs="Times New Roman"/>
          <w:sz w:val="24"/>
          <w:szCs w:val="24"/>
        </w:rPr>
        <w:t>dirección o contralor técnico de los trabajos y su liquidación y la permanente inspección durante el período de la construcción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; </w:t>
      </w:r>
      <w:r w:rsidR="0078623A" w:rsidRPr="005E138C">
        <w:rPr>
          <w:rFonts w:ascii="Book Antiqua" w:hAnsi="Book Antiqua" w:cs="Times New Roman"/>
          <w:sz w:val="24"/>
          <w:szCs w:val="24"/>
        </w:rPr>
        <w:t>b</w:t>
      </w:r>
      <w:r w:rsidR="00D67720" w:rsidRPr="005E138C">
        <w:rPr>
          <w:rFonts w:ascii="Book Antiqua" w:hAnsi="Book Antiqua" w:cs="Times New Roman"/>
          <w:sz w:val="24"/>
          <w:szCs w:val="24"/>
        </w:rPr>
        <w:t>)</w:t>
      </w:r>
      <w:r w:rsidR="005630EA"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78623A" w:rsidRPr="005E138C">
        <w:rPr>
          <w:rFonts w:ascii="Book Antiqua" w:hAnsi="Book Antiqua" w:cs="Times New Roman"/>
          <w:sz w:val="24"/>
          <w:szCs w:val="24"/>
        </w:rPr>
        <w:t>Eximición de cualquier tasa que pudiera gravar la construcción de la obra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; </w:t>
      </w:r>
      <w:r w:rsidR="0078623A" w:rsidRPr="005E138C">
        <w:rPr>
          <w:rFonts w:ascii="Book Antiqua" w:hAnsi="Book Antiqua" w:cs="Times New Roman"/>
          <w:sz w:val="24"/>
          <w:szCs w:val="24"/>
        </w:rPr>
        <w:t>c</w:t>
      </w:r>
      <w:r w:rsidR="00D67720" w:rsidRPr="005E138C">
        <w:rPr>
          <w:rFonts w:ascii="Book Antiqua" w:hAnsi="Book Antiqua" w:cs="Times New Roman"/>
          <w:sz w:val="24"/>
          <w:szCs w:val="24"/>
        </w:rPr>
        <w:t>)</w:t>
      </w:r>
      <w:r w:rsidR="005630EA"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78623A" w:rsidRPr="005E138C">
        <w:rPr>
          <w:rFonts w:ascii="Book Antiqua" w:hAnsi="Book Antiqua" w:cs="Times New Roman"/>
          <w:sz w:val="24"/>
          <w:szCs w:val="24"/>
        </w:rPr>
        <w:t>Asistir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8623A" w:rsidRPr="005E138C">
        <w:rPr>
          <w:rFonts w:ascii="Book Antiqua" w:hAnsi="Book Antiqua" w:cs="Times New Roman"/>
          <w:sz w:val="24"/>
          <w:szCs w:val="24"/>
        </w:rPr>
        <w:t>coordinar y gestionar ante otras reparticiones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8623A" w:rsidRPr="005E138C">
        <w:rPr>
          <w:rFonts w:ascii="Book Antiqua" w:hAnsi="Book Antiqua" w:cs="Times New Roman"/>
          <w:sz w:val="24"/>
          <w:szCs w:val="24"/>
        </w:rPr>
        <w:t>ya sean Nacionales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8623A" w:rsidRPr="005E138C">
        <w:rPr>
          <w:rFonts w:ascii="Book Antiqua" w:hAnsi="Book Antiqua" w:cs="Times New Roman"/>
          <w:sz w:val="24"/>
          <w:szCs w:val="24"/>
        </w:rPr>
        <w:t>Provinciales o Municipales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8623A" w:rsidRPr="005E138C">
        <w:rPr>
          <w:rFonts w:ascii="Book Antiqua" w:hAnsi="Book Antiqua" w:cs="Times New Roman"/>
          <w:sz w:val="24"/>
          <w:szCs w:val="24"/>
        </w:rPr>
        <w:t>o prestatarias de Servicios Públicos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8623A" w:rsidRPr="005E138C">
        <w:rPr>
          <w:rFonts w:ascii="Book Antiqua" w:hAnsi="Book Antiqua" w:cs="Times New Roman"/>
          <w:sz w:val="24"/>
          <w:szCs w:val="24"/>
        </w:rPr>
        <w:t>todo lo atinente a las obras con colaboración vecinal</w:t>
      </w:r>
      <w:r w:rsidR="00D67720" w:rsidRPr="005E138C">
        <w:rPr>
          <w:rFonts w:ascii="Book Antiqua" w:hAnsi="Book Antiqua" w:cs="Times New Roman"/>
          <w:sz w:val="24"/>
          <w:szCs w:val="24"/>
        </w:rPr>
        <w:t>.</w:t>
      </w:r>
    </w:p>
    <w:p w:rsidR="005630EA" w:rsidRPr="005E138C" w:rsidRDefault="00C8759E" w:rsidP="00C875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8759E">
        <w:rPr>
          <w:rFonts w:ascii="Book Antiqua" w:hAnsi="Book Antiqua" w:cs="Times New Roman"/>
          <w:sz w:val="24"/>
          <w:szCs w:val="24"/>
          <w:u w:val="single"/>
        </w:rPr>
        <w:t>ARTÍCULO QUINTO</w:t>
      </w:r>
      <w:r>
        <w:rPr>
          <w:rFonts w:ascii="Book Antiqua" w:hAnsi="Book Antiqua" w:cs="Times New Roman"/>
          <w:sz w:val="24"/>
          <w:szCs w:val="24"/>
        </w:rPr>
        <w:t>:</w:t>
      </w:r>
      <w:r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745A79" w:rsidRPr="005E138C">
        <w:rPr>
          <w:rFonts w:ascii="Book Antiqua" w:hAnsi="Book Antiqua" w:cs="Times New Roman"/>
          <w:sz w:val="24"/>
          <w:szCs w:val="24"/>
        </w:rPr>
        <w:t>Cuando un grupo de vecinos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45A79" w:rsidRPr="005E138C">
        <w:rPr>
          <w:rFonts w:ascii="Book Antiqua" w:hAnsi="Book Antiqua" w:cs="Times New Roman"/>
          <w:sz w:val="24"/>
          <w:szCs w:val="24"/>
        </w:rPr>
        <w:t>propietarios o poseedores de inmuebles agrupados en un barrio o calle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45A79" w:rsidRPr="005E138C">
        <w:rPr>
          <w:rFonts w:ascii="Book Antiqua" w:hAnsi="Book Antiqua" w:cs="Times New Roman"/>
          <w:sz w:val="24"/>
          <w:szCs w:val="24"/>
        </w:rPr>
        <w:t>desea realizar alguna obra de conformidad a lo establecido en la presente Ordenanza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45A79" w:rsidRPr="005E138C">
        <w:rPr>
          <w:rFonts w:ascii="Book Antiqua" w:hAnsi="Book Antiqua" w:cs="Times New Roman"/>
          <w:sz w:val="24"/>
          <w:szCs w:val="24"/>
        </w:rPr>
        <w:t>deberá ajustarse a las siguientes normas</w:t>
      </w:r>
      <w:r w:rsidR="00D67720" w:rsidRPr="005E138C">
        <w:rPr>
          <w:rFonts w:ascii="Book Antiqua" w:hAnsi="Book Antiqua" w:cs="Times New Roman"/>
          <w:sz w:val="24"/>
          <w:szCs w:val="24"/>
        </w:rPr>
        <w:t>.</w:t>
      </w:r>
    </w:p>
    <w:p w:rsidR="005630EA" w:rsidRPr="005E138C" w:rsidRDefault="00745A79" w:rsidP="009F073E">
      <w:pPr>
        <w:pStyle w:val="Prrafodelista"/>
        <w:keepNext/>
        <w:numPr>
          <w:ilvl w:val="0"/>
          <w:numId w:val="15"/>
        </w:numPr>
        <w:spacing w:after="180" w:line="240" w:lineRule="auto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El número de propietario a presentarse y que manifiesten voluntad expresa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no podrá ser inferior al 80% del total de beneficiarios que deben aportar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contando los que deben otorgar la conformidad tácita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Pr="005E138C">
        <w:rPr>
          <w:rFonts w:cs="Times New Roman"/>
          <w:sz w:val="24"/>
          <w:szCs w:val="24"/>
        </w:rPr>
        <w:t>Se considera conformidad tácita y obligatoria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la de los propietarios de inmuebles baldíos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siempre que la cuadra o circuito</w:t>
      </w:r>
      <w:r w:rsidR="00D67720" w:rsidRPr="005E138C">
        <w:rPr>
          <w:rFonts w:cs="Times New Roman"/>
          <w:sz w:val="24"/>
          <w:szCs w:val="24"/>
        </w:rPr>
        <w:t>,</w:t>
      </w:r>
      <w:r w:rsidR="00C8759E" w:rsidRPr="005E138C">
        <w:rPr>
          <w:rFonts w:cs="Times New Roman"/>
          <w:sz w:val="24"/>
          <w:szCs w:val="24"/>
        </w:rPr>
        <w:t xml:space="preserve"> considerando </w:t>
      </w:r>
      <w:r w:rsidRPr="005E138C">
        <w:rPr>
          <w:rFonts w:cs="Times New Roman"/>
          <w:sz w:val="24"/>
          <w:szCs w:val="24"/>
        </w:rPr>
        <w:t>estos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no supere en un cincuenta por ciento</w:t>
      </w:r>
      <w:r w:rsidR="005630EA" w:rsidRPr="005E138C">
        <w:rPr>
          <w:rFonts w:cs="Times New Roman"/>
          <w:sz w:val="24"/>
          <w:szCs w:val="24"/>
        </w:rPr>
        <w:t xml:space="preserve"> </w:t>
      </w:r>
      <w:r w:rsidR="00D67720" w:rsidRPr="005E138C">
        <w:rPr>
          <w:rFonts w:cs="Times New Roman"/>
          <w:sz w:val="24"/>
          <w:szCs w:val="24"/>
        </w:rPr>
        <w:t>(</w:t>
      </w:r>
      <w:r w:rsidRPr="005E138C">
        <w:rPr>
          <w:rFonts w:cs="Times New Roman"/>
          <w:sz w:val="24"/>
          <w:szCs w:val="24"/>
        </w:rPr>
        <w:t>50%</w:t>
      </w:r>
      <w:r w:rsidR="00D67720" w:rsidRPr="005E138C">
        <w:rPr>
          <w:rFonts w:cs="Times New Roman"/>
          <w:sz w:val="24"/>
          <w:szCs w:val="24"/>
        </w:rPr>
        <w:t>)</w:t>
      </w:r>
      <w:r w:rsidR="005630EA" w:rsidRPr="005E138C">
        <w:rPr>
          <w:rFonts w:cs="Times New Roman"/>
          <w:sz w:val="24"/>
          <w:szCs w:val="24"/>
        </w:rPr>
        <w:t xml:space="preserve"> </w:t>
      </w:r>
      <w:r w:rsidRPr="005E138C">
        <w:rPr>
          <w:rFonts w:cs="Times New Roman"/>
          <w:sz w:val="24"/>
          <w:szCs w:val="24"/>
        </w:rPr>
        <w:t>de la suma de los frentes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745A79" w:rsidP="009F073E">
      <w:pPr>
        <w:pStyle w:val="Prrafodelista"/>
        <w:keepNext/>
        <w:numPr>
          <w:ilvl w:val="0"/>
          <w:numId w:val="15"/>
        </w:numPr>
        <w:spacing w:after="180" w:line="240" w:lineRule="auto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Cuando exista interés vecinal en la realización de la obra y no sea posible llenar los requisitos del apartado anterior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y mediaren razones de fuerza mayor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de seguridad colectiva o de evidente interés público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el Dpto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Pr="005E138C">
        <w:rPr>
          <w:rFonts w:cs="Times New Roman"/>
          <w:sz w:val="24"/>
          <w:szCs w:val="24"/>
        </w:rPr>
        <w:t>Ejecutivo queda facultado para la realización de obras dentro del sistema de colaboración vecinal contemplado en esta Ordenanza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745A79" w:rsidP="009F073E">
      <w:pPr>
        <w:pStyle w:val="Prrafodelista"/>
        <w:keepNext/>
        <w:numPr>
          <w:ilvl w:val="0"/>
          <w:numId w:val="15"/>
        </w:numPr>
        <w:spacing w:after="180" w:line="240" w:lineRule="auto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Acta de Asamblea vecinal en la que se resolvió solicitar la realización de los trabajos y nombramiento de uno o mas representantes del Centro Vecinal que se encargará de gestionar y coordinar conjuntamente con</w:t>
      </w:r>
      <w:r w:rsidR="00284B38" w:rsidRPr="005E138C">
        <w:rPr>
          <w:rFonts w:cs="Times New Roman"/>
          <w:sz w:val="24"/>
          <w:szCs w:val="24"/>
        </w:rPr>
        <w:t xml:space="preserve"> </w:t>
      </w:r>
      <w:r w:rsidRPr="005E138C">
        <w:rPr>
          <w:rFonts w:cs="Times New Roman"/>
          <w:sz w:val="24"/>
          <w:szCs w:val="24"/>
        </w:rPr>
        <w:t>la Secretaría de Obras Públicas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el accionar ante el Dpto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Pr="005E138C">
        <w:rPr>
          <w:rFonts w:cs="Times New Roman"/>
          <w:sz w:val="24"/>
          <w:szCs w:val="24"/>
        </w:rPr>
        <w:t>Ejecutivo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745A79" w:rsidP="009F073E">
      <w:pPr>
        <w:pStyle w:val="Prrafodelista"/>
        <w:keepNext/>
        <w:numPr>
          <w:ilvl w:val="0"/>
          <w:numId w:val="15"/>
        </w:numPr>
        <w:spacing w:after="180" w:line="240" w:lineRule="auto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En base a estos antecedentes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la Municipalidad efectuará el estudio de factibilidad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Pr="005E138C">
        <w:rPr>
          <w:rFonts w:cs="Times New Roman"/>
          <w:sz w:val="24"/>
          <w:szCs w:val="24"/>
        </w:rPr>
        <w:t>En caso de ser posible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los vecinos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a través de la Comisión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completarán todos los datos catastrales de los inmuebles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y los que hagan a la titularidad del dominio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así como toda la documentación que sea menester para la realización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C8759E" w:rsidP="00C875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8759E">
        <w:rPr>
          <w:rFonts w:ascii="Book Antiqua" w:hAnsi="Book Antiqua" w:cs="Times New Roman"/>
          <w:sz w:val="24"/>
          <w:szCs w:val="24"/>
          <w:u w:val="single"/>
        </w:rPr>
        <w:t>ARTÍCULO SEXTO</w:t>
      </w:r>
      <w:r>
        <w:rPr>
          <w:rFonts w:ascii="Book Antiqua" w:hAnsi="Book Antiqua" w:cs="Times New Roman"/>
          <w:sz w:val="24"/>
          <w:szCs w:val="24"/>
        </w:rPr>
        <w:t>:</w:t>
      </w:r>
      <w:r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745A79" w:rsidRPr="005E138C">
        <w:rPr>
          <w:rFonts w:ascii="Book Antiqua" w:hAnsi="Book Antiqua" w:cs="Times New Roman"/>
          <w:sz w:val="24"/>
          <w:szCs w:val="24"/>
        </w:rPr>
        <w:t>En aquellas obras en que el Municipio tenga capacidad de ejecución y que los Centros Vecinales así lo soliciten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45A79" w:rsidRPr="005E138C">
        <w:rPr>
          <w:rFonts w:ascii="Book Antiqua" w:hAnsi="Book Antiqua" w:cs="Times New Roman"/>
          <w:sz w:val="24"/>
          <w:szCs w:val="24"/>
        </w:rPr>
        <w:t>se podrá realizar los trabajos por administración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45A79" w:rsidRPr="005E138C">
        <w:rPr>
          <w:rFonts w:ascii="Book Antiqua" w:hAnsi="Book Antiqua" w:cs="Times New Roman"/>
          <w:sz w:val="24"/>
          <w:szCs w:val="24"/>
        </w:rPr>
        <w:t>en cuyo caso el procedimiento será el siguiente</w:t>
      </w:r>
      <w:r w:rsidR="00D67720" w:rsidRPr="005E138C">
        <w:rPr>
          <w:rFonts w:ascii="Book Antiqua" w:hAnsi="Book Antiqua" w:cs="Times New Roman"/>
          <w:sz w:val="24"/>
          <w:szCs w:val="24"/>
        </w:rPr>
        <w:t>:</w:t>
      </w:r>
    </w:p>
    <w:p w:rsidR="005630EA" w:rsidRPr="005E138C" w:rsidRDefault="00745A79" w:rsidP="009F073E">
      <w:pPr>
        <w:pStyle w:val="Prrafodelista"/>
        <w:keepNext/>
        <w:numPr>
          <w:ilvl w:val="0"/>
          <w:numId w:val="16"/>
        </w:numPr>
        <w:spacing w:after="180" w:line="240" w:lineRule="auto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La Municipalidad por intermedio de la Secretaría de Obras Públicas calculará el presupuesto de la mano de obra correspondiente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el que será integrado</w:t>
      </w:r>
      <w:r w:rsidR="00953337" w:rsidRPr="005E138C">
        <w:rPr>
          <w:rFonts w:cs="Times New Roman"/>
          <w:sz w:val="24"/>
          <w:szCs w:val="24"/>
        </w:rPr>
        <w:t xml:space="preserve"> por los jornales a emplear incluyendo los beneficios sociales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953337" w:rsidP="009F073E">
      <w:pPr>
        <w:pStyle w:val="Prrafodelista"/>
        <w:keepNext/>
        <w:numPr>
          <w:ilvl w:val="0"/>
          <w:numId w:val="16"/>
        </w:numPr>
        <w:spacing w:after="180" w:line="240" w:lineRule="auto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Los materiales necesarios serán adquiridos en forma especial para la obra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y su costo será a cargo de los vecinos en la parte que les corresponde</w:t>
      </w:r>
      <w:r w:rsidR="00D67720" w:rsidRPr="005E138C">
        <w:rPr>
          <w:rFonts w:cs="Times New Roman"/>
          <w:sz w:val="24"/>
          <w:szCs w:val="24"/>
        </w:rPr>
        <w:t xml:space="preserve">; </w:t>
      </w:r>
      <w:r w:rsidRPr="005E138C">
        <w:rPr>
          <w:rFonts w:cs="Times New Roman"/>
          <w:sz w:val="24"/>
          <w:szCs w:val="24"/>
        </w:rPr>
        <w:t>estos deberán entregar el dinero en efectivo o materiales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hasta el 30% del total a utilizar con antelación a la iniciación de la obra y documentará el saldo restante del costo presunto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quedando sujeto el ajuste final al costo real de la obra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C8759E" w:rsidP="00C875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8759E">
        <w:rPr>
          <w:rFonts w:ascii="Book Antiqua" w:hAnsi="Book Antiqua" w:cs="Times New Roman"/>
          <w:sz w:val="24"/>
          <w:szCs w:val="24"/>
          <w:u w:val="single"/>
        </w:rPr>
        <w:lastRenderedPageBreak/>
        <w:t>ARTÍCULO SÉPTIMO</w:t>
      </w:r>
      <w:r>
        <w:rPr>
          <w:rFonts w:ascii="Book Antiqua" w:hAnsi="Book Antiqua" w:cs="Times New Roman"/>
          <w:sz w:val="24"/>
          <w:szCs w:val="24"/>
        </w:rPr>
        <w:t>:</w:t>
      </w:r>
      <w:r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953337" w:rsidRPr="005E138C">
        <w:rPr>
          <w:rFonts w:ascii="Book Antiqua" w:hAnsi="Book Antiqua" w:cs="Times New Roman"/>
          <w:sz w:val="24"/>
          <w:szCs w:val="24"/>
        </w:rPr>
        <w:t>Del presupuesto final una concluida la obra se procederá a prorratear el porcentaje que corresponda a los vecinos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953337" w:rsidRPr="005E138C">
        <w:rPr>
          <w:rFonts w:ascii="Book Antiqua" w:hAnsi="Book Antiqua" w:cs="Times New Roman"/>
          <w:sz w:val="24"/>
          <w:szCs w:val="24"/>
        </w:rPr>
        <w:t>siendo el porcentaje restante a cargo de la Municipalidad</w:t>
      </w:r>
      <w:r w:rsidR="00D67720" w:rsidRPr="005E138C">
        <w:rPr>
          <w:rFonts w:ascii="Book Antiqua" w:hAnsi="Book Antiqua" w:cs="Times New Roman"/>
          <w:sz w:val="24"/>
          <w:szCs w:val="24"/>
        </w:rPr>
        <w:t>.</w:t>
      </w:r>
    </w:p>
    <w:p w:rsidR="005630EA" w:rsidRPr="005E138C" w:rsidRDefault="00C8759E" w:rsidP="00C875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8759E">
        <w:rPr>
          <w:rFonts w:ascii="Book Antiqua" w:hAnsi="Book Antiqua" w:cs="Times New Roman"/>
          <w:sz w:val="24"/>
          <w:szCs w:val="24"/>
          <w:u w:val="single"/>
        </w:rPr>
        <w:t>ARTÍCULO OCTAVO</w:t>
      </w:r>
      <w:r>
        <w:rPr>
          <w:rFonts w:ascii="Book Antiqua" w:hAnsi="Book Antiqua" w:cs="Times New Roman"/>
          <w:sz w:val="24"/>
          <w:szCs w:val="24"/>
        </w:rPr>
        <w:t>:</w:t>
      </w:r>
      <w:r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953337" w:rsidRPr="005E138C">
        <w:rPr>
          <w:rFonts w:ascii="Book Antiqua" w:hAnsi="Book Antiqua" w:cs="Times New Roman"/>
          <w:sz w:val="24"/>
          <w:szCs w:val="24"/>
        </w:rPr>
        <w:t>En caso que el estudio de factibilidad aconseje la realización de la obra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953337" w:rsidRPr="005E138C">
        <w:rPr>
          <w:rFonts w:ascii="Book Antiqua" w:hAnsi="Book Antiqua" w:cs="Times New Roman"/>
          <w:sz w:val="24"/>
          <w:szCs w:val="24"/>
        </w:rPr>
        <w:t>y esta no pueda ser ejecutada por administración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953337" w:rsidRPr="005E138C">
        <w:rPr>
          <w:rFonts w:ascii="Book Antiqua" w:hAnsi="Book Antiqua" w:cs="Times New Roman"/>
          <w:sz w:val="24"/>
          <w:szCs w:val="24"/>
        </w:rPr>
        <w:t>se procederá a la formación de la “Carpeta Técnica” y “El pliego general de base y condiciones y especificaciones particulares o de cotejo”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953337" w:rsidRPr="005E138C">
        <w:rPr>
          <w:rFonts w:ascii="Book Antiqua" w:hAnsi="Book Antiqua" w:cs="Times New Roman"/>
          <w:sz w:val="24"/>
          <w:szCs w:val="24"/>
        </w:rPr>
        <w:t>de conformidad a las normas usuales en la Municipalidad para ello</w:t>
      </w:r>
      <w:r w:rsidR="00D67720" w:rsidRPr="005E138C">
        <w:rPr>
          <w:rFonts w:ascii="Book Antiqua" w:hAnsi="Book Antiqua" w:cs="Times New Roman"/>
          <w:sz w:val="24"/>
          <w:szCs w:val="24"/>
        </w:rPr>
        <w:t>.</w:t>
      </w:r>
    </w:p>
    <w:p w:rsidR="005630EA" w:rsidRPr="005E138C" w:rsidRDefault="00C8759E" w:rsidP="00C875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8759E">
        <w:rPr>
          <w:rFonts w:ascii="Book Antiqua" w:hAnsi="Book Antiqua" w:cs="Times New Roman"/>
          <w:sz w:val="24"/>
          <w:szCs w:val="24"/>
          <w:u w:val="single"/>
        </w:rPr>
        <w:t>ARTÍCULO NOVENO</w:t>
      </w:r>
      <w:r>
        <w:rPr>
          <w:rFonts w:ascii="Book Antiqua" w:hAnsi="Book Antiqua" w:cs="Times New Roman"/>
          <w:sz w:val="24"/>
          <w:szCs w:val="24"/>
        </w:rPr>
        <w:t>:</w:t>
      </w:r>
      <w:r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953337" w:rsidRPr="005E138C">
        <w:rPr>
          <w:rFonts w:ascii="Book Antiqua" w:hAnsi="Book Antiqua" w:cs="Times New Roman"/>
          <w:sz w:val="24"/>
          <w:szCs w:val="24"/>
        </w:rPr>
        <w:t>Previo a la Licitación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953337" w:rsidRPr="005E138C">
        <w:rPr>
          <w:rFonts w:ascii="Book Antiqua" w:hAnsi="Book Antiqua" w:cs="Times New Roman"/>
          <w:sz w:val="24"/>
          <w:szCs w:val="24"/>
        </w:rPr>
        <w:t>o cotejo o adjudicación de la obra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953337" w:rsidRPr="005E138C">
        <w:rPr>
          <w:rFonts w:ascii="Book Antiqua" w:hAnsi="Book Antiqua" w:cs="Times New Roman"/>
          <w:sz w:val="24"/>
          <w:szCs w:val="24"/>
        </w:rPr>
        <w:t>se hará conocer a los vecinos</w:t>
      </w:r>
      <w:r w:rsidR="00EF451D" w:rsidRPr="005E138C">
        <w:rPr>
          <w:rFonts w:ascii="Book Antiqua" w:hAnsi="Book Antiqua" w:cs="Times New Roman"/>
          <w:sz w:val="24"/>
          <w:szCs w:val="24"/>
        </w:rPr>
        <w:t xml:space="preserve"> el presupuesto estimativo de la misma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EF451D" w:rsidRPr="005E138C">
        <w:rPr>
          <w:rFonts w:ascii="Book Antiqua" w:hAnsi="Book Antiqua" w:cs="Times New Roman"/>
          <w:sz w:val="24"/>
          <w:szCs w:val="24"/>
        </w:rPr>
        <w:t>las condiciones de financiación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EF451D" w:rsidRPr="005E138C">
        <w:rPr>
          <w:rFonts w:ascii="Book Antiqua" w:hAnsi="Book Antiqua" w:cs="Times New Roman"/>
          <w:sz w:val="24"/>
          <w:szCs w:val="24"/>
        </w:rPr>
        <w:t>el plazo de ejecución y de más detalles referidos a la misma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EF451D" w:rsidRPr="005E138C">
        <w:rPr>
          <w:rFonts w:ascii="Book Antiqua" w:hAnsi="Book Antiqua" w:cs="Times New Roman"/>
          <w:sz w:val="24"/>
          <w:szCs w:val="24"/>
        </w:rPr>
        <w:t>debiendo los vecinos asumir el compromiso de pago mediante la firma del contrato respectivo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. </w:t>
      </w:r>
      <w:r w:rsidR="00EF451D" w:rsidRPr="005E138C">
        <w:rPr>
          <w:rFonts w:ascii="Book Antiqua" w:hAnsi="Book Antiqua" w:cs="Times New Roman"/>
          <w:sz w:val="24"/>
          <w:szCs w:val="24"/>
        </w:rPr>
        <w:t>De no mediar objeción por parte de la mayoría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EF451D" w:rsidRPr="005E138C">
        <w:rPr>
          <w:rFonts w:ascii="Book Antiqua" w:hAnsi="Book Antiqua" w:cs="Times New Roman"/>
          <w:sz w:val="24"/>
          <w:szCs w:val="24"/>
        </w:rPr>
        <w:t>en las proporciones exigidas en el Art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. </w:t>
      </w:r>
      <w:r w:rsidR="00EF451D" w:rsidRPr="005E138C">
        <w:rPr>
          <w:rFonts w:ascii="Book Antiqua" w:hAnsi="Book Antiqua" w:cs="Times New Roman"/>
          <w:sz w:val="24"/>
          <w:szCs w:val="24"/>
        </w:rPr>
        <w:t>4° Inc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. </w:t>
      </w:r>
      <w:r w:rsidR="00EF451D" w:rsidRPr="005E138C">
        <w:rPr>
          <w:rFonts w:ascii="Book Antiqua" w:hAnsi="Book Antiqua" w:cs="Times New Roman"/>
          <w:sz w:val="24"/>
          <w:szCs w:val="24"/>
        </w:rPr>
        <w:t>A</w:t>
      </w:r>
      <w:r w:rsidR="00D67720" w:rsidRPr="005E138C">
        <w:rPr>
          <w:rFonts w:ascii="Book Antiqua" w:hAnsi="Book Antiqua" w:cs="Times New Roman"/>
          <w:sz w:val="24"/>
          <w:szCs w:val="24"/>
        </w:rPr>
        <w:t>)</w:t>
      </w:r>
      <w:r w:rsidR="005630EA"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EF451D" w:rsidRPr="005E138C">
        <w:rPr>
          <w:rFonts w:ascii="Book Antiqua" w:hAnsi="Book Antiqua" w:cs="Times New Roman"/>
          <w:sz w:val="24"/>
          <w:szCs w:val="24"/>
        </w:rPr>
        <w:t>dentro de los cinco</w:t>
      </w:r>
      <w:r w:rsidR="005630EA"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D67720" w:rsidRPr="005E138C">
        <w:rPr>
          <w:rFonts w:ascii="Book Antiqua" w:hAnsi="Book Antiqua" w:cs="Times New Roman"/>
          <w:sz w:val="24"/>
          <w:szCs w:val="24"/>
        </w:rPr>
        <w:t>(</w:t>
      </w:r>
      <w:r w:rsidR="00EF451D" w:rsidRPr="005E138C">
        <w:rPr>
          <w:rFonts w:ascii="Book Antiqua" w:hAnsi="Book Antiqua" w:cs="Times New Roman"/>
          <w:sz w:val="24"/>
          <w:szCs w:val="24"/>
        </w:rPr>
        <w:t>5</w:t>
      </w:r>
      <w:r w:rsidR="00D67720" w:rsidRPr="005E138C">
        <w:rPr>
          <w:rFonts w:ascii="Book Antiqua" w:hAnsi="Book Antiqua" w:cs="Times New Roman"/>
          <w:sz w:val="24"/>
          <w:szCs w:val="24"/>
        </w:rPr>
        <w:t>)</w:t>
      </w:r>
      <w:r w:rsidR="005630EA"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EF451D" w:rsidRPr="005E138C">
        <w:rPr>
          <w:rFonts w:ascii="Book Antiqua" w:hAnsi="Book Antiqua" w:cs="Times New Roman"/>
          <w:sz w:val="24"/>
          <w:szCs w:val="24"/>
        </w:rPr>
        <w:t>días de puesta la carpeta técnica a conocimiento de los interesados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EF451D" w:rsidRPr="005E138C">
        <w:rPr>
          <w:rFonts w:ascii="Book Antiqua" w:hAnsi="Book Antiqua" w:cs="Times New Roman"/>
          <w:sz w:val="24"/>
          <w:szCs w:val="24"/>
        </w:rPr>
        <w:t>la Municipalidad procederá a continuar el trámite</w:t>
      </w:r>
      <w:r w:rsidR="00D67720" w:rsidRPr="005E138C">
        <w:rPr>
          <w:rFonts w:ascii="Book Antiqua" w:hAnsi="Book Antiqua" w:cs="Times New Roman"/>
          <w:sz w:val="24"/>
          <w:szCs w:val="24"/>
        </w:rPr>
        <w:t>.</w:t>
      </w:r>
    </w:p>
    <w:p w:rsidR="005630EA" w:rsidRPr="005E138C" w:rsidRDefault="00C8759E" w:rsidP="00C875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8759E">
        <w:rPr>
          <w:rFonts w:ascii="Book Antiqua" w:hAnsi="Book Antiqua" w:cs="Times New Roman"/>
          <w:sz w:val="24"/>
          <w:szCs w:val="24"/>
          <w:u w:val="single"/>
        </w:rPr>
        <w:t>ARTÍCULO DÉCIMO</w:t>
      </w:r>
      <w:r>
        <w:rPr>
          <w:rFonts w:ascii="Book Antiqua" w:hAnsi="Book Antiqua" w:cs="Times New Roman"/>
          <w:sz w:val="24"/>
          <w:szCs w:val="24"/>
        </w:rPr>
        <w:t>:</w:t>
      </w:r>
      <w:r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EF451D" w:rsidRPr="005E138C">
        <w:rPr>
          <w:rFonts w:ascii="Book Antiqua" w:hAnsi="Book Antiqua" w:cs="Times New Roman"/>
          <w:sz w:val="24"/>
          <w:szCs w:val="24"/>
        </w:rPr>
        <w:t>En todos los casos estará a cargo de la Municipalidad establecer el costo final de los gastos ocasionados por la obra y en base a ello las cuotas que correspondan a los vecinos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EF451D" w:rsidRPr="005E138C">
        <w:rPr>
          <w:rFonts w:ascii="Book Antiqua" w:hAnsi="Book Antiqua" w:cs="Times New Roman"/>
          <w:sz w:val="24"/>
          <w:szCs w:val="24"/>
        </w:rPr>
        <w:t>tanto a los adherentes de la obra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EF451D" w:rsidRPr="005E138C">
        <w:rPr>
          <w:rFonts w:ascii="Book Antiqua" w:hAnsi="Book Antiqua" w:cs="Times New Roman"/>
          <w:sz w:val="24"/>
          <w:szCs w:val="24"/>
        </w:rPr>
        <w:t>como a los remisos y propietarios de baldíos</w:t>
      </w:r>
      <w:r w:rsidR="00D67720" w:rsidRPr="005E138C">
        <w:rPr>
          <w:rFonts w:ascii="Book Antiqua" w:hAnsi="Book Antiqua" w:cs="Times New Roman"/>
          <w:sz w:val="24"/>
          <w:szCs w:val="24"/>
        </w:rPr>
        <w:t>.</w:t>
      </w:r>
    </w:p>
    <w:p w:rsidR="00284B38" w:rsidRPr="005E138C" w:rsidRDefault="00EF451D" w:rsidP="00D677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38C">
        <w:rPr>
          <w:rFonts w:ascii="Book Antiqua" w:hAnsi="Book Antiqua" w:cs="Times New Roman"/>
          <w:sz w:val="24"/>
          <w:szCs w:val="24"/>
        </w:rPr>
        <w:t>FORMAS DE FINANCIACION</w:t>
      </w:r>
    </w:p>
    <w:p w:rsidR="005630EA" w:rsidRPr="005E138C" w:rsidRDefault="00C8759E" w:rsidP="00C875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8759E">
        <w:rPr>
          <w:rFonts w:ascii="Book Antiqua" w:hAnsi="Book Antiqua" w:cs="Times New Roman"/>
          <w:sz w:val="24"/>
          <w:szCs w:val="24"/>
          <w:u w:val="single"/>
        </w:rPr>
        <w:t>ARTÍCULO DÉCIMO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EF451D" w:rsidRPr="005E138C">
        <w:rPr>
          <w:rFonts w:ascii="Book Antiqua" w:hAnsi="Book Antiqua" w:cs="Times New Roman"/>
          <w:sz w:val="24"/>
          <w:szCs w:val="24"/>
        </w:rPr>
        <w:t>La financiación se podrá realizar a través de las siguientes alternativas</w:t>
      </w:r>
      <w:r w:rsidR="00D67720" w:rsidRPr="005E138C">
        <w:rPr>
          <w:rFonts w:ascii="Book Antiqua" w:hAnsi="Book Antiqua" w:cs="Times New Roman"/>
          <w:sz w:val="24"/>
          <w:szCs w:val="24"/>
        </w:rPr>
        <w:t>:</w:t>
      </w:r>
    </w:p>
    <w:p w:rsidR="005630EA" w:rsidRPr="005E138C" w:rsidRDefault="00EF451D" w:rsidP="009F073E">
      <w:pPr>
        <w:pStyle w:val="Prrafodelista"/>
        <w:keepNext/>
        <w:numPr>
          <w:ilvl w:val="0"/>
          <w:numId w:val="17"/>
        </w:numPr>
        <w:spacing w:after="180" w:line="240" w:lineRule="auto"/>
        <w:jc w:val="both"/>
        <w:rPr>
          <w:rFonts w:eastAsia="Segoe UI Emoji"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Entre la Municipalidad y los vecinos</w:t>
      </w:r>
      <w:r w:rsidR="00D67720" w:rsidRPr="005E138C">
        <w:rPr>
          <w:rFonts w:cs="Times New Roman"/>
          <w:sz w:val="24"/>
          <w:szCs w:val="24"/>
        </w:rPr>
        <w:t xml:space="preserve">; </w:t>
      </w:r>
      <w:r w:rsidRPr="005E138C">
        <w:rPr>
          <w:rFonts w:cs="Times New Roman"/>
          <w:sz w:val="24"/>
          <w:szCs w:val="24"/>
        </w:rPr>
        <w:t>en este caso serán de aplicación las disposiciones del Art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Pr="005E138C">
        <w:rPr>
          <w:rFonts w:cs="Times New Roman"/>
          <w:sz w:val="24"/>
          <w:szCs w:val="24"/>
        </w:rPr>
        <w:t>6° Inc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Pr="005E138C">
        <w:rPr>
          <w:rFonts w:eastAsia="Segoe UI Emoji" w:cs="Times New Roman"/>
          <w:sz w:val="24"/>
          <w:szCs w:val="24"/>
        </w:rPr>
        <w:t>b</w:t>
      </w:r>
      <w:r w:rsidR="00D67720" w:rsidRPr="005E138C">
        <w:rPr>
          <w:rFonts w:eastAsia="Segoe UI Emoji" w:cs="Times New Roman"/>
          <w:sz w:val="24"/>
          <w:szCs w:val="24"/>
        </w:rPr>
        <w:t>)</w:t>
      </w:r>
    </w:p>
    <w:p w:rsidR="005630EA" w:rsidRPr="005E138C" w:rsidRDefault="00EF451D" w:rsidP="009F073E">
      <w:pPr>
        <w:pStyle w:val="Prrafodelista"/>
        <w:keepNext/>
        <w:numPr>
          <w:ilvl w:val="0"/>
          <w:numId w:val="17"/>
        </w:numPr>
        <w:spacing w:after="180" w:line="240" w:lineRule="auto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Entre la entidad financiera y los vecinos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en cuyo caso la Municipalidad gestionará el otorgamiento de los créditos respectivos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acompañando toda la documentación necesaria y la estimación del costo global de la obra y el costo por frentista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Pr="005E138C">
        <w:rPr>
          <w:rFonts w:cs="Times New Roman"/>
          <w:sz w:val="24"/>
          <w:szCs w:val="24"/>
        </w:rPr>
        <w:t>Los fondos acordados serán acreditados en una cuenta especial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abierta a tal efecto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la que será administrada por la Municipalidad y controlada por los vecinos</w:t>
      </w:r>
      <w:r w:rsidR="005630EA" w:rsidRPr="005E138C">
        <w:rPr>
          <w:rFonts w:cs="Times New Roman"/>
          <w:sz w:val="24"/>
          <w:szCs w:val="24"/>
        </w:rPr>
        <w:t xml:space="preserve"> </w:t>
      </w:r>
      <w:r w:rsidR="00D67720" w:rsidRPr="005E138C">
        <w:rPr>
          <w:rFonts w:cs="Times New Roman"/>
          <w:sz w:val="24"/>
          <w:szCs w:val="24"/>
        </w:rPr>
        <w:t>(</w:t>
      </w:r>
      <w:r w:rsidRPr="005E138C">
        <w:rPr>
          <w:rFonts w:cs="Times New Roman"/>
          <w:sz w:val="24"/>
          <w:szCs w:val="24"/>
        </w:rPr>
        <w:t>es decir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por los representantes de los representantes de los vecinos</w:t>
      </w:r>
      <w:r w:rsidR="00D67720" w:rsidRPr="005E138C">
        <w:rPr>
          <w:rFonts w:cs="Times New Roman"/>
          <w:sz w:val="24"/>
          <w:szCs w:val="24"/>
        </w:rPr>
        <w:t>)</w:t>
      </w:r>
    </w:p>
    <w:p w:rsidR="005630EA" w:rsidRPr="005E138C" w:rsidRDefault="00EF451D" w:rsidP="009F073E">
      <w:pPr>
        <w:pStyle w:val="Prrafodelista"/>
        <w:keepNext/>
        <w:numPr>
          <w:ilvl w:val="0"/>
          <w:numId w:val="17"/>
        </w:numPr>
        <w:spacing w:after="180" w:line="240" w:lineRule="auto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Entre una entidad financiera y la Municipalidad</w:t>
      </w:r>
      <w:r w:rsidR="00D67720" w:rsidRPr="005E138C">
        <w:rPr>
          <w:rFonts w:cs="Times New Roman"/>
          <w:sz w:val="24"/>
          <w:szCs w:val="24"/>
        </w:rPr>
        <w:t xml:space="preserve">; </w:t>
      </w:r>
      <w:r w:rsidRPr="005E138C">
        <w:rPr>
          <w:rFonts w:cs="Times New Roman"/>
          <w:sz w:val="24"/>
          <w:szCs w:val="24"/>
        </w:rPr>
        <w:t>en este caso el crédito se otorgará a la Municipalidad la que realizará la obra y cobrará los importes resultantes a los vecinos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en los términos de esta Ordenanza</w:t>
      </w:r>
      <w:r w:rsidR="00D67720" w:rsidRPr="005E138C">
        <w:rPr>
          <w:rFonts w:cs="Times New Roman"/>
          <w:sz w:val="24"/>
          <w:szCs w:val="24"/>
        </w:rPr>
        <w:t>.</w:t>
      </w:r>
    </w:p>
    <w:p w:rsidR="00284B38" w:rsidRPr="005E138C" w:rsidRDefault="00EF451D" w:rsidP="00D677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38C">
        <w:rPr>
          <w:rFonts w:ascii="Book Antiqua" w:hAnsi="Book Antiqua" w:cs="Times New Roman"/>
          <w:sz w:val="24"/>
          <w:szCs w:val="24"/>
        </w:rPr>
        <w:t>FORMA DE EFECTIVIZACION DE LOS APORTES</w:t>
      </w:r>
    </w:p>
    <w:p w:rsidR="005630EA" w:rsidRPr="005E138C" w:rsidRDefault="00C8759E" w:rsidP="00C8759E">
      <w:pPr>
        <w:pStyle w:val="Prrafodelista"/>
        <w:keepNext/>
        <w:spacing w:after="180" w:line="240" w:lineRule="auto"/>
        <w:ind w:left="0"/>
        <w:jc w:val="both"/>
        <w:rPr>
          <w:rFonts w:cs="Times New Roman"/>
          <w:sz w:val="24"/>
          <w:szCs w:val="24"/>
        </w:rPr>
      </w:pPr>
      <w:r w:rsidRPr="00C8759E">
        <w:rPr>
          <w:rFonts w:cs="Times New Roman"/>
          <w:sz w:val="24"/>
          <w:szCs w:val="24"/>
          <w:u w:val="single"/>
        </w:rPr>
        <w:t>ARTÍCULO DÉCIMO SEGUNDO</w:t>
      </w:r>
      <w:r>
        <w:rPr>
          <w:rFonts w:cs="Times New Roman"/>
          <w:sz w:val="24"/>
          <w:szCs w:val="24"/>
        </w:rPr>
        <w:t>:</w:t>
      </w:r>
      <w:r w:rsidRPr="005E138C">
        <w:rPr>
          <w:rFonts w:cs="Times New Roman"/>
          <w:sz w:val="24"/>
          <w:szCs w:val="24"/>
        </w:rPr>
        <w:t xml:space="preserve"> </w:t>
      </w:r>
      <w:r w:rsidR="00FD1436" w:rsidRPr="005E138C">
        <w:rPr>
          <w:rFonts w:cs="Times New Roman"/>
          <w:sz w:val="24"/>
          <w:szCs w:val="24"/>
        </w:rPr>
        <w:t>Cuando las obras se realizan de acuerdo a lo estipulado en el Art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="00FD1436" w:rsidRPr="005E138C">
        <w:rPr>
          <w:rFonts w:cs="Times New Roman"/>
          <w:sz w:val="24"/>
          <w:szCs w:val="24"/>
        </w:rPr>
        <w:t>11 Inc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="00FD1436" w:rsidRPr="005E138C">
        <w:rPr>
          <w:rFonts w:cs="Times New Roman"/>
          <w:sz w:val="24"/>
          <w:szCs w:val="24"/>
        </w:rPr>
        <w:t>a</w:t>
      </w:r>
      <w:r w:rsidR="00D67720" w:rsidRPr="005E138C">
        <w:rPr>
          <w:rFonts w:cs="Times New Roman"/>
          <w:sz w:val="24"/>
          <w:szCs w:val="24"/>
        </w:rPr>
        <w:t>)</w:t>
      </w:r>
      <w:r w:rsidR="005630EA" w:rsidRPr="005E138C">
        <w:rPr>
          <w:rFonts w:cs="Times New Roman"/>
          <w:sz w:val="24"/>
          <w:szCs w:val="24"/>
        </w:rPr>
        <w:t xml:space="preserve"> </w:t>
      </w:r>
      <w:r w:rsidR="00FD1436" w:rsidRPr="005E138C">
        <w:rPr>
          <w:rFonts w:cs="Times New Roman"/>
          <w:sz w:val="24"/>
          <w:szCs w:val="24"/>
        </w:rPr>
        <w:t>será de aplicación lo establecido en el Art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="00FD1436" w:rsidRPr="005E138C">
        <w:rPr>
          <w:rFonts w:cs="Times New Roman"/>
          <w:sz w:val="24"/>
          <w:szCs w:val="24"/>
        </w:rPr>
        <w:t>6°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="00FD1436" w:rsidRPr="005E138C">
        <w:rPr>
          <w:rFonts w:cs="Times New Roman"/>
          <w:sz w:val="24"/>
          <w:szCs w:val="24"/>
        </w:rPr>
        <w:t xml:space="preserve">y el saldo será documentado en un plazo no </w:t>
      </w:r>
      <w:r w:rsidR="00030FD9" w:rsidRPr="005E138C">
        <w:rPr>
          <w:rFonts w:cs="Times New Roman"/>
          <w:sz w:val="24"/>
          <w:szCs w:val="24"/>
        </w:rPr>
        <w:t>mayor</w:t>
      </w:r>
      <w:r w:rsidR="00FD1436" w:rsidRPr="005E138C">
        <w:rPr>
          <w:rFonts w:cs="Times New Roman"/>
          <w:sz w:val="24"/>
          <w:szCs w:val="24"/>
        </w:rPr>
        <w:t xml:space="preserve"> de 10 meses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FD1436" w:rsidP="00200500">
      <w:pPr>
        <w:pStyle w:val="Prrafodelista"/>
        <w:keepNext/>
        <w:numPr>
          <w:ilvl w:val="0"/>
          <w:numId w:val="18"/>
        </w:numPr>
        <w:spacing w:after="180" w:line="240" w:lineRule="auto"/>
        <w:ind w:left="709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Cuando la obra se financia mediante el uso de crédito bancario por parte de los vecinos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será de aplicación lo establecido en el Art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Pr="005E138C">
        <w:rPr>
          <w:rFonts w:cs="Times New Roman"/>
          <w:sz w:val="24"/>
          <w:szCs w:val="24"/>
        </w:rPr>
        <w:t>11° Inc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Pr="005E138C">
        <w:rPr>
          <w:rFonts w:cs="Times New Roman"/>
          <w:sz w:val="24"/>
          <w:szCs w:val="24"/>
        </w:rPr>
        <w:t>b</w:t>
      </w:r>
      <w:r w:rsidR="00D67720" w:rsidRPr="005E138C">
        <w:rPr>
          <w:rFonts w:cs="Times New Roman"/>
          <w:sz w:val="24"/>
          <w:szCs w:val="24"/>
        </w:rPr>
        <w:t>)</w:t>
      </w:r>
      <w:r w:rsidR="005630EA" w:rsidRPr="005E138C">
        <w:rPr>
          <w:rFonts w:cs="Times New Roman"/>
          <w:sz w:val="24"/>
          <w:szCs w:val="24"/>
        </w:rPr>
        <w:t xml:space="preserve"> </w:t>
      </w:r>
      <w:r w:rsidRPr="005E138C">
        <w:rPr>
          <w:rFonts w:cs="Times New Roman"/>
          <w:sz w:val="24"/>
          <w:szCs w:val="24"/>
        </w:rPr>
        <w:t>quedando la forma de pago a criterio del interesado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FD1436" w:rsidP="00200500">
      <w:pPr>
        <w:pStyle w:val="Prrafodelista"/>
        <w:keepNext/>
        <w:numPr>
          <w:ilvl w:val="0"/>
          <w:numId w:val="18"/>
        </w:numPr>
        <w:spacing w:after="180" w:line="240" w:lineRule="auto"/>
        <w:ind w:left="709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lastRenderedPageBreak/>
        <w:t>Cuando la financiación la realiza la Municipalidad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mediante el uso del crédito bancario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la financiación a los vecinos se efectuará en las mismas condiciones y plazos otorgados a la Municipalidad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FD1436" w:rsidP="00200500">
      <w:pPr>
        <w:pStyle w:val="Prrafodelista"/>
        <w:keepNext/>
        <w:numPr>
          <w:ilvl w:val="0"/>
          <w:numId w:val="18"/>
        </w:numPr>
        <w:spacing w:after="180" w:line="240" w:lineRule="auto"/>
        <w:ind w:left="709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Cuando la financiación la efectúe la Municipalidad con fondos propios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se seguirá el siguiente procedimiento</w:t>
      </w:r>
      <w:r w:rsidR="00D67720" w:rsidRPr="005E138C">
        <w:rPr>
          <w:rFonts w:cs="Times New Roman"/>
          <w:sz w:val="24"/>
          <w:szCs w:val="24"/>
        </w:rPr>
        <w:t>:</w:t>
      </w:r>
    </w:p>
    <w:p w:rsidR="005630EA" w:rsidRPr="005E138C" w:rsidRDefault="00FD1436" w:rsidP="00200500">
      <w:pPr>
        <w:pStyle w:val="Prrafodelista"/>
        <w:keepNext/>
        <w:numPr>
          <w:ilvl w:val="0"/>
          <w:numId w:val="19"/>
        </w:numPr>
        <w:spacing w:after="180" w:line="240" w:lineRule="auto"/>
        <w:ind w:left="993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Los vecinos podrán hacer efectiva su participación en un plazo no mayor de 10 meses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con el correspondiente interés al tipo bancario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FD1436" w:rsidP="00200500">
      <w:pPr>
        <w:pStyle w:val="Prrafodelista"/>
        <w:keepNext/>
        <w:numPr>
          <w:ilvl w:val="0"/>
          <w:numId w:val="19"/>
        </w:numPr>
        <w:spacing w:after="180" w:line="240" w:lineRule="auto"/>
        <w:ind w:left="993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La Municipalidad podrá realizar la percepción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sujeta a las variaciones finales del costo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en base al presupuesto de realización de la obra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aprobado en la Carpeta Técnica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Pr="005E138C">
        <w:rPr>
          <w:rFonts w:cs="Times New Roman"/>
          <w:sz w:val="24"/>
          <w:szCs w:val="24"/>
        </w:rPr>
        <w:t>Tal percepción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en todos los casos se hará por Rentas Municipales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y podrá comenzar dentro de los 30 días de iniciadas las obras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FD1436" w:rsidP="00200500">
      <w:pPr>
        <w:pStyle w:val="Prrafodelista"/>
        <w:keepNext/>
        <w:numPr>
          <w:ilvl w:val="0"/>
          <w:numId w:val="19"/>
        </w:numPr>
        <w:spacing w:after="180" w:line="240" w:lineRule="auto"/>
        <w:ind w:left="993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 xml:space="preserve">Una vez </w:t>
      </w:r>
      <w:r w:rsidR="00E95AB9" w:rsidRPr="005E138C">
        <w:rPr>
          <w:rFonts w:cs="Times New Roman"/>
          <w:sz w:val="24"/>
          <w:szCs w:val="24"/>
        </w:rPr>
        <w:t>concluida</w:t>
      </w:r>
      <w:r w:rsidRPr="005E138C">
        <w:rPr>
          <w:rFonts w:cs="Times New Roman"/>
          <w:sz w:val="24"/>
          <w:szCs w:val="24"/>
        </w:rPr>
        <w:t xml:space="preserve"> la misma y habilitadas al uso público se confeccionará el reajuste definitivo del presupuesto insumido por la realización haciéndose las correcciones en las cuotas consecutivas dará derecho a la Municipalidad a reclamar por vía de apremio la totalidad del monto de contribución que corresponda al vecino remiso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sin perjuicio del reajuste a que alude el apartado anterior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Pr="005E138C">
        <w:rPr>
          <w:rFonts w:cs="Times New Roman"/>
          <w:sz w:val="24"/>
          <w:szCs w:val="24"/>
        </w:rPr>
        <w:t>Para ello será título suficiente la boleta de deuda emitida por la Dirección de Rentas Municipal y firmada por el Intendente Municipal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C8759E" w:rsidP="00C875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8759E">
        <w:rPr>
          <w:rFonts w:ascii="Book Antiqua" w:hAnsi="Book Antiqua" w:cs="Times New Roman"/>
          <w:sz w:val="24"/>
          <w:szCs w:val="24"/>
          <w:u w:val="single"/>
        </w:rPr>
        <w:t>ARTÍCULO DÉCIMO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FD1436" w:rsidRPr="005E138C">
        <w:rPr>
          <w:rFonts w:ascii="Book Antiqua" w:hAnsi="Book Antiqua" w:cs="Times New Roman"/>
          <w:sz w:val="24"/>
          <w:szCs w:val="24"/>
        </w:rPr>
        <w:t>Las liquidaciones del aporte vecinal se efectuarán con arreglo a las siguientes nor</w:t>
      </w:r>
      <w:r w:rsidR="006045D2" w:rsidRPr="005E138C">
        <w:rPr>
          <w:rFonts w:ascii="Book Antiqua" w:hAnsi="Book Antiqua" w:cs="Times New Roman"/>
          <w:sz w:val="24"/>
          <w:szCs w:val="24"/>
        </w:rPr>
        <w:t>m</w:t>
      </w:r>
      <w:r w:rsidR="00FD1436" w:rsidRPr="005E138C">
        <w:rPr>
          <w:rFonts w:ascii="Book Antiqua" w:hAnsi="Book Antiqua" w:cs="Times New Roman"/>
          <w:sz w:val="24"/>
          <w:szCs w:val="24"/>
        </w:rPr>
        <w:t>as</w:t>
      </w:r>
      <w:r w:rsidR="00D67720" w:rsidRPr="005E138C">
        <w:rPr>
          <w:rFonts w:ascii="Book Antiqua" w:hAnsi="Book Antiqua" w:cs="Times New Roman"/>
          <w:sz w:val="24"/>
          <w:szCs w:val="24"/>
        </w:rPr>
        <w:t>:</w:t>
      </w:r>
    </w:p>
    <w:p w:rsidR="005630EA" w:rsidRPr="005E138C" w:rsidRDefault="006045D2" w:rsidP="00200500">
      <w:pPr>
        <w:pStyle w:val="Prrafodelista"/>
        <w:keepNext/>
        <w:numPr>
          <w:ilvl w:val="0"/>
          <w:numId w:val="22"/>
        </w:numPr>
        <w:spacing w:after="180" w:line="240" w:lineRule="auto"/>
        <w:ind w:left="567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Para cañerías y conducciones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instalaciones de alumbrado y conducción eléctrica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el costo final y total de la obra y será prorrateado por la suma de los frentes corregido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Pr="005E138C">
        <w:rPr>
          <w:rFonts w:cs="Times New Roman"/>
          <w:sz w:val="24"/>
          <w:szCs w:val="24"/>
        </w:rPr>
        <w:t>El producto de este resultado por el frente corregido de cada propietario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dará el importe a pagar por cada vecino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6045D2" w:rsidP="00200500">
      <w:pPr>
        <w:pStyle w:val="Prrafodelista"/>
        <w:keepNext/>
        <w:numPr>
          <w:ilvl w:val="0"/>
          <w:numId w:val="22"/>
        </w:numPr>
        <w:spacing w:after="180" w:line="240" w:lineRule="auto"/>
        <w:ind w:left="567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Para los desagües pluviales y drenajes se considerará como zona beneficiaria toda aquella que de manera directa o indirecta concurren a volcar sus aguas en un sistema independiente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Pr="005E138C">
        <w:rPr>
          <w:rFonts w:cs="Times New Roman"/>
          <w:sz w:val="24"/>
          <w:szCs w:val="24"/>
        </w:rPr>
        <w:t>En caso de construirse en forma separada el colector principal de la red secundaria se liquidará en forma separada ambas etapas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pero siempre entre la zona beneficiaria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Pr="005E138C">
        <w:rPr>
          <w:rFonts w:cs="Times New Roman"/>
          <w:sz w:val="24"/>
          <w:szCs w:val="24"/>
        </w:rPr>
        <w:t>En caso de construirse separadamente la red secundaria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la liquidación de esta etapa se hará únicamente entre las sub-zonas construidas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Pr="005E138C">
        <w:rPr>
          <w:rFonts w:cs="Times New Roman"/>
          <w:sz w:val="24"/>
          <w:szCs w:val="24"/>
        </w:rPr>
        <w:t>La base de liquidación será la indicada anteriormente y la mecánica para establecer el frente corregido será igual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6045D2" w:rsidP="00200500">
      <w:pPr>
        <w:pStyle w:val="Prrafodelista"/>
        <w:keepNext/>
        <w:numPr>
          <w:ilvl w:val="0"/>
          <w:numId w:val="22"/>
        </w:numPr>
        <w:spacing w:after="180" w:line="240" w:lineRule="auto"/>
        <w:ind w:left="567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En la liquidación de obras de pavimento se procederá de la siguiente manera</w:t>
      </w:r>
      <w:r w:rsidR="00D67720" w:rsidRPr="005E138C">
        <w:rPr>
          <w:rFonts w:cs="Times New Roman"/>
          <w:sz w:val="24"/>
          <w:szCs w:val="24"/>
        </w:rPr>
        <w:t>:</w:t>
      </w:r>
    </w:p>
    <w:p w:rsidR="005630EA" w:rsidRPr="005E138C" w:rsidRDefault="006045D2" w:rsidP="00200500">
      <w:pPr>
        <w:pStyle w:val="Prrafodelista"/>
        <w:keepNext/>
        <w:numPr>
          <w:ilvl w:val="0"/>
          <w:numId w:val="21"/>
        </w:numPr>
        <w:spacing w:after="180" w:line="240" w:lineRule="auto"/>
        <w:ind w:left="851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Corresponde a cada cuadra el i</w:t>
      </w:r>
      <w:r w:rsidR="002052B1" w:rsidRPr="005E138C">
        <w:rPr>
          <w:rFonts w:cs="Times New Roman"/>
          <w:sz w:val="24"/>
          <w:szCs w:val="24"/>
        </w:rPr>
        <w:t>mporte de multiplicar la superfic</w:t>
      </w:r>
      <w:r w:rsidRPr="005E138C">
        <w:rPr>
          <w:rFonts w:cs="Times New Roman"/>
          <w:sz w:val="24"/>
          <w:szCs w:val="24"/>
        </w:rPr>
        <w:t>ie pavimentada mas la mitad o una cuarta parte de las bocas calles correspondientes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por el precio unitario del pavimento que resulta en general para barrios o cuadras que se considere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6045D2" w:rsidP="00200500">
      <w:pPr>
        <w:pStyle w:val="Prrafodelista"/>
        <w:keepNext/>
        <w:numPr>
          <w:ilvl w:val="0"/>
          <w:numId w:val="21"/>
        </w:numPr>
        <w:spacing w:after="180" w:line="240" w:lineRule="auto"/>
        <w:ind w:left="851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 xml:space="preserve">El precio correspondiente a cada cuadra será dividido por la suma de fuentes </w:t>
      </w:r>
      <w:r w:rsidR="009F073E" w:rsidRPr="005E138C">
        <w:rPr>
          <w:rFonts w:cs="Times New Roman"/>
          <w:sz w:val="24"/>
          <w:szCs w:val="24"/>
        </w:rPr>
        <w:t>corregidas</w:t>
      </w:r>
      <w:r w:rsidRPr="005E138C">
        <w:rPr>
          <w:rFonts w:cs="Times New Roman"/>
          <w:sz w:val="24"/>
          <w:szCs w:val="24"/>
        </w:rPr>
        <w:t xml:space="preserve"> de la misma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Pr="005E138C">
        <w:rPr>
          <w:rFonts w:cs="Times New Roman"/>
          <w:sz w:val="24"/>
          <w:szCs w:val="24"/>
        </w:rPr>
        <w:t>Este resultado se multiplicará por el frente corregido que corresponde a cada vecino y el resultado será la parte proporcional que le corresponda pagar a cada uno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6045D2" w:rsidP="00200500">
      <w:pPr>
        <w:pStyle w:val="Prrafodelista"/>
        <w:keepNext/>
        <w:numPr>
          <w:ilvl w:val="0"/>
          <w:numId w:val="21"/>
        </w:numPr>
        <w:spacing w:after="180" w:line="240" w:lineRule="auto"/>
        <w:ind w:left="851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Las bocas calles están definidas por el área comprendida por las perpendiculares a los ejes de las calles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trazadas de los vértices de las ochavas reglamentarias y sus respectivos cordones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6045D2" w:rsidP="00200500">
      <w:pPr>
        <w:pStyle w:val="Prrafodelista"/>
        <w:keepNext/>
        <w:numPr>
          <w:ilvl w:val="0"/>
          <w:numId w:val="21"/>
        </w:numPr>
        <w:spacing w:after="180" w:line="240" w:lineRule="auto"/>
        <w:ind w:left="851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lastRenderedPageBreak/>
        <w:t>La sup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Pr="005E138C">
        <w:rPr>
          <w:rFonts w:cs="Times New Roman"/>
          <w:sz w:val="24"/>
          <w:szCs w:val="24"/>
        </w:rPr>
        <w:t>de boca calle que corresponda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será prorrateada entre los inmuebles situados hasta</w:t>
      </w:r>
      <w:r w:rsidR="002052B1" w:rsidRPr="005E138C">
        <w:rPr>
          <w:rFonts w:cs="Times New Roman"/>
          <w:sz w:val="24"/>
          <w:szCs w:val="24"/>
        </w:rPr>
        <w:t xml:space="preserve"> la mitad de la cuadra que concurra a ella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DC62A9" w:rsidP="00200500">
      <w:pPr>
        <w:pStyle w:val="Prrafodelista"/>
        <w:keepNext/>
        <w:numPr>
          <w:ilvl w:val="0"/>
          <w:numId w:val="21"/>
        </w:numPr>
        <w:spacing w:after="180" w:line="240" w:lineRule="auto"/>
        <w:ind w:left="851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En caso de Avdas. cuando el ancho de la calzada pavimentada exceda los 9,00mts . los vecinos asumirán el pago de 50% de la sup. excedente, correspondiendo al Municipio el otro 50%.</w:t>
      </w:r>
    </w:p>
    <w:p w:rsidR="005630EA" w:rsidRPr="005E138C" w:rsidRDefault="002052B1" w:rsidP="00200500">
      <w:pPr>
        <w:pStyle w:val="Prrafodelista"/>
        <w:keepNext/>
        <w:numPr>
          <w:ilvl w:val="0"/>
          <w:numId w:val="21"/>
        </w:numPr>
        <w:spacing w:after="180" w:line="240" w:lineRule="auto"/>
        <w:ind w:left="851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En los predios ubicados en las esquinas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la parte correspondiente estará dada por la longitud del frente real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meta libre de ochava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de ambos frentes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Pr="005E138C">
        <w:rPr>
          <w:rFonts w:cs="Times New Roman"/>
          <w:sz w:val="24"/>
          <w:szCs w:val="24"/>
        </w:rPr>
        <w:t>con las variaciones que le correspondan como frente corregido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E95AB9" w:rsidP="00200500">
      <w:pPr>
        <w:pStyle w:val="Prrafodelista"/>
        <w:keepNext/>
        <w:numPr>
          <w:ilvl w:val="0"/>
          <w:numId w:val="22"/>
        </w:numPr>
        <w:spacing w:after="180" w:line="240" w:lineRule="auto"/>
        <w:ind w:left="567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Cordón</w:t>
      </w:r>
      <w:r w:rsidR="002052B1" w:rsidRPr="005E138C">
        <w:rPr>
          <w:rFonts w:cs="Times New Roman"/>
          <w:sz w:val="24"/>
          <w:szCs w:val="24"/>
        </w:rPr>
        <w:t xml:space="preserve"> Cuneta</w:t>
      </w:r>
      <w:r w:rsidR="00D67720" w:rsidRPr="005E138C">
        <w:rPr>
          <w:rFonts w:cs="Times New Roman"/>
          <w:sz w:val="24"/>
          <w:szCs w:val="24"/>
        </w:rPr>
        <w:t xml:space="preserve">: </w:t>
      </w:r>
      <w:r w:rsidR="002052B1" w:rsidRPr="005E138C">
        <w:rPr>
          <w:rFonts w:cs="Times New Roman"/>
          <w:sz w:val="24"/>
          <w:szCs w:val="24"/>
        </w:rPr>
        <w:t>corresponderá pagar a cada vecino el resultado de aplicar el costo unitario</w:t>
      </w:r>
      <w:r w:rsidR="005630EA" w:rsidRPr="005E138C">
        <w:rPr>
          <w:rFonts w:cs="Times New Roman"/>
          <w:sz w:val="24"/>
          <w:szCs w:val="24"/>
        </w:rPr>
        <w:t xml:space="preserve"> </w:t>
      </w:r>
      <w:r w:rsidR="00D67720" w:rsidRPr="005E138C">
        <w:rPr>
          <w:rFonts w:cs="Times New Roman"/>
          <w:sz w:val="24"/>
          <w:szCs w:val="24"/>
        </w:rPr>
        <w:t>(</w:t>
      </w:r>
      <w:r w:rsidR="002052B1" w:rsidRPr="005E138C">
        <w:rPr>
          <w:rFonts w:cs="Times New Roman"/>
          <w:sz w:val="24"/>
          <w:szCs w:val="24"/>
        </w:rPr>
        <w:t>lineal</w:t>
      </w:r>
      <w:r w:rsidR="00D67720" w:rsidRPr="005E138C">
        <w:rPr>
          <w:rFonts w:cs="Times New Roman"/>
          <w:sz w:val="24"/>
          <w:szCs w:val="24"/>
        </w:rPr>
        <w:t>)</w:t>
      </w:r>
      <w:r w:rsidR="005630EA" w:rsidRPr="005E138C">
        <w:rPr>
          <w:rFonts w:cs="Times New Roman"/>
          <w:sz w:val="24"/>
          <w:szCs w:val="24"/>
        </w:rPr>
        <w:t xml:space="preserve"> </w:t>
      </w:r>
      <w:r w:rsidR="002052B1" w:rsidRPr="005E138C">
        <w:rPr>
          <w:rFonts w:cs="Times New Roman"/>
          <w:sz w:val="24"/>
          <w:szCs w:val="24"/>
        </w:rPr>
        <w:t>por su frente corregido</w:t>
      </w:r>
      <w:r w:rsidR="00D67720" w:rsidRPr="005E138C">
        <w:rPr>
          <w:rFonts w:cs="Times New Roman"/>
          <w:sz w:val="24"/>
          <w:szCs w:val="24"/>
        </w:rPr>
        <w:t xml:space="preserve">, </w:t>
      </w:r>
      <w:r w:rsidR="002052B1" w:rsidRPr="005E138C">
        <w:rPr>
          <w:rFonts w:cs="Times New Roman"/>
          <w:sz w:val="24"/>
          <w:szCs w:val="24"/>
        </w:rPr>
        <w:t>mas la parte correspondiente a la ochava con el mismo concepto que con el pavimento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2052B1" w:rsidP="00200500">
      <w:pPr>
        <w:pStyle w:val="Prrafodelista"/>
        <w:keepNext/>
        <w:numPr>
          <w:ilvl w:val="0"/>
          <w:numId w:val="22"/>
        </w:numPr>
        <w:spacing w:after="180" w:line="240" w:lineRule="auto"/>
        <w:ind w:left="567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Veredas</w:t>
      </w:r>
      <w:r w:rsidR="00D67720" w:rsidRPr="005E138C">
        <w:rPr>
          <w:rFonts w:cs="Times New Roman"/>
          <w:sz w:val="24"/>
          <w:szCs w:val="24"/>
        </w:rPr>
        <w:t xml:space="preserve">: </w:t>
      </w:r>
      <w:r w:rsidRPr="005E138C">
        <w:rPr>
          <w:rFonts w:cs="Times New Roman"/>
          <w:sz w:val="24"/>
          <w:szCs w:val="24"/>
        </w:rPr>
        <w:t>Corresponderá pagar a cada vecino la superficie por el costo unitario de la misma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Pr="005E138C">
        <w:rPr>
          <w:rFonts w:cs="Times New Roman"/>
          <w:sz w:val="24"/>
          <w:szCs w:val="24"/>
        </w:rPr>
        <w:t>En este caso se tomará a sup</w:t>
      </w:r>
      <w:r w:rsidR="00D67720" w:rsidRPr="005E138C">
        <w:rPr>
          <w:rFonts w:cs="Times New Roman"/>
          <w:sz w:val="24"/>
          <w:szCs w:val="24"/>
        </w:rPr>
        <w:t xml:space="preserve">. </w:t>
      </w:r>
      <w:r w:rsidRPr="005E138C">
        <w:rPr>
          <w:rFonts w:cs="Times New Roman"/>
          <w:sz w:val="24"/>
          <w:szCs w:val="24"/>
        </w:rPr>
        <w:t>real de cada una</w:t>
      </w:r>
      <w:r w:rsidR="00D67720" w:rsidRPr="005E138C">
        <w:rPr>
          <w:rFonts w:cs="Times New Roman"/>
          <w:sz w:val="24"/>
          <w:szCs w:val="24"/>
        </w:rPr>
        <w:t>.</w:t>
      </w:r>
    </w:p>
    <w:p w:rsidR="005630EA" w:rsidRPr="005E138C" w:rsidRDefault="00C8759E" w:rsidP="00C875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8759E">
        <w:rPr>
          <w:rFonts w:ascii="Book Antiqua" w:hAnsi="Book Antiqua" w:cs="Times New Roman"/>
          <w:sz w:val="24"/>
          <w:szCs w:val="24"/>
          <w:u w:val="single"/>
        </w:rPr>
        <w:t>ARTÍCULO DÉCIMO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2052B1" w:rsidRPr="005E138C">
        <w:rPr>
          <w:rFonts w:ascii="Book Antiqua" w:hAnsi="Book Antiqua" w:cs="Times New Roman"/>
          <w:sz w:val="24"/>
          <w:szCs w:val="24"/>
        </w:rPr>
        <w:t>Se define como frente corregido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2052B1" w:rsidRPr="005E138C">
        <w:rPr>
          <w:rFonts w:ascii="Book Antiqua" w:hAnsi="Book Antiqua" w:cs="Times New Roman"/>
          <w:sz w:val="24"/>
          <w:szCs w:val="24"/>
        </w:rPr>
        <w:t>al que resulta de agregar al frente real los siguientes incrementos</w:t>
      </w:r>
      <w:r w:rsidR="00D67720" w:rsidRPr="005E138C">
        <w:rPr>
          <w:rFonts w:ascii="Book Antiqua" w:hAnsi="Book Antiqua" w:cs="Times New Roman"/>
          <w:sz w:val="24"/>
          <w:szCs w:val="24"/>
        </w:rPr>
        <w:t>:</w:t>
      </w:r>
    </w:p>
    <w:p w:rsidR="005630EA" w:rsidRPr="005E138C" w:rsidRDefault="00DC62A9" w:rsidP="009F073E">
      <w:pPr>
        <w:pStyle w:val="Prrafodelista"/>
        <w:keepNext/>
        <w:numPr>
          <w:ilvl w:val="0"/>
          <w:numId w:val="20"/>
        </w:numPr>
        <w:spacing w:after="180" w:line="240" w:lineRule="auto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Los predios que tengan una sup. mayor de 450,00mts . cuadrados, sufrirán recargo de 0, 2% por cada metro cuadrado de sup. que pase de la mínima mencionada.</w:t>
      </w:r>
    </w:p>
    <w:p w:rsidR="005630EA" w:rsidRPr="005E138C" w:rsidRDefault="00DC62A9" w:rsidP="009F073E">
      <w:pPr>
        <w:pStyle w:val="Prrafodelista"/>
        <w:keepNext/>
        <w:numPr>
          <w:ilvl w:val="0"/>
          <w:numId w:val="20"/>
        </w:numPr>
        <w:spacing w:after="180" w:line="240" w:lineRule="auto"/>
        <w:jc w:val="both"/>
        <w:rPr>
          <w:rFonts w:cs="Times New Roman"/>
          <w:sz w:val="24"/>
          <w:szCs w:val="24"/>
        </w:rPr>
      </w:pPr>
      <w:r w:rsidRPr="005E138C">
        <w:rPr>
          <w:rFonts w:cs="Times New Roman"/>
          <w:sz w:val="24"/>
          <w:szCs w:val="24"/>
        </w:rPr>
        <w:t>Cuando la superficie cubierta de una unidad de vivienda sea mayor de 250,00mts2 de sup. el frente real se incrementará en un 0, 2 % por cada metro cuadrado de sup. cubierta que exceda la medida indicada.</w:t>
      </w:r>
    </w:p>
    <w:p w:rsidR="005630EA" w:rsidRPr="005E138C" w:rsidRDefault="00C8759E" w:rsidP="00C875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8759E">
        <w:rPr>
          <w:rFonts w:ascii="Book Antiqua" w:hAnsi="Book Antiqua" w:cs="Times New Roman"/>
          <w:sz w:val="24"/>
          <w:szCs w:val="24"/>
          <w:u w:val="single"/>
        </w:rPr>
        <w:t>ARTÍCULO DÉCIMO QUINTO</w:t>
      </w:r>
      <w:r>
        <w:rPr>
          <w:rFonts w:ascii="Book Antiqua" w:hAnsi="Book Antiqua" w:cs="Times New Roman"/>
          <w:sz w:val="24"/>
          <w:szCs w:val="24"/>
        </w:rPr>
        <w:t>:</w:t>
      </w:r>
      <w:r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3F4371" w:rsidRPr="005E138C">
        <w:rPr>
          <w:rFonts w:ascii="Book Antiqua" w:hAnsi="Book Antiqua" w:cs="Times New Roman"/>
          <w:sz w:val="24"/>
          <w:szCs w:val="24"/>
        </w:rPr>
        <w:t>En caso de vecinos no adherentes y de terrenos baldíos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3F4371" w:rsidRPr="005E138C">
        <w:rPr>
          <w:rFonts w:ascii="Book Antiqua" w:hAnsi="Book Antiqua" w:cs="Times New Roman"/>
          <w:sz w:val="24"/>
          <w:szCs w:val="24"/>
        </w:rPr>
        <w:t>a las liquidaciones que correspondan se les incrementará un 15%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3F4371" w:rsidRPr="005E138C">
        <w:rPr>
          <w:rFonts w:ascii="Book Antiqua" w:hAnsi="Book Antiqua" w:cs="Times New Roman"/>
          <w:sz w:val="24"/>
          <w:szCs w:val="24"/>
        </w:rPr>
        <w:t>que se percibirá como valor estimativo de los gastos indirectos y generales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. </w:t>
      </w:r>
      <w:r w:rsidR="003F4371" w:rsidRPr="005E138C">
        <w:rPr>
          <w:rFonts w:ascii="Book Antiqua" w:hAnsi="Book Antiqua" w:cs="Times New Roman"/>
          <w:sz w:val="24"/>
          <w:szCs w:val="24"/>
        </w:rPr>
        <w:t>El cobro se efectuará por boleta separada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3F4371" w:rsidRPr="005E138C">
        <w:rPr>
          <w:rFonts w:ascii="Book Antiqua" w:hAnsi="Book Antiqua" w:cs="Times New Roman"/>
          <w:sz w:val="24"/>
          <w:szCs w:val="24"/>
        </w:rPr>
        <w:t>pero en conjunto con la liquidación que por prorrateo corresponda</w:t>
      </w:r>
      <w:r w:rsidR="00D67720" w:rsidRPr="005E138C">
        <w:rPr>
          <w:rFonts w:ascii="Book Antiqua" w:hAnsi="Book Antiqua" w:cs="Times New Roman"/>
          <w:sz w:val="24"/>
          <w:szCs w:val="24"/>
        </w:rPr>
        <w:t>.</w:t>
      </w:r>
    </w:p>
    <w:p w:rsidR="005630EA" w:rsidRPr="005E138C" w:rsidRDefault="00C8759E" w:rsidP="00C875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8759E">
        <w:rPr>
          <w:rFonts w:ascii="Book Antiqua" w:hAnsi="Book Antiqua" w:cs="Times New Roman"/>
          <w:sz w:val="24"/>
          <w:szCs w:val="24"/>
          <w:u w:val="single"/>
        </w:rPr>
        <w:t>ARTÍCULO DÉCIMO SEXTO</w:t>
      </w:r>
      <w:r>
        <w:rPr>
          <w:rFonts w:ascii="Book Antiqua" w:hAnsi="Book Antiqua" w:cs="Times New Roman"/>
          <w:sz w:val="24"/>
          <w:szCs w:val="24"/>
        </w:rPr>
        <w:t>:</w:t>
      </w:r>
      <w:r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3F4371" w:rsidRPr="005E138C">
        <w:rPr>
          <w:rFonts w:ascii="Book Antiqua" w:hAnsi="Book Antiqua" w:cs="Times New Roman"/>
          <w:sz w:val="24"/>
          <w:szCs w:val="24"/>
        </w:rPr>
        <w:t>Los predios oficiales sean de carácter nacional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3F4371" w:rsidRPr="005E138C">
        <w:rPr>
          <w:rFonts w:ascii="Book Antiqua" w:hAnsi="Book Antiqua" w:cs="Times New Roman"/>
          <w:sz w:val="24"/>
          <w:szCs w:val="24"/>
        </w:rPr>
        <w:t>provincial o muni</w:t>
      </w:r>
      <w:r w:rsidR="00DE65C9" w:rsidRPr="005E138C">
        <w:rPr>
          <w:rFonts w:ascii="Book Antiqua" w:hAnsi="Book Antiqua" w:cs="Times New Roman"/>
          <w:sz w:val="24"/>
          <w:szCs w:val="24"/>
        </w:rPr>
        <w:t>cipal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DE65C9" w:rsidRPr="005E138C">
        <w:rPr>
          <w:rFonts w:ascii="Book Antiqua" w:hAnsi="Book Antiqua" w:cs="Times New Roman"/>
          <w:sz w:val="24"/>
          <w:szCs w:val="24"/>
        </w:rPr>
        <w:t>de uso público o privado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DE65C9" w:rsidRPr="005E138C">
        <w:rPr>
          <w:rFonts w:ascii="Book Antiqua" w:hAnsi="Book Antiqua" w:cs="Times New Roman"/>
          <w:sz w:val="24"/>
          <w:szCs w:val="24"/>
        </w:rPr>
        <w:t xml:space="preserve">los que la Iglesia y sin excepciones los </w:t>
      </w:r>
      <w:r w:rsidR="00281999" w:rsidRPr="005E138C">
        <w:rPr>
          <w:rFonts w:ascii="Book Antiqua" w:hAnsi="Book Antiqua" w:cs="Times New Roman"/>
          <w:sz w:val="24"/>
          <w:szCs w:val="24"/>
        </w:rPr>
        <w:t>de cualquier institución de bien público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281999" w:rsidRPr="005E138C">
        <w:rPr>
          <w:rFonts w:ascii="Book Antiqua" w:hAnsi="Book Antiqua" w:cs="Times New Roman"/>
          <w:sz w:val="24"/>
          <w:szCs w:val="24"/>
        </w:rPr>
        <w:t>están obligados a construir a la realización de las obras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281999" w:rsidRPr="005E138C">
        <w:rPr>
          <w:rFonts w:ascii="Book Antiqua" w:hAnsi="Book Antiqua" w:cs="Times New Roman"/>
          <w:sz w:val="24"/>
          <w:szCs w:val="24"/>
        </w:rPr>
        <w:t>estando a cargo de la Municipalidad</w:t>
      </w:r>
      <w:r w:rsidR="00E95AB9" w:rsidRPr="005E138C">
        <w:rPr>
          <w:rFonts w:ascii="Book Antiqua" w:hAnsi="Book Antiqua" w:cs="Times New Roman"/>
          <w:sz w:val="24"/>
          <w:szCs w:val="24"/>
        </w:rPr>
        <w:t xml:space="preserve"> la gestión de reintegro del im</w:t>
      </w:r>
      <w:r w:rsidR="00281999" w:rsidRPr="005E138C">
        <w:rPr>
          <w:rFonts w:ascii="Book Antiqua" w:hAnsi="Book Antiqua" w:cs="Times New Roman"/>
          <w:sz w:val="24"/>
          <w:szCs w:val="24"/>
        </w:rPr>
        <w:t>porte que les corresponda conforme a las liquidaciones que se efectúen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. </w:t>
      </w:r>
      <w:r w:rsidR="00281999" w:rsidRPr="005E138C">
        <w:rPr>
          <w:rFonts w:ascii="Book Antiqua" w:hAnsi="Book Antiqua" w:cs="Times New Roman"/>
          <w:sz w:val="24"/>
          <w:szCs w:val="24"/>
        </w:rPr>
        <w:t>En caso de que por convenio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312D4A" w:rsidRPr="005E138C">
        <w:rPr>
          <w:rFonts w:ascii="Book Antiqua" w:hAnsi="Book Antiqua" w:cs="Times New Roman"/>
          <w:sz w:val="24"/>
          <w:szCs w:val="24"/>
        </w:rPr>
        <w:t xml:space="preserve">legislación o cualquier disposición especial se encuentren </w:t>
      </w:r>
      <w:r w:rsidR="00E95AB9" w:rsidRPr="005E138C">
        <w:rPr>
          <w:rFonts w:ascii="Book Antiqua" w:hAnsi="Book Antiqua" w:cs="Times New Roman"/>
          <w:sz w:val="24"/>
          <w:szCs w:val="24"/>
        </w:rPr>
        <w:t>exentos</w:t>
      </w:r>
      <w:r w:rsidR="00312D4A" w:rsidRPr="005E138C">
        <w:rPr>
          <w:rFonts w:ascii="Book Antiqua" w:hAnsi="Book Antiqua" w:cs="Times New Roman"/>
          <w:sz w:val="24"/>
          <w:szCs w:val="24"/>
        </w:rPr>
        <w:t xml:space="preserve"> de contribuir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312D4A" w:rsidRPr="005E138C">
        <w:rPr>
          <w:rFonts w:ascii="Book Antiqua" w:hAnsi="Book Antiqua" w:cs="Times New Roman"/>
          <w:sz w:val="24"/>
          <w:szCs w:val="24"/>
        </w:rPr>
        <w:t>el Municipio responderá por el monto que corresponda a los mismos</w:t>
      </w:r>
      <w:r w:rsidR="00D67720" w:rsidRPr="005E138C">
        <w:rPr>
          <w:rFonts w:ascii="Book Antiqua" w:hAnsi="Book Antiqua" w:cs="Times New Roman"/>
          <w:sz w:val="24"/>
          <w:szCs w:val="24"/>
        </w:rPr>
        <w:t>.</w:t>
      </w:r>
    </w:p>
    <w:p w:rsidR="005630EA" w:rsidRPr="005E138C" w:rsidRDefault="00C8759E" w:rsidP="00C875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8759E">
        <w:rPr>
          <w:rFonts w:ascii="Book Antiqua" w:hAnsi="Book Antiqua" w:cs="Times New Roman"/>
          <w:sz w:val="24"/>
          <w:szCs w:val="24"/>
          <w:u w:val="single"/>
        </w:rPr>
        <w:t>ARTÍCULO DÉCIMO SÉPTIMO</w:t>
      </w:r>
      <w:r>
        <w:rPr>
          <w:rFonts w:ascii="Book Antiqua" w:hAnsi="Book Antiqua" w:cs="Times New Roman"/>
          <w:sz w:val="24"/>
          <w:szCs w:val="24"/>
        </w:rPr>
        <w:t>:</w:t>
      </w:r>
      <w:r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312D4A" w:rsidRPr="005E138C">
        <w:rPr>
          <w:rFonts w:ascii="Book Antiqua" w:hAnsi="Book Antiqua" w:cs="Times New Roman"/>
          <w:sz w:val="24"/>
          <w:szCs w:val="24"/>
        </w:rPr>
        <w:t>La Dirección de Rentas Municipales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312D4A" w:rsidRPr="005E138C">
        <w:rPr>
          <w:rFonts w:ascii="Book Antiqua" w:hAnsi="Book Antiqua" w:cs="Times New Roman"/>
          <w:sz w:val="24"/>
          <w:szCs w:val="24"/>
        </w:rPr>
        <w:t>tendrá a su cargo la responsabilidad del cobro de las participaciones que correspondan a cada vecino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. </w:t>
      </w:r>
      <w:r w:rsidR="00312D4A" w:rsidRPr="005E138C">
        <w:rPr>
          <w:rFonts w:ascii="Book Antiqua" w:hAnsi="Book Antiqua" w:cs="Times New Roman"/>
          <w:sz w:val="24"/>
          <w:szCs w:val="24"/>
        </w:rPr>
        <w:t>A tal fin llevará detallada cuenta del registro de vecinos contribuyentes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312D4A" w:rsidRPr="005E138C">
        <w:rPr>
          <w:rFonts w:ascii="Book Antiqua" w:hAnsi="Book Antiqua" w:cs="Times New Roman"/>
          <w:sz w:val="24"/>
          <w:szCs w:val="24"/>
        </w:rPr>
        <w:t>sus datos y el estado de sus cuentas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312D4A" w:rsidRPr="005E138C">
        <w:rPr>
          <w:rFonts w:ascii="Book Antiqua" w:hAnsi="Book Antiqua" w:cs="Times New Roman"/>
          <w:sz w:val="24"/>
          <w:szCs w:val="24"/>
        </w:rPr>
        <w:t>procurando mantener la información al día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. </w:t>
      </w:r>
      <w:r w:rsidR="00312D4A" w:rsidRPr="005E138C">
        <w:rPr>
          <w:rFonts w:ascii="Book Antiqua" w:hAnsi="Book Antiqua" w:cs="Times New Roman"/>
          <w:sz w:val="24"/>
          <w:szCs w:val="24"/>
        </w:rPr>
        <w:t>En cada caso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312D4A" w:rsidRPr="005E138C">
        <w:rPr>
          <w:rFonts w:ascii="Book Antiqua" w:hAnsi="Book Antiqua" w:cs="Times New Roman"/>
          <w:sz w:val="24"/>
          <w:szCs w:val="24"/>
        </w:rPr>
        <w:t>estudiará y planificará los plazos de financiación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312D4A" w:rsidRPr="005E138C">
        <w:rPr>
          <w:rFonts w:ascii="Book Antiqua" w:hAnsi="Book Antiqua" w:cs="Times New Roman"/>
          <w:sz w:val="24"/>
          <w:szCs w:val="24"/>
        </w:rPr>
        <w:t>los intereses a aplicar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312D4A" w:rsidRPr="005E138C">
        <w:rPr>
          <w:rFonts w:ascii="Book Antiqua" w:hAnsi="Book Antiqua" w:cs="Times New Roman"/>
          <w:sz w:val="24"/>
          <w:szCs w:val="24"/>
        </w:rPr>
        <w:t>el importe mínimo de cuotas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312D4A" w:rsidRPr="005E138C">
        <w:rPr>
          <w:rFonts w:ascii="Book Antiqua" w:hAnsi="Book Antiqua" w:cs="Times New Roman"/>
          <w:sz w:val="24"/>
          <w:szCs w:val="24"/>
        </w:rPr>
        <w:t>las garantías a exigir a los propietarios y la fecha en que efectuará el cobro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; </w:t>
      </w:r>
      <w:r w:rsidR="00312D4A" w:rsidRPr="005E138C">
        <w:rPr>
          <w:rFonts w:ascii="Book Antiqua" w:hAnsi="Book Antiqua" w:cs="Times New Roman"/>
          <w:sz w:val="24"/>
          <w:szCs w:val="24"/>
        </w:rPr>
        <w:t>otorgamiento de libre deuda a los que hubieren concluido el pago</w:t>
      </w:r>
      <w:r w:rsidR="007575F4" w:rsidRPr="005E138C">
        <w:rPr>
          <w:rFonts w:ascii="Book Antiqua" w:hAnsi="Book Antiqua" w:cs="Times New Roman"/>
          <w:sz w:val="24"/>
          <w:szCs w:val="24"/>
        </w:rPr>
        <w:t xml:space="preserve"> de sus participaciones y efectuará cargos a los morosos</w:t>
      </w:r>
      <w:r w:rsidR="00D67720" w:rsidRPr="005E138C">
        <w:rPr>
          <w:rFonts w:ascii="Book Antiqua" w:hAnsi="Book Antiqua" w:cs="Times New Roman"/>
          <w:sz w:val="24"/>
          <w:szCs w:val="24"/>
        </w:rPr>
        <w:t>.</w:t>
      </w:r>
    </w:p>
    <w:p w:rsidR="005630EA" w:rsidRPr="005E138C" w:rsidRDefault="00C8759E" w:rsidP="00C875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8759E">
        <w:rPr>
          <w:rFonts w:ascii="Book Antiqua" w:hAnsi="Book Antiqua" w:cs="Times New Roman"/>
          <w:sz w:val="24"/>
          <w:szCs w:val="24"/>
          <w:u w:val="single"/>
        </w:rPr>
        <w:t>ARTÍCULO DÉCIMO OCTAVO</w:t>
      </w:r>
      <w:r>
        <w:rPr>
          <w:rFonts w:ascii="Book Antiqua" w:hAnsi="Book Antiqua" w:cs="Times New Roman"/>
          <w:sz w:val="24"/>
          <w:szCs w:val="24"/>
        </w:rPr>
        <w:t>:</w:t>
      </w:r>
      <w:r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030FD9" w:rsidRPr="005E138C">
        <w:rPr>
          <w:rFonts w:ascii="Book Antiqua" w:hAnsi="Book Antiqua" w:cs="Times New Roman"/>
          <w:sz w:val="24"/>
          <w:szCs w:val="24"/>
        </w:rPr>
        <w:t>Derogase</w:t>
      </w:r>
      <w:r w:rsidR="007575F4" w:rsidRPr="005E138C">
        <w:rPr>
          <w:rFonts w:ascii="Book Antiqua" w:hAnsi="Book Antiqua" w:cs="Times New Roman"/>
          <w:sz w:val="24"/>
          <w:szCs w:val="24"/>
        </w:rPr>
        <w:t xml:space="preserve"> toda Ordenanza que se oponga a la presente</w:t>
      </w:r>
      <w:r w:rsidR="00D67720" w:rsidRPr="005E138C">
        <w:rPr>
          <w:rFonts w:ascii="Book Antiqua" w:hAnsi="Book Antiqua" w:cs="Times New Roman"/>
          <w:sz w:val="24"/>
          <w:szCs w:val="24"/>
        </w:rPr>
        <w:t>.</w:t>
      </w:r>
    </w:p>
    <w:p w:rsidR="005630EA" w:rsidRPr="005E138C" w:rsidRDefault="00C8759E" w:rsidP="00C875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8759E">
        <w:rPr>
          <w:rFonts w:ascii="Book Antiqua" w:hAnsi="Book Antiqua" w:cs="Times New Roman"/>
          <w:sz w:val="24"/>
          <w:szCs w:val="24"/>
          <w:u w:val="single"/>
        </w:rPr>
        <w:lastRenderedPageBreak/>
        <w:t>ARTÍCULO DÉCIMO NOVENO</w:t>
      </w:r>
      <w:r>
        <w:rPr>
          <w:rFonts w:ascii="Book Antiqua" w:hAnsi="Book Antiqua" w:cs="Times New Roman"/>
          <w:sz w:val="24"/>
          <w:szCs w:val="24"/>
        </w:rPr>
        <w:t>:</w:t>
      </w:r>
      <w:r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7575F4" w:rsidRPr="005E138C">
        <w:rPr>
          <w:rFonts w:ascii="Book Antiqua" w:hAnsi="Book Antiqua" w:cs="Times New Roman"/>
          <w:sz w:val="24"/>
          <w:szCs w:val="24"/>
        </w:rPr>
        <w:t>La consulta previa a los Centros Vecinales asociaciones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575F4" w:rsidRPr="005E138C">
        <w:rPr>
          <w:rFonts w:ascii="Book Antiqua" w:hAnsi="Book Antiqua" w:cs="Times New Roman"/>
          <w:sz w:val="24"/>
          <w:szCs w:val="24"/>
        </w:rPr>
        <w:t>consorcios o grupos de vecinos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575F4" w:rsidRPr="005E138C">
        <w:rPr>
          <w:rFonts w:ascii="Book Antiqua" w:hAnsi="Book Antiqua" w:cs="Times New Roman"/>
          <w:sz w:val="24"/>
          <w:szCs w:val="24"/>
        </w:rPr>
        <w:t>será obligatoria antes del emprendimiento de cualquier obra pública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. </w:t>
      </w:r>
      <w:r w:rsidR="007575F4" w:rsidRPr="005E138C">
        <w:rPr>
          <w:rFonts w:ascii="Book Antiqua" w:hAnsi="Book Antiqua" w:cs="Times New Roman"/>
          <w:sz w:val="24"/>
          <w:szCs w:val="24"/>
        </w:rPr>
        <w:t>El plazo para expedirse de los grupos o entidades enunciados será de 15 días a partir de su conocimiento del proyecto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575F4" w:rsidRPr="005E138C">
        <w:rPr>
          <w:rFonts w:ascii="Book Antiqua" w:hAnsi="Book Antiqua" w:cs="Times New Roman"/>
          <w:sz w:val="24"/>
          <w:szCs w:val="24"/>
        </w:rPr>
        <w:t>plazo que podrá ampliarse cuando así lo requiere la naturaleza y complejidad del proyecto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. </w:t>
      </w:r>
      <w:r w:rsidR="007575F4" w:rsidRPr="005E138C">
        <w:rPr>
          <w:rFonts w:ascii="Book Antiqua" w:hAnsi="Book Antiqua" w:cs="Times New Roman"/>
          <w:sz w:val="24"/>
          <w:szCs w:val="24"/>
        </w:rPr>
        <w:t xml:space="preserve">Se excluye de esta disposición las obras que por razones </w:t>
      </w:r>
      <w:r w:rsidR="00E95AB9" w:rsidRPr="005E138C">
        <w:rPr>
          <w:rFonts w:ascii="Book Antiqua" w:hAnsi="Book Antiqua" w:cs="Times New Roman"/>
          <w:sz w:val="24"/>
          <w:szCs w:val="24"/>
        </w:rPr>
        <w:t>de</w:t>
      </w:r>
      <w:r w:rsidR="007575F4" w:rsidRPr="005E138C">
        <w:rPr>
          <w:rFonts w:ascii="Book Antiqua" w:hAnsi="Book Antiqua" w:cs="Times New Roman"/>
          <w:sz w:val="24"/>
          <w:szCs w:val="24"/>
        </w:rPr>
        <w:t xml:space="preserve"> seguridad no admiten demora en su ejecución</w:t>
      </w:r>
      <w:r w:rsidR="00D67720" w:rsidRPr="005E138C">
        <w:rPr>
          <w:rFonts w:ascii="Book Antiqua" w:hAnsi="Book Antiqua" w:cs="Times New Roman"/>
          <w:sz w:val="24"/>
          <w:szCs w:val="24"/>
        </w:rPr>
        <w:t>.</w:t>
      </w:r>
    </w:p>
    <w:p w:rsidR="005630EA" w:rsidRPr="005E138C" w:rsidRDefault="00C8759E" w:rsidP="00C875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8759E">
        <w:rPr>
          <w:rFonts w:ascii="Book Antiqua" w:hAnsi="Book Antiqua" w:cs="Times New Roman"/>
          <w:sz w:val="24"/>
          <w:szCs w:val="24"/>
          <w:u w:val="single"/>
        </w:rPr>
        <w:t>ARTÍCULO VIGÉSIMO</w:t>
      </w:r>
      <w:r>
        <w:rPr>
          <w:rFonts w:ascii="Book Antiqua" w:hAnsi="Book Antiqua" w:cs="Times New Roman"/>
          <w:sz w:val="24"/>
          <w:szCs w:val="24"/>
        </w:rPr>
        <w:t>:</w:t>
      </w:r>
      <w:r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7575F4" w:rsidRPr="005E138C">
        <w:rPr>
          <w:rFonts w:ascii="Book Antiqua" w:hAnsi="Book Antiqua" w:cs="Times New Roman"/>
          <w:sz w:val="24"/>
          <w:szCs w:val="24"/>
        </w:rPr>
        <w:t xml:space="preserve">El Departamento Ejecutivo deberá girar a la Comisión de Obras y Servicios Públicos del </w:t>
      </w:r>
      <w:r w:rsidR="002847DC" w:rsidRPr="005E138C">
        <w:rPr>
          <w:rFonts w:ascii="Book Antiqua" w:hAnsi="Book Antiqua" w:cs="Times New Roman"/>
          <w:sz w:val="24"/>
          <w:szCs w:val="24"/>
        </w:rPr>
        <w:t>H.C.D.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 </w:t>
      </w:r>
      <w:r w:rsidR="007575F4" w:rsidRPr="005E138C">
        <w:rPr>
          <w:rFonts w:ascii="Book Antiqua" w:hAnsi="Book Antiqua" w:cs="Times New Roman"/>
          <w:sz w:val="24"/>
          <w:szCs w:val="24"/>
        </w:rPr>
        <w:t>a los fines de tomar conocimiento y dar las pautas para la realización de las obras que sean solicitadas por los vecinos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7575F4" w:rsidRPr="005E138C">
        <w:rPr>
          <w:rFonts w:ascii="Book Antiqua" w:hAnsi="Book Antiqua" w:cs="Times New Roman"/>
          <w:sz w:val="24"/>
          <w:szCs w:val="24"/>
        </w:rPr>
        <w:t>conforme a las necesidades de sus sectores</w:t>
      </w:r>
      <w:r w:rsidR="00D67720" w:rsidRPr="005E138C">
        <w:rPr>
          <w:rFonts w:ascii="Book Antiqua" w:hAnsi="Book Antiqua" w:cs="Times New Roman"/>
          <w:sz w:val="24"/>
          <w:szCs w:val="24"/>
        </w:rPr>
        <w:t>.</w:t>
      </w:r>
    </w:p>
    <w:p w:rsidR="0054729E" w:rsidRPr="005E138C" w:rsidRDefault="00C8759E" w:rsidP="002005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8759E">
        <w:rPr>
          <w:rFonts w:ascii="Book Antiqua" w:hAnsi="Book Antiqua" w:cs="Times New Roman"/>
          <w:sz w:val="24"/>
          <w:szCs w:val="24"/>
          <w:u w:val="single"/>
        </w:rPr>
        <w:t>ARTÍCULO VIGÉSIMO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5E138C">
        <w:rPr>
          <w:rFonts w:ascii="Book Antiqua" w:hAnsi="Book Antiqua" w:cs="Times New Roman"/>
          <w:sz w:val="24"/>
          <w:szCs w:val="24"/>
        </w:rPr>
        <w:t xml:space="preserve"> </w:t>
      </w:r>
      <w:bookmarkStart w:id="0" w:name="_GoBack"/>
      <w:bookmarkEnd w:id="0"/>
      <w:r w:rsidR="00660DB8" w:rsidRPr="005E138C">
        <w:rPr>
          <w:rFonts w:ascii="Book Antiqua" w:hAnsi="Book Antiqua" w:cs="Times New Roman"/>
          <w:sz w:val="24"/>
          <w:szCs w:val="24"/>
        </w:rPr>
        <w:t>COMUNIQUESE</w:t>
      </w:r>
      <w:r w:rsidR="00D67720" w:rsidRPr="005E138C">
        <w:rPr>
          <w:rFonts w:ascii="Book Antiqua" w:hAnsi="Book Antiqua" w:cs="Times New Roman"/>
          <w:sz w:val="24"/>
          <w:szCs w:val="24"/>
        </w:rPr>
        <w:t xml:space="preserve">, </w:t>
      </w:r>
      <w:r w:rsidR="00660DB8" w:rsidRPr="005E138C">
        <w:rPr>
          <w:rFonts w:ascii="Book Antiqua" w:hAnsi="Book Antiqua" w:cs="Times New Roman"/>
          <w:sz w:val="24"/>
          <w:szCs w:val="24"/>
        </w:rPr>
        <w:t>COPIESE Y ARCHIVESE</w:t>
      </w:r>
      <w:r w:rsidR="00D67720" w:rsidRPr="005E138C">
        <w:rPr>
          <w:rFonts w:ascii="Book Antiqua" w:hAnsi="Book Antiqua" w:cs="Times New Roman"/>
          <w:sz w:val="24"/>
          <w:szCs w:val="24"/>
        </w:rPr>
        <w:t>.</w:t>
      </w:r>
    </w:p>
    <w:sectPr w:rsidR="0054729E" w:rsidRPr="005E138C" w:rsidSect="00FB0E04">
      <w:footerReference w:type="default" r:id="rId8"/>
      <w:pgSz w:w="11906" w:h="16838"/>
      <w:pgMar w:top="1417" w:right="1134" w:bottom="1134" w:left="1701" w:header="709" w:footer="709" w:gutter="0"/>
      <w:pgNumType w:start="6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75D8C" w:rsidRDefault="00475D8C" w:rsidP="00475D8C">
      <w:pPr>
        <w:spacing w:after="0" w:line="240" w:lineRule="auto"/>
      </w:pPr>
      <w:r>
        <w:separator/>
      </w:r>
    </w:p>
  </w:endnote>
  <w:endnote w:type="continuationSeparator" w:id="0">
    <w:p w:rsidR="00475D8C" w:rsidRDefault="00475D8C" w:rsidP="00475D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 Emoji"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5D8C" w:rsidRPr="00FB0E04" w:rsidRDefault="00475D8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75D8C" w:rsidRDefault="00475D8C" w:rsidP="00475D8C">
      <w:pPr>
        <w:spacing w:after="0" w:line="240" w:lineRule="auto"/>
      </w:pPr>
      <w:r>
        <w:separator/>
      </w:r>
    </w:p>
  </w:footnote>
  <w:footnote w:type="continuationSeparator" w:id="0">
    <w:p w:rsidR="00475D8C" w:rsidRDefault="00475D8C" w:rsidP="00475D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6E81608"/>
    <w:multiLevelType w:val="hybridMultilevel"/>
    <w:tmpl w:val="C6400A48"/>
    <w:lvl w:ilvl="0" w:tplc="2C0A0017">
      <w:start w:val="1"/>
      <w:numFmt w:val="lowerLetter"/>
      <w:lvlText w:val="%1)"/>
      <w:lvlJc w:val="left"/>
      <w:pPr>
        <w:ind w:left="1485" w:hanging="360"/>
      </w:pPr>
    </w:lvl>
    <w:lvl w:ilvl="1" w:tplc="2C0A0019" w:tentative="1">
      <w:start w:val="1"/>
      <w:numFmt w:val="lowerLetter"/>
      <w:lvlText w:val="%2."/>
      <w:lvlJc w:val="left"/>
      <w:pPr>
        <w:ind w:left="2205" w:hanging="360"/>
      </w:pPr>
    </w:lvl>
    <w:lvl w:ilvl="2" w:tplc="2C0A001B" w:tentative="1">
      <w:start w:val="1"/>
      <w:numFmt w:val="lowerRoman"/>
      <w:lvlText w:val="%3."/>
      <w:lvlJc w:val="right"/>
      <w:pPr>
        <w:ind w:left="2925" w:hanging="180"/>
      </w:pPr>
    </w:lvl>
    <w:lvl w:ilvl="3" w:tplc="2C0A000F" w:tentative="1">
      <w:start w:val="1"/>
      <w:numFmt w:val="decimal"/>
      <w:lvlText w:val="%4."/>
      <w:lvlJc w:val="left"/>
      <w:pPr>
        <w:ind w:left="3645" w:hanging="360"/>
      </w:pPr>
    </w:lvl>
    <w:lvl w:ilvl="4" w:tplc="2C0A0019" w:tentative="1">
      <w:start w:val="1"/>
      <w:numFmt w:val="lowerLetter"/>
      <w:lvlText w:val="%5."/>
      <w:lvlJc w:val="left"/>
      <w:pPr>
        <w:ind w:left="4365" w:hanging="360"/>
      </w:pPr>
    </w:lvl>
    <w:lvl w:ilvl="5" w:tplc="2C0A001B" w:tentative="1">
      <w:start w:val="1"/>
      <w:numFmt w:val="lowerRoman"/>
      <w:lvlText w:val="%6."/>
      <w:lvlJc w:val="right"/>
      <w:pPr>
        <w:ind w:left="5085" w:hanging="180"/>
      </w:pPr>
    </w:lvl>
    <w:lvl w:ilvl="6" w:tplc="2C0A000F" w:tentative="1">
      <w:start w:val="1"/>
      <w:numFmt w:val="decimal"/>
      <w:lvlText w:val="%7."/>
      <w:lvlJc w:val="left"/>
      <w:pPr>
        <w:ind w:left="5805" w:hanging="360"/>
      </w:pPr>
    </w:lvl>
    <w:lvl w:ilvl="7" w:tplc="2C0A0019" w:tentative="1">
      <w:start w:val="1"/>
      <w:numFmt w:val="lowerLetter"/>
      <w:lvlText w:val="%8."/>
      <w:lvlJc w:val="left"/>
      <w:pPr>
        <w:ind w:left="6525" w:hanging="360"/>
      </w:pPr>
    </w:lvl>
    <w:lvl w:ilvl="8" w:tplc="2C0A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">
    <w:nsid w:val="09E54B79"/>
    <w:multiLevelType w:val="hybridMultilevel"/>
    <w:tmpl w:val="333275C0"/>
    <w:lvl w:ilvl="0" w:tplc="86863A9E">
      <w:start w:val="1"/>
      <w:numFmt w:val="decimal"/>
      <w:suff w:val="space"/>
      <w:lvlText w:val="%1)"/>
      <w:lvlJc w:val="left"/>
      <w:pPr>
        <w:ind w:left="2145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868" w:hanging="360"/>
      </w:pPr>
    </w:lvl>
    <w:lvl w:ilvl="2" w:tplc="2C0A001B" w:tentative="1">
      <w:start w:val="1"/>
      <w:numFmt w:val="lowerRoman"/>
      <w:lvlText w:val="%3."/>
      <w:lvlJc w:val="right"/>
      <w:pPr>
        <w:ind w:left="3588" w:hanging="180"/>
      </w:pPr>
    </w:lvl>
    <w:lvl w:ilvl="3" w:tplc="2C0A000F" w:tentative="1">
      <w:start w:val="1"/>
      <w:numFmt w:val="decimal"/>
      <w:lvlText w:val="%4."/>
      <w:lvlJc w:val="left"/>
      <w:pPr>
        <w:ind w:left="4308" w:hanging="360"/>
      </w:pPr>
    </w:lvl>
    <w:lvl w:ilvl="4" w:tplc="2C0A0019" w:tentative="1">
      <w:start w:val="1"/>
      <w:numFmt w:val="lowerLetter"/>
      <w:lvlText w:val="%5."/>
      <w:lvlJc w:val="left"/>
      <w:pPr>
        <w:ind w:left="5028" w:hanging="360"/>
      </w:pPr>
    </w:lvl>
    <w:lvl w:ilvl="5" w:tplc="2C0A001B" w:tentative="1">
      <w:start w:val="1"/>
      <w:numFmt w:val="lowerRoman"/>
      <w:lvlText w:val="%6."/>
      <w:lvlJc w:val="right"/>
      <w:pPr>
        <w:ind w:left="5748" w:hanging="180"/>
      </w:pPr>
    </w:lvl>
    <w:lvl w:ilvl="6" w:tplc="2C0A000F" w:tentative="1">
      <w:start w:val="1"/>
      <w:numFmt w:val="decimal"/>
      <w:lvlText w:val="%7."/>
      <w:lvlJc w:val="left"/>
      <w:pPr>
        <w:ind w:left="6468" w:hanging="360"/>
      </w:pPr>
    </w:lvl>
    <w:lvl w:ilvl="7" w:tplc="2C0A0019" w:tentative="1">
      <w:start w:val="1"/>
      <w:numFmt w:val="lowerLetter"/>
      <w:lvlText w:val="%8."/>
      <w:lvlJc w:val="left"/>
      <w:pPr>
        <w:ind w:left="7188" w:hanging="360"/>
      </w:pPr>
    </w:lvl>
    <w:lvl w:ilvl="8" w:tplc="2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">
    <w:nsid w:val="10D60DCF"/>
    <w:multiLevelType w:val="hybridMultilevel"/>
    <w:tmpl w:val="DE6EA9AE"/>
    <w:lvl w:ilvl="0" w:tplc="2C0A0011">
      <w:start w:val="1"/>
      <w:numFmt w:val="decimal"/>
      <w:lvlText w:val="%1)"/>
      <w:lvlJc w:val="left"/>
      <w:pPr>
        <w:ind w:left="2145" w:hanging="360"/>
      </w:pPr>
    </w:lvl>
    <w:lvl w:ilvl="1" w:tplc="2C0A0019" w:tentative="1">
      <w:start w:val="1"/>
      <w:numFmt w:val="lowerLetter"/>
      <w:lvlText w:val="%2."/>
      <w:lvlJc w:val="left"/>
      <w:pPr>
        <w:ind w:left="2865" w:hanging="360"/>
      </w:pPr>
    </w:lvl>
    <w:lvl w:ilvl="2" w:tplc="2C0A001B" w:tentative="1">
      <w:start w:val="1"/>
      <w:numFmt w:val="lowerRoman"/>
      <w:lvlText w:val="%3."/>
      <w:lvlJc w:val="right"/>
      <w:pPr>
        <w:ind w:left="3585" w:hanging="180"/>
      </w:pPr>
    </w:lvl>
    <w:lvl w:ilvl="3" w:tplc="2C0A000F" w:tentative="1">
      <w:start w:val="1"/>
      <w:numFmt w:val="decimal"/>
      <w:lvlText w:val="%4."/>
      <w:lvlJc w:val="left"/>
      <w:pPr>
        <w:ind w:left="4305" w:hanging="360"/>
      </w:pPr>
    </w:lvl>
    <w:lvl w:ilvl="4" w:tplc="2C0A0019" w:tentative="1">
      <w:start w:val="1"/>
      <w:numFmt w:val="lowerLetter"/>
      <w:lvlText w:val="%5."/>
      <w:lvlJc w:val="left"/>
      <w:pPr>
        <w:ind w:left="5025" w:hanging="360"/>
      </w:pPr>
    </w:lvl>
    <w:lvl w:ilvl="5" w:tplc="2C0A001B" w:tentative="1">
      <w:start w:val="1"/>
      <w:numFmt w:val="lowerRoman"/>
      <w:lvlText w:val="%6."/>
      <w:lvlJc w:val="right"/>
      <w:pPr>
        <w:ind w:left="5745" w:hanging="180"/>
      </w:pPr>
    </w:lvl>
    <w:lvl w:ilvl="6" w:tplc="2C0A000F" w:tentative="1">
      <w:start w:val="1"/>
      <w:numFmt w:val="decimal"/>
      <w:lvlText w:val="%7."/>
      <w:lvlJc w:val="left"/>
      <w:pPr>
        <w:ind w:left="6465" w:hanging="360"/>
      </w:pPr>
    </w:lvl>
    <w:lvl w:ilvl="7" w:tplc="2C0A0019" w:tentative="1">
      <w:start w:val="1"/>
      <w:numFmt w:val="lowerLetter"/>
      <w:lvlText w:val="%8."/>
      <w:lvlJc w:val="left"/>
      <w:pPr>
        <w:ind w:left="7185" w:hanging="360"/>
      </w:pPr>
    </w:lvl>
    <w:lvl w:ilvl="8" w:tplc="2C0A001B" w:tentative="1">
      <w:start w:val="1"/>
      <w:numFmt w:val="lowerRoman"/>
      <w:lvlText w:val="%9."/>
      <w:lvlJc w:val="right"/>
      <w:pPr>
        <w:ind w:left="7905" w:hanging="180"/>
      </w:pPr>
    </w:lvl>
  </w:abstractNum>
  <w:abstractNum w:abstractNumId="4">
    <w:nsid w:val="134C042C"/>
    <w:multiLevelType w:val="hybridMultilevel"/>
    <w:tmpl w:val="7A3E2886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4146628"/>
    <w:multiLevelType w:val="hybridMultilevel"/>
    <w:tmpl w:val="755E1FC2"/>
    <w:lvl w:ilvl="0" w:tplc="DE366AD2">
      <w:start w:val="1"/>
      <w:numFmt w:val="lowerLetter"/>
      <w:lvlText w:val="%1)"/>
      <w:lvlJc w:val="left"/>
      <w:pPr>
        <w:ind w:left="1425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>
    <w:nsid w:val="186D5595"/>
    <w:multiLevelType w:val="hybridMultilevel"/>
    <w:tmpl w:val="19485036"/>
    <w:lvl w:ilvl="0" w:tplc="2C0A0015">
      <w:start w:val="1"/>
      <w:numFmt w:val="upperLetter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1F9715E4"/>
    <w:multiLevelType w:val="hybridMultilevel"/>
    <w:tmpl w:val="F5648708"/>
    <w:lvl w:ilvl="0" w:tplc="2C0A0017">
      <w:start w:val="1"/>
      <w:numFmt w:val="lowerLetter"/>
      <w:lvlText w:val="%1)"/>
      <w:lvlJc w:val="left"/>
      <w:pPr>
        <w:ind w:left="1425" w:hanging="360"/>
      </w:pPr>
    </w:lvl>
    <w:lvl w:ilvl="1" w:tplc="2C0A0019" w:tentative="1">
      <w:start w:val="1"/>
      <w:numFmt w:val="lowerLetter"/>
      <w:lvlText w:val="%2."/>
      <w:lvlJc w:val="left"/>
      <w:pPr>
        <w:ind w:left="2145" w:hanging="360"/>
      </w:pPr>
    </w:lvl>
    <w:lvl w:ilvl="2" w:tplc="2C0A001B" w:tentative="1">
      <w:start w:val="1"/>
      <w:numFmt w:val="lowerRoman"/>
      <w:lvlText w:val="%3."/>
      <w:lvlJc w:val="right"/>
      <w:pPr>
        <w:ind w:left="2865" w:hanging="180"/>
      </w:pPr>
    </w:lvl>
    <w:lvl w:ilvl="3" w:tplc="2C0A000F" w:tentative="1">
      <w:start w:val="1"/>
      <w:numFmt w:val="decimal"/>
      <w:lvlText w:val="%4."/>
      <w:lvlJc w:val="left"/>
      <w:pPr>
        <w:ind w:left="3585" w:hanging="360"/>
      </w:pPr>
    </w:lvl>
    <w:lvl w:ilvl="4" w:tplc="2C0A0019" w:tentative="1">
      <w:start w:val="1"/>
      <w:numFmt w:val="lowerLetter"/>
      <w:lvlText w:val="%5."/>
      <w:lvlJc w:val="left"/>
      <w:pPr>
        <w:ind w:left="4305" w:hanging="360"/>
      </w:pPr>
    </w:lvl>
    <w:lvl w:ilvl="5" w:tplc="2C0A001B" w:tentative="1">
      <w:start w:val="1"/>
      <w:numFmt w:val="lowerRoman"/>
      <w:lvlText w:val="%6."/>
      <w:lvlJc w:val="right"/>
      <w:pPr>
        <w:ind w:left="5025" w:hanging="180"/>
      </w:pPr>
    </w:lvl>
    <w:lvl w:ilvl="6" w:tplc="2C0A000F" w:tentative="1">
      <w:start w:val="1"/>
      <w:numFmt w:val="decimal"/>
      <w:lvlText w:val="%7."/>
      <w:lvlJc w:val="left"/>
      <w:pPr>
        <w:ind w:left="5745" w:hanging="360"/>
      </w:pPr>
    </w:lvl>
    <w:lvl w:ilvl="7" w:tplc="2C0A0019" w:tentative="1">
      <w:start w:val="1"/>
      <w:numFmt w:val="lowerLetter"/>
      <w:lvlText w:val="%8."/>
      <w:lvlJc w:val="left"/>
      <w:pPr>
        <w:ind w:left="6465" w:hanging="360"/>
      </w:pPr>
    </w:lvl>
    <w:lvl w:ilvl="8" w:tplc="2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8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272A2EAF"/>
    <w:multiLevelType w:val="hybridMultilevel"/>
    <w:tmpl w:val="6308C9B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27BD2B4F"/>
    <w:multiLevelType w:val="hybridMultilevel"/>
    <w:tmpl w:val="09544DB4"/>
    <w:lvl w:ilvl="0" w:tplc="2C0A0015">
      <w:start w:val="1"/>
      <w:numFmt w:val="upperLetter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1621CBE"/>
    <w:multiLevelType w:val="hybridMultilevel"/>
    <w:tmpl w:val="9AFC38E2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3431B60"/>
    <w:multiLevelType w:val="hybridMultilevel"/>
    <w:tmpl w:val="BC325636"/>
    <w:lvl w:ilvl="0" w:tplc="2C0A000F">
      <w:start w:val="1"/>
      <w:numFmt w:val="decimal"/>
      <w:lvlText w:val="%1."/>
      <w:lvlJc w:val="left"/>
      <w:pPr>
        <w:ind w:left="1079" w:hanging="360"/>
      </w:pPr>
    </w:lvl>
    <w:lvl w:ilvl="1" w:tplc="2C0A0019" w:tentative="1">
      <w:start w:val="1"/>
      <w:numFmt w:val="lowerLetter"/>
      <w:lvlText w:val="%2."/>
      <w:lvlJc w:val="left"/>
      <w:pPr>
        <w:ind w:left="1799" w:hanging="360"/>
      </w:pPr>
    </w:lvl>
    <w:lvl w:ilvl="2" w:tplc="2C0A001B" w:tentative="1">
      <w:start w:val="1"/>
      <w:numFmt w:val="lowerRoman"/>
      <w:lvlText w:val="%3."/>
      <w:lvlJc w:val="right"/>
      <w:pPr>
        <w:ind w:left="2519" w:hanging="180"/>
      </w:pPr>
    </w:lvl>
    <w:lvl w:ilvl="3" w:tplc="2C0A000F" w:tentative="1">
      <w:start w:val="1"/>
      <w:numFmt w:val="decimal"/>
      <w:lvlText w:val="%4."/>
      <w:lvlJc w:val="left"/>
      <w:pPr>
        <w:ind w:left="3239" w:hanging="360"/>
      </w:pPr>
    </w:lvl>
    <w:lvl w:ilvl="4" w:tplc="2C0A0019" w:tentative="1">
      <w:start w:val="1"/>
      <w:numFmt w:val="lowerLetter"/>
      <w:lvlText w:val="%5."/>
      <w:lvlJc w:val="left"/>
      <w:pPr>
        <w:ind w:left="3959" w:hanging="360"/>
      </w:pPr>
    </w:lvl>
    <w:lvl w:ilvl="5" w:tplc="2C0A001B" w:tentative="1">
      <w:start w:val="1"/>
      <w:numFmt w:val="lowerRoman"/>
      <w:lvlText w:val="%6."/>
      <w:lvlJc w:val="right"/>
      <w:pPr>
        <w:ind w:left="4679" w:hanging="180"/>
      </w:pPr>
    </w:lvl>
    <w:lvl w:ilvl="6" w:tplc="2C0A000F" w:tentative="1">
      <w:start w:val="1"/>
      <w:numFmt w:val="decimal"/>
      <w:lvlText w:val="%7."/>
      <w:lvlJc w:val="left"/>
      <w:pPr>
        <w:ind w:left="5399" w:hanging="360"/>
      </w:pPr>
    </w:lvl>
    <w:lvl w:ilvl="7" w:tplc="2C0A0019" w:tentative="1">
      <w:start w:val="1"/>
      <w:numFmt w:val="lowerLetter"/>
      <w:lvlText w:val="%8."/>
      <w:lvlJc w:val="left"/>
      <w:pPr>
        <w:ind w:left="6119" w:hanging="360"/>
      </w:pPr>
    </w:lvl>
    <w:lvl w:ilvl="8" w:tplc="2C0A001B" w:tentative="1">
      <w:start w:val="1"/>
      <w:numFmt w:val="lowerRoman"/>
      <w:lvlText w:val="%9."/>
      <w:lvlJc w:val="right"/>
      <w:pPr>
        <w:ind w:left="6839" w:hanging="180"/>
      </w:pPr>
    </w:lvl>
  </w:abstractNum>
  <w:abstractNum w:abstractNumId="15">
    <w:nsid w:val="43D91FFA"/>
    <w:multiLevelType w:val="hybridMultilevel"/>
    <w:tmpl w:val="DB7A5BEC"/>
    <w:lvl w:ilvl="0" w:tplc="2C0A0015">
      <w:start w:val="1"/>
      <w:numFmt w:val="upperLetter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>
    <w:nsid w:val="44F53090"/>
    <w:multiLevelType w:val="hybridMultilevel"/>
    <w:tmpl w:val="7D4C6660"/>
    <w:lvl w:ilvl="0" w:tplc="2C0A0017">
      <w:start w:val="1"/>
      <w:numFmt w:val="lowerLetter"/>
      <w:lvlText w:val="%1)"/>
      <w:lvlJc w:val="left"/>
      <w:pPr>
        <w:ind w:left="1425" w:hanging="360"/>
      </w:pPr>
    </w:lvl>
    <w:lvl w:ilvl="1" w:tplc="2C0A0019" w:tentative="1">
      <w:start w:val="1"/>
      <w:numFmt w:val="lowerLetter"/>
      <w:lvlText w:val="%2."/>
      <w:lvlJc w:val="left"/>
      <w:pPr>
        <w:ind w:left="2145" w:hanging="360"/>
      </w:pPr>
    </w:lvl>
    <w:lvl w:ilvl="2" w:tplc="2C0A001B" w:tentative="1">
      <w:start w:val="1"/>
      <w:numFmt w:val="lowerRoman"/>
      <w:lvlText w:val="%3."/>
      <w:lvlJc w:val="right"/>
      <w:pPr>
        <w:ind w:left="2865" w:hanging="180"/>
      </w:pPr>
    </w:lvl>
    <w:lvl w:ilvl="3" w:tplc="2C0A000F" w:tentative="1">
      <w:start w:val="1"/>
      <w:numFmt w:val="decimal"/>
      <w:lvlText w:val="%4."/>
      <w:lvlJc w:val="left"/>
      <w:pPr>
        <w:ind w:left="3585" w:hanging="360"/>
      </w:pPr>
    </w:lvl>
    <w:lvl w:ilvl="4" w:tplc="2C0A0019" w:tentative="1">
      <w:start w:val="1"/>
      <w:numFmt w:val="lowerLetter"/>
      <w:lvlText w:val="%5."/>
      <w:lvlJc w:val="left"/>
      <w:pPr>
        <w:ind w:left="4305" w:hanging="360"/>
      </w:pPr>
    </w:lvl>
    <w:lvl w:ilvl="5" w:tplc="2C0A001B" w:tentative="1">
      <w:start w:val="1"/>
      <w:numFmt w:val="lowerRoman"/>
      <w:lvlText w:val="%6."/>
      <w:lvlJc w:val="right"/>
      <w:pPr>
        <w:ind w:left="5025" w:hanging="180"/>
      </w:pPr>
    </w:lvl>
    <w:lvl w:ilvl="6" w:tplc="2C0A000F" w:tentative="1">
      <w:start w:val="1"/>
      <w:numFmt w:val="decimal"/>
      <w:lvlText w:val="%7."/>
      <w:lvlJc w:val="left"/>
      <w:pPr>
        <w:ind w:left="5745" w:hanging="360"/>
      </w:pPr>
    </w:lvl>
    <w:lvl w:ilvl="7" w:tplc="2C0A0019" w:tentative="1">
      <w:start w:val="1"/>
      <w:numFmt w:val="lowerLetter"/>
      <w:lvlText w:val="%8."/>
      <w:lvlJc w:val="left"/>
      <w:pPr>
        <w:ind w:left="6465" w:hanging="360"/>
      </w:pPr>
    </w:lvl>
    <w:lvl w:ilvl="8" w:tplc="2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48CA3E38"/>
    <w:multiLevelType w:val="hybridMultilevel"/>
    <w:tmpl w:val="439C2F60"/>
    <w:lvl w:ilvl="0" w:tplc="2C0A0017">
      <w:start w:val="1"/>
      <w:numFmt w:val="lowerLetter"/>
      <w:lvlText w:val="%1)"/>
      <w:lvlJc w:val="left"/>
      <w:pPr>
        <w:ind w:left="1425" w:hanging="360"/>
      </w:pPr>
    </w:lvl>
    <w:lvl w:ilvl="1" w:tplc="2C0A0019" w:tentative="1">
      <w:start w:val="1"/>
      <w:numFmt w:val="lowerLetter"/>
      <w:lvlText w:val="%2."/>
      <w:lvlJc w:val="left"/>
      <w:pPr>
        <w:ind w:left="2145" w:hanging="360"/>
      </w:pPr>
    </w:lvl>
    <w:lvl w:ilvl="2" w:tplc="2C0A001B" w:tentative="1">
      <w:start w:val="1"/>
      <w:numFmt w:val="lowerRoman"/>
      <w:lvlText w:val="%3."/>
      <w:lvlJc w:val="right"/>
      <w:pPr>
        <w:ind w:left="2865" w:hanging="180"/>
      </w:pPr>
    </w:lvl>
    <w:lvl w:ilvl="3" w:tplc="2C0A000F" w:tentative="1">
      <w:start w:val="1"/>
      <w:numFmt w:val="decimal"/>
      <w:lvlText w:val="%4."/>
      <w:lvlJc w:val="left"/>
      <w:pPr>
        <w:ind w:left="3585" w:hanging="360"/>
      </w:pPr>
    </w:lvl>
    <w:lvl w:ilvl="4" w:tplc="2C0A0019" w:tentative="1">
      <w:start w:val="1"/>
      <w:numFmt w:val="lowerLetter"/>
      <w:lvlText w:val="%5."/>
      <w:lvlJc w:val="left"/>
      <w:pPr>
        <w:ind w:left="4305" w:hanging="360"/>
      </w:pPr>
    </w:lvl>
    <w:lvl w:ilvl="5" w:tplc="2C0A001B" w:tentative="1">
      <w:start w:val="1"/>
      <w:numFmt w:val="lowerRoman"/>
      <w:lvlText w:val="%6."/>
      <w:lvlJc w:val="right"/>
      <w:pPr>
        <w:ind w:left="5025" w:hanging="180"/>
      </w:pPr>
    </w:lvl>
    <w:lvl w:ilvl="6" w:tplc="2C0A000F" w:tentative="1">
      <w:start w:val="1"/>
      <w:numFmt w:val="decimal"/>
      <w:lvlText w:val="%7."/>
      <w:lvlJc w:val="left"/>
      <w:pPr>
        <w:ind w:left="5745" w:hanging="360"/>
      </w:pPr>
    </w:lvl>
    <w:lvl w:ilvl="7" w:tplc="2C0A0019" w:tentative="1">
      <w:start w:val="1"/>
      <w:numFmt w:val="lowerLetter"/>
      <w:lvlText w:val="%8."/>
      <w:lvlJc w:val="left"/>
      <w:pPr>
        <w:ind w:left="6465" w:hanging="360"/>
      </w:pPr>
    </w:lvl>
    <w:lvl w:ilvl="8" w:tplc="2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8">
    <w:nsid w:val="5A891336"/>
    <w:multiLevelType w:val="hybridMultilevel"/>
    <w:tmpl w:val="46D83868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F5C717F"/>
    <w:multiLevelType w:val="hybridMultilevel"/>
    <w:tmpl w:val="B1DE089C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3FB2B88"/>
    <w:multiLevelType w:val="hybridMultilevel"/>
    <w:tmpl w:val="7086536E"/>
    <w:lvl w:ilvl="0" w:tplc="2C0A0015">
      <w:start w:val="1"/>
      <w:numFmt w:val="upperLetter"/>
      <w:lvlText w:val="%1."/>
      <w:lvlJc w:val="left"/>
      <w:pPr>
        <w:ind w:left="227" w:hanging="227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241" w:hanging="360"/>
      </w:pPr>
    </w:lvl>
    <w:lvl w:ilvl="2" w:tplc="2C0A001B" w:tentative="1">
      <w:start w:val="1"/>
      <w:numFmt w:val="lowerRoman"/>
      <w:lvlText w:val="%3."/>
      <w:lvlJc w:val="right"/>
      <w:pPr>
        <w:ind w:left="1961" w:hanging="180"/>
      </w:pPr>
    </w:lvl>
    <w:lvl w:ilvl="3" w:tplc="2C0A000F" w:tentative="1">
      <w:start w:val="1"/>
      <w:numFmt w:val="decimal"/>
      <w:lvlText w:val="%4."/>
      <w:lvlJc w:val="left"/>
      <w:pPr>
        <w:ind w:left="2681" w:hanging="360"/>
      </w:pPr>
    </w:lvl>
    <w:lvl w:ilvl="4" w:tplc="2C0A0019" w:tentative="1">
      <w:start w:val="1"/>
      <w:numFmt w:val="lowerLetter"/>
      <w:lvlText w:val="%5."/>
      <w:lvlJc w:val="left"/>
      <w:pPr>
        <w:ind w:left="3401" w:hanging="360"/>
      </w:pPr>
    </w:lvl>
    <w:lvl w:ilvl="5" w:tplc="2C0A001B" w:tentative="1">
      <w:start w:val="1"/>
      <w:numFmt w:val="lowerRoman"/>
      <w:lvlText w:val="%6."/>
      <w:lvlJc w:val="right"/>
      <w:pPr>
        <w:ind w:left="4121" w:hanging="180"/>
      </w:pPr>
    </w:lvl>
    <w:lvl w:ilvl="6" w:tplc="2C0A000F" w:tentative="1">
      <w:start w:val="1"/>
      <w:numFmt w:val="decimal"/>
      <w:lvlText w:val="%7."/>
      <w:lvlJc w:val="left"/>
      <w:pPr>
        <w:ind w:left="4841" w:hanging="360"/>
      </w:pPr>
    </w:lvl>
    <w:lvl w:ilvl="7" w:tplc="2C0A0019" w:tentative="1">
      <w:start w:val="1"/>
      <w:numFmt w:val="lowerLetter"/>
      <w:lvlText w:val="%8."/>
      <w:lvlJc w:val="left"/>
      <w:pPr>
        <w:ind w:left="5561" w:hanging="360"/>
      </w:pPr>
    </w:lvl>
    <w:lvl w:ilvl="8" w:tplc="2C0A001B" w:tentative="1">
      <w:start w:val="1"/>
      <w:numFmt w:val="lowerRoman"/>
      <w:lvlText w:val="%9."/>
      <w:lvlJc w:val="right"/>
      <w:pPr>
        <w:ind w:left="6281" w:hanging="180"/>
      </w:pPr>
    </w:lvl>
  </w:abstractNum>
  <w:abstractNum w:abstractNumId="21">
    <w:nsid w:val="7A1D0D02"/>
    <w:multiLevelType w:val="hybridMultilevel"/>
    <w:tmpl w:val="B3065D80"/>
    <w:lvl w:ilvl="0" w:tplc="7F56964E">
      <w:start w:val="1"/>
      <w:numFmt w:val="lowerLetter"/>
      <w:suff w:val="space"/>
      <w:lvlText w:val="%1)"/>
      <w:lvlJc w:val="left"/>
      <w:pPr>
        <w:ind w:left="1134" w:hanging="227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>
    <w:nsid w:val="7B7E67F1"/>
    <w:multiLevelType w:val="hybridMultilevel"/>
    <w:tmpl w:val="9CEC8256"/>
    <w:lvl w:ilvl="0" w:tplc="2C0A0015">
      <w:start w:val="1"/>
      <w:numFmt w:val="upperLetter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9"/>
  </w:num>
  <w:num w:numId="2">
    <w:abstractNumId w:val="8"/>
  </w:num>
  <w:num w:numId="3">
    <w:abstractNumId w:val="0"/>
  </w:num>
  <w:num w:numId="4">
    <w:abstractNumId w:val="12"/>
  </w:num>
  <w:num w:numId="5">
    <w:abstractNumId w:val="10"/>
  </w:num>
  <w:num w:numId="6">
    <w:abstractNumId w:val="18"/>
  </w:num>
  <w:num w:numId="7">
    <w:abstractNumId w:val="16"/>
  </w:num>
  <w:num w:numId="8">
    <w:abstractNumId w:val="17"/>
  </w:num>
  <w:num w:numId="9">
    <w:abstractNumId w:val="1"/>
  </w:num>
  <w:num w:numId="10">
    <w:abstractNumId w:val="7"/>
  </w:num>
  <w:num w:numId="11">
    <w:abstractNumId w:val="3"/>
  </w:num>
  <w:num w:numId="12">
    <w:abstractNumId w:val="21"/>
  </w:num>
  <w:num w:numId="13">
    <w:abstractNumId w:val="2"/>
  </w:num>
  <w:num w:numId="14">
    <w:abstractNumId w:val="5"/>
  </w:num>
  <w:num w:numId="15">
    <w:abstractNumId w:val="22"/>
  </w:num>
  <w:num w:numId="16">
    <w:abstractNumId w:val="6"/>
  </w:num>
  <w:num w:numId="17">
    <w:abstractNumId w:val="19"/>
  </w:num>
  <w:num w:numId="18">
    <w:abstractNumId w:val="15"/>
  </w:num>
  <w:num w:numId="19">
    <w:abstractNumId w:val="14"/>
  </w:num>
  <w:num w:numId="20">
    <w:abstractNumId w:val="4"/>
  </w:num>
  <w:num w:numId="21">
    <w:abstractNumId w:val="13"/>
  </w:num>
  <w:num w:numId="22">
    <w:abstractNumId w:val="11"/>
  </w:num>
  <w:num w:numId="23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05588"/>
    <w:rsid w:val="0001173B"/>
    <w:rsid w:val="00017018"/>
    <w:rsid w:val="00030FD9"/>
    <w:rsid w:val="00031789"/>
    <w:rsid w:val="000538D7"/>
    <w:rsid w:val="00076C51"/>
    <w:rsid w:val="00076EA1"/>
    <w:rsid w:val="00081675"/>
    <w:rsid w:val="000831D4"/>
    <w:rsid w:val="00084E24"/>
    <w:rsid w:val="000A041A"/>
    <w:rsid w:val="000A142D"/>
    <w:rsid w:val="000A365A"/>
    <w:rsid w:val="000C41ED"/>
    <w:rsid w:val="000D596B"/>
    <w:rsid w:val="001618CD"/>
    <w:rsid w:val="0017500D"/>
    <w:rsid w:val="00184185"/>
    <w:rsid w:val="001F6DC8"/>
    <w:rsid w:val="00200500"/>
    <w:rsid w:val="002052B1"/>
    <w:rsid w:val="002157FA"/>
    <w:rsid w:val="002730B9"/>
    <w:rsid w:val="00281999"/>
    <w:rsid w:val="002847DC"/>
    <w:rsid w:val="00284B38"/>
    <w:rsid w:val="002A6BAE"/>
    <w:rsid w:val="002C36A6"/>
    <w:rsid w:val="002D0AFE"/>
    <w:rsid w:val="00305438"/>
    <w:rsid w:val="00312D4A"/>
    <w:rsid w:val="00313F47"/>
    <w:rsid w:val="00315B94"/>
    <w:rsid w:val="003D6E1C"/>
    <w:rsid w:val="003F4371"/>
    <w:rsid w:val="003F6D82"/>
    <w:rsid w:val="00404A66"/>
    <w:rsid w:val="0041286A"/>
    <w:rsid w:val="0046257A"/>
    <w:rsid w:val="00465CF5"/>
    <w:rsid w:val="0047234E"/>
    <w:rsid w:val="00475D8C"/>
    <w:rsid w:val="004929EF"/>
    <w:rsid w:val="004A3CBD"/>
    <w:rsid w:val="004D02EC"/>
    <w:rsid w:val="004D11B4"/>
    <w:rsid w:val="004F2B24"/>
    <w:rsid w:val="00530D7F"/>
    <w:rsid w:val="0054729E"/>
    <w:rsid w:val="00551BF4"/>
    <w:rsid w:val="005630EA"/>
    <w:rsid w:val="00581FB6"/>
    <w:rsid w:val="005B175D"/>
    <w:rsid w:val="005B1863"/>
    <w:rsid w:val="005C0E57"/>
    <w:rsid w:val="005C35F9"/>
    <w:rsid w:val="005E138C"/>
    <w:rsid w:val="005E508E"/>
    <w:rsid w:val="005F55A1"/>
    <w:rsid w:val="005F7B34"/>
    <w:rsid w:val="006045D2"/>
    <w:rsid w:val="0061141E"/>
    <w:rsid w:val="00613760"/>
    <w:rsid w:val="00620408"/>
    <w:rsid w:val="00625207"/>
    <w:rsid w:val="00642770"/>
    <w:rsid w:val="006548C6"/>
    <w:rsid w:val="00660DB8"/>
    <w:rsid w:val="00692F83"/>
    <w:rsid w:val="00701A2C"/>
    <w:rsid w:val="00705C8A"/>
    <w:rsid w:val="00706B32"/>
    <w:rsid w:val="0071778F"/>
    <w:rsid w:val="0072410A"/>
    <w:rsid w:val="0073064C"/>
    <w:rsid w:val="0073752F"/>
    <w:rsid w:val="00745A79"/>
    <w:rsid w:val="007575F4"/>
    <w:rsid w:val="00783B39"/>
    <w:rsid w:val="0078623A"/>
    <w:rsid w:val="007C7D1F"/>
    <w:rsid w:val="0080738D"/>
    <w:rsid w:val="008259DB"/>
    <w:rsid w:val="0084053D"/>
    <w:rsid w:val="00841ABC"/>
    <w:rsid w:val="00845E75"/>
    <w:rsid w:val="00856CAA"/>
    <w:rsid w:val="008B23B3"/>
    <w:rsid w:val="008C1D08"/>
    <w:rsid w:val="008E469C"/>
    <w:rsid w:val="00900188"/>
    <w:rsid w:val="0090799B"/>
    <w:rsid w:val="009100D9"/>
    <w:rsid w:val="009207A2"/>
    <w:rsid w:val="00940ADC"/>
    <w:rsid w:val="00953337"/>
    <w:rsid w:val="009E1D84"/>
    <w:rsid w:val="009F073E"/>
    <w:rsid w:val="00A026FA"/>
    <w:rsid w:val="00A057EB"/>
    <w:rsid w:val="00A14312"/>
    <w:rsid w:val="00A63081"/>
    <w:rsid w:val="00A75011"/>
    <w:rsid w:val="00A86D23"/>
    <w:rsid w:val="00AD7E4B"/>
    <w:rsid w:val="00AE7D49"/>
    <w:rsid w:val="00B01DC9"/>
    <w:rsid w:val="00B1590B"/>
    <w:rsid w:val="00B23194"/>
    <w:rsid w:val="00B362BC"/>
    <w:rsid w:val="00B37020"/>
    <w:rsid w:val="00B5755E"/>
    <w:rsid w:val="00B61989"/>
    <w:rsid w:val="00B96ECD"/>
    <w:rsid w:val="00BB5E2A"/>
    <w:rsid w:val="00BC0BC0"/>
    <w:rsid w:val="00BF272E"/>
    <w:rsid w:val="00C3356C"/>
    <w:rsid w:val="00C70300"/>
    <w:rsid w:val="00C80817"/>
    <w:rsid w:val="00C8759E"/>
    <w:rsid w:val="00C936F9"/>
    <w:rsid w:val="00CA4882"/>
    <w:rsid w:val="00CE45DF"/>
    <w:rsid w:val="00D21551"/>
    <w:rsid w:val="00D56313"/>
    <w:rsid w:val="00D61863"/>
    <w:rsid w:val="00D67720"/>
    <w:rsid w:val="00D76C80"/>
    <w:rsid w:val="00DA1A18"/>
    <w:rsid w:val="00DB3842"/>
    <w:rsid w:val="00DC4C94"/>
    <w:rsid w:val="00DC62A9"/>
    <w:rsid w:val="00DE65C9"/>
    <w:rsid w:val="00E0728B"/>
    <w:rsid w:val="00E13004"/>
    <w:rsid w:val="00E84F86"/>
    <w:rsid w:val="00E95AB9"/>
    <w:rsid w:val="00E973F6"/>
    <w:rsid w:val="00EB1BEE"/>
    <w:rsid w:val="00ED1BF5"/>
    <w:rsid w:val="00EF0F68"/>
    <w:rsid w:val="00EF451D"/>
    <w:rsid w:val="00F164AF"/>
    <w:rsid w:val="00F30538"/>
    <w:rsid w:val="00F36BBE"/>
    <w:rsid w:val="00F3704C"/>
    <w:rsid w:val="00F46AEB"/>
    <w:rsid w:val="00F508AE"/>
    <w:rsid w:val="00F53F7E"/>
    <w:rsid w:val="00F56171"/>
    <w:rsid w:val="00F75A69"/>
    <w:rsid w:val="00F80444"/>
    <w:rsid w:val="00F81D33"/>
    <w:rsid w:val="00FA515D"/>
    <w:rsid w:val="00FA7811"/>
    <w:rsid w:val="00FB0E04"/>
    <w:rsid w:val="00FB7FA4"/>
    <w:rsid w:val="00FD1436"/>
    <w:rsid w:val="00FD33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autoRedefine/>
    <w:uiPriority w:val="34"/>
    <w:qFormat/>
    <w:rsid w:val="00E95AB9"/>
    <w:pPr>
      <w:ind w:left="720"/>
      <w:contextualSpacing/>
    </w:pPr>
    <w:rPr>
      <w:rFonts w:ascii="Book Antiqua" w:hAnsi="Book Antiqua"/>
    </w:rPr>
  </w:style>
  <w:style w:type="paragraph" w:styleId="Encabezado">
    <w:name w:val="header"/>
    <w:basedOn w:val="Normal"/>
    <w:link w:val="EncabezadoCar"/>
    <w:uiPriority w:val="99"/>
    <w:semiHidden/>
    <w:unhideWhenUsed/>
    <w:rsid w:val="00475D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75D8C"/>
  </w:style>
  <w:style w:type="paragraph" w:styleId="Piedepgina">
    <w:name w:val="footer"/>
    <w:basedOn w:val="Normal"/>
    <w:link w:val="PiedepginaCar"/>
    <w:uiPriority w:val="99"/>
    <w:semiHidden/>
    <w:unhideWhenUsed/>
    <w:rsid w:val="00475D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75D8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DB759FE-6728-4F38-84B7-4903E8C749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2375</Words>
  <Characters>13065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15410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40</cp:revision>
  <cp:lastPrinted>2017-10-04T15:10:00Z</cp:lastPrinted>
  <dcterms:created xsi:type="dcterms:W3CDTF">2017-03-20T22:16:00Z</dcterms:created>
  <dcterms:modified xsi:type="dcterms:W3CDTF">2017-10-04T15:10:00Z</dcterms:modified>
</cp:coreProperties>
</file>