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4B29" w:rsidRPr="00EA4B29" w:rsidRDefault="00EA4B29" w:rsidP="00EA4B29">
      <w:pPr>
        <w:keepNext/>
        <w:spacing w:after="180"/>
        <w:jc w:val="right"/>
        <w:rPr>
          <w:rFonts w:ascii="Book Antiqua" w:hAnsi="Book Antiqua"/>
          <w:bCs/>
        </w:rPr>
      </w:pPr>
      <w:r w:rsidRPr="00EA4B29">
        <w:rPr>
          <w:rFonts w:ascii="Book Antiqua" w:hAnsi="Book Antiqua"/>
          <w:bCs/>
        </w:rPr>
        <w:t>Yerba Buena, 02 de Junio de 1985</w:t>
      </w:r>
    </w:p>
    <w:p w:rsidR="00EA4B29" w:rsidRPr="00DB1FB1" w:rsidRDefault="00EA4B29" w:rsidP="00EA4B29">
      <w:pPr>
        <w:keepNext/>
        <w:spacing w:before="60" w:after="180"/>
        <w:rPr>
          <w:rFonts w:ascii="Book Antiqua" w:hAnsi="Book Antiqua"/>
          <w:b/>
          <w:bCs/>
        </w:rPr>
      </w:pPr>
      <w:r w:rsidRPr="00DB1FB1">
        <w:rPr>
          <w:rFonts w:ascii="Book Antiqua" w:hAnsi="Book Antiqua"/>
          <w:b/>
          <w:bCs/>
        </w:rPr>
        <w:t>ORDENANZA Nº 152</w:t>
      </w:r>
    </w:p>
    <w:p w:rsidR="00EA4B29" w:rsidRPr="00DB1FB1" w:rsidRDefault="00EA4B29" w:rsidP="00EA4B29">
      <w:pPr>
        <w:keepNext/>
        <w:spacing w:before="60" w:after="60"/>
        <w:rPr>
          <w:rFonts w:ascii="Book Antiqua" w:hAnsi="Book Antiqua"/>
          <w:b/>
          <w:bCs/>
        </w:rPr>
      </w:pPr>
      <w:r w:rsidRPr="00DB1FB1">
        <w:rPr>
          <w:rFonts w:ascii="Book Antiqua" w:hAnsi="Book Antiqua"/>
          <w:b/>
          <w:bCs/>
        </w:rPr>
        <w:t>VISTO:</w:t>
      </w:r>
    </w:p>
    <w:p w:rsidR="007404F1" w:rsidRPr="00DB1FB1" w:rsidRDefault="003F0644" w:rsidP="00EA4B29">
      <w:pPr>
        <w:keepNext/>
        <w:spacing w:after="180"/>
        <w:jc w:val="both"/>
        <w:rPr>
          <w:rFonts w:ascii="Book Antiqua" w:hAnsi="Book Antiqua"/>
        </w:rPr>
      </w:pPr>
      <w:r w:rsidRPr="00DB1FB1">
        <w:rPr>
          <w:rFonts w:ascii="Book Antiqua" w:hAnsi="Book Antiqua"/>
        </w:rPr>
        <w:t>Que mediante Expte</w:t>
      </w:r>
      <w:r w:rsidR="00EA4B29" w:rsidRPr="00DB1FB1">
        <w:rPr>
          <w:rFonts w:ascii="Book Antiqua" w:hAnsi="Book Antiqua"/>
        </w:rPr>
        <w:t xml:space="preserve">. </w:t>
      </w:r>
      <w:r w:rsidRPr="00DB1FB1">
        <w:rPr>
          <w:rFonts w:ascii="Book Antiqua" w:hAnsi="Book Antiqua"/>
        </w:rPr>
        <w:t>N</w:t>
      </w:r>
      <w:r w:rsidR="00EA4B29" w:rsidRPr="00DB1FB1">
        <w:rPr>
          <w:rFonts w:ascii="Book Antiqua" w:hAnsi="Book Antiqua"/>
        </w:rPr>
        <w:t xml:space="preserve">º </w:t>
      </w:r>
      <w:r w:rsidRPr="00DB1FB1">
        <w:rPr>
          <w:rFonts w:ascii="Book Antiqua" w:hAnsi="Book Antiqua"/>
        </w:rPr>
        <w:t>442-M17-L-A-1985</w:t>
      </w:r>
      <w:r w:rsidR="00EA4B29" w:rsidRPr="00DB1FB1">
        <w:rPr>
          <w:rFonts w:ascii="Book Antiqua" w:hAnsi="Book Antiqua"/>
        </w:rPr>
        <w:t xml:space="preserve">, </w:t>
      </w:r>
      <w:r w:rsidRPr="00DB1FB1">
        <w:rPr>
          <w:rFonts w:ascii="Book Antiqua" w:hAnsi="Book Antiqua"/>
        </w:rPr>
        <w:t>la Sra</w:t>
      </w:r>
      <w:r w:rsidR="00EA4B29" w:rsidRPr="00DB1FB1">
        <w:rPr>
          <w:rFonts w:ascii="Book Antiqua" w:hAnsi="Book Antiqua"/>
        </w:rPr>
        <w:t xml:space="preserve">. </w:t>
      </w:r>
      <w:r w:rsidRPr="00DB1FB1">
        <w:rPr>
          <w:rFonts w:ascii="Book Antiqua" w:hAnsi="Book Antiqua"/>
        </w:rPr>
        <w:t>María Elvira Rojas de Rivas L</w:t>
      </w:r>
      <w:r w:rsidR="00EA4B29" w:rsidRPr="00DB1FB1">
        <w:rPr>
          <w:rFonts w:ascii="Book Antiqua" w:hAnsi="Book Antiqua"/>
        </w:rPr>
        <w:t xml:space="preserve">. </w:t>
      </w:r>
      <w:r w:rsidRPr="00DB1FB1">
        <w:rPr>
          <w:rFonts w:ascii="Book Antiqua" w:hAnsi="Book Antiqua"/>
        </w:rPr>
        <w:t>C</w:t>
      </w:r>
      <w:r w:rsidR="00EA4B29" w:rsidRPr="00DB1FB1">
        <w:rPr>
          <w:rFonts w:ascii="Book Antiqua" w:hAnsi="Book Antiqua"/>
        </w:rPr>
        <w:t xml:space="preserve">. </w:t>
      </w:r>
      <w:r w:rsidRPr="00DB1FB1">
        <w:rPr>
          <w:rFonts w:ascii="Book Antiqua" w:hAnsi="Book Antiqua"/>
        </w:rPr>
        <w:t>N</w:t>
      </w:r>
      <w:r w:rsidR="00EA4B29" w:rsidRPr="00DB1FB1">
        <w:rPr>
          <w:rFonts w:ascii="Book Antiqua" w:hAnsi="Book Antiqua"/>
        </w:rPr>
        <w:t xml:space="preserve">º </w:t>
      </w:r>
      <w:r w:rsidRPr="00DB1FB1">
        <w:rPr>
          <w:rFonts w:ascii="Book Antiqua" w:hAnsi="Book Antiqua"/>
        </w:rPr>
        <w:t>8</w:t>
      </w:r>
      <w:r w:rsidR="00EA4B29" w:rsidRPr="00DB1FB1">
        <w:rPr>
          <w:rFonts w:ascii="Book Antiqua" w:hAnsi="Book Antiqua"/>
        </w:rPr>
        <w:t xml:space="preserve">. </w:t>
      </w:r>
      <w:r w:rsidRPr="00DB1FB1">
        <w:rPr>
          <w:rFonts w:ascii="Book Antiqua" w:hAnsi="Book Antiqua"/>
        </w:rPr>
        <w:t>958</w:t>
      </w:r>
      <w:r w:rsidR="00EA4B29" w:rsidRPr="00DB1FB1">
        <w:rPr>
          <w:rFonts w:ascii="Book Antiqua" w:hAnsi="Book Antiqua"/>
        </w:rPr>
        <w:t xml:space="preserve">. </w:t>
      </w:r>
      <w:r w:rsidRPr="00DB1FB1">
        <w:rPr>
          <w:rFonts w:ascii="Book Antiqua" w:hAnsi="Book Antiqua"/>
        </w:rPr>
        <w:t>039 con domicilio en calle Anzorena 7</w:t>
      </w:r>
      <w:r w:rsidR="00EA4B29" w:rsidRPr="00DB1FB1">
        <w:rPr>
          <w:rFonts w:ascii="Book Antiqua" w:hAnsi="Book Antiqua"/>
        </w:rPr>
        <w:t xml:space="preserve">º </w:t>
      </w:r>
      <w:r w:rsidRPr="00DB1FB1">
        <w:rPr>
          <w:rFonts w:ascii="Book Antiqua" w:hAnsi="Book Antiqua"/>
        </w:rPr>
        <w:t>cuadra de la ciudad de Yerba Buena ofrece la donación de una fracción de terreno de su propiedad destinado a la prolongación de la calle Anzorena hacia el sur entre calle Lamadrid y La Paz</w:t>
      </w:r>
      <w:r w:rsidR="00EA4B29" w:rsidRPr="00DB1FB1">
        <w:rPr>
          <w:rFonts w:ascii="Book Antiqua" w:hAnsi="Book Antiqua"/>
        </w:rPr>
        <w:t xml:space="preserve">; </w:t>
      </w:r>
      <w:r w:rsidRPr="00DB1FB1">
        <w:rPr>
          <w:rFonts w:ascii="Book Antiqua" w:hAnsi="Book Antiqua"/>
        </w:rPr>
        <w:t>y</w:t>
      </w:r>
    </w:p>
    <w:p w:rsidR="00EA4B29" w:rsidRPr="00DB1FB1" w:rsidRDefault="00EA4B29" w:rsidP="00EA4B29">
      <w:pPr>
        <w:keepNext/>
        <w:spacing w:before="60" w:after="60"/>
        <w:rPr>
          <w:rFonts w:ascii="Book Antiqua" w:hAnsi="Book Antiqua"/>
          <w:b/>
          <w:bCs/>
        </w:rPr>
      </w:pPr>
      <w:r w:rsidRPr="00DB1FB1">
        <w:rPr>
          <w:rFonts w:ascii="Book Antiqua" w:hAnsi="Book Antiqua"/>
          <w:b/>
          <w:bCs/>
        </w:rPr>
        <w:t>CONSIDERANDO:</w:t>
      </w:r>
    </w:p>
    <w:p w:rsidR="00EA31B0" w:rsidRPr="00DB1FB1" w:rsidRDefault="00642407" w:rsidP="00EA4B29">
      <w:pPr>
        <w:keepNext/>
        <w:spacing w:after="180"/>
        <w:jc w:val="both"/>
        <w:rPr>
          <w:rFonts w:ascii="Book Antiqua" w:hAnsi="Book Antiqua"/>
        </w:rPr>
      </w:pPr>
      <w:r w:rsidRPr="00DB1FB1">
        <w:rPr>
          <w:rFonts w:ascii="Book Antiqua" w:hAnsi="Book Antiqua"/>
        </w:rPr>
        <w:t>Que la encargada de Catastro de la Municipalidad de Yerba Buena informa que la propiedad está identificada en la Nomenclatura Catastral: Padrón Nº 675.477, C: I-S: T L: 7 Parc. 62 N (15) y posee una superficie en mayor extensión de 3.006,76mts2 ; y</w:t>
      </w:r>
    </w:p>
    <w:p w:rsidR="000F5C4C" w:rsidRPr="00DB1FB1" w:rsidRDefault="003F0644" w:rsidP="00EA4B29">
      <w:pPr>
        <w:keepNext/>
        <w:spacing w:after="180"/>
        <w:jc w:val="both"/>
        <w:rPr>
          <w:rFonts w:ascii="Book Antiqua" w:hAnsi="Book Antiqua"/>
        </w:rPr>
      </w:pPr>
      <w:r w:rsidRPr="00DB1FB1">
        <w:rPr>
          <w:rFonts w:ascii="Book Antiqua" w:hAnsi="Book Antiqua"/>
        </w:rPr>
        <w:t>Que la aceptación de la donación beneficia a la población de Yerba Buena prolongando a la calle Anzorena al Sur</w:t>
      </w:r>
      <w:r w:rsidR="00EA4B29" w:rsidRPr="00DB1FB1">
        <w:rPr>
          <w:rFonts w:ascii="Book Antiqua" w:hAnsi="Book Antiqua"/>
        </w:rPr>
        <w:t>;</w:t>
      </w:r>
    </w:p>
    <w:p w:rsidR="000F5C4C" w:rsidRPr="00DB1FB1" w:rsidRDefault="003F0644" w:rsidP="00EA4B29">
      <w:pPr>
        <w:keepNext/>
        <w:spacing w:after="180"/>
        <w:jc w:val="both"/>
        <w:rPr>
          <w:rFonts w:ascii="Book Antiqua" w:hAnsi="Book Antiqua"/>
        </w:rPr>
      </w:pPr>
      <w:r w:rsidRPr="00DB1FB1">
        <w:rPr>
          <w:rFonts w:ascii="Book Antiqua" w:hAnsi="Book Antiqua"/>
        </w:rPr>
        <w:t>Que es procedente</w:t>
      </w:r>
      <w:r w:rsidR="00EA31B0" w:rsidRPr="00DB1FB1">
        <w:rPr>
          <w:rFonts w:ascii="Book Antiqua" w:hAnsi="Book Antiqua"/>
        </w:rPr>
        <w:t xml:space="preserve"> </w:t>
      </w:r>
      <w:r w:rsidRPr="00DB1FB1">
        <w:rPr>
          <w:rFonts w:ascii="Book Antiqua" w:hAnsi="Book Antiqua"/>
        </w:rPr>
        <w:t>de acuerdo a la Ley N</w:t>
      </w:r>
      <w:r w:rsidR="00EA4B29" w:rsidRPr="00DB1FB1">
        <w:rPr>
          <w:rFonts w:ascii="Book Antiqua" w:hAnsi="Book Antiqua"/>
        </w:rPr>
        <w:t xml:space="preserve">º </w:t>
      </w:r>
      <w:r w:rsidRPr="00DB1FB1">
        <w:rPr>
          <w:rFonts w:ascii="Book Antiqua" w:hAnsi="Book Antiqua"/>
        </w:rPr>
        <w:t>5529 en su Art</w:t>
      </w:r>
      <w:r w:rsidR="00EA4B29" w:rsidRPr="00DB1FB1">
        <w:rPr>
          <w:rFonts w:ascii="Book Antiqua" w:hAnsi="Book Antiqua"/>
        </w:rPr>
        <w:t xml:space="preserve">. </w:t>
      </w:r>
      <w:r w:rsidRPr="00DB1FB1">
        <w:rPr>
          <w:rFonts w:ascii="Book Antiqua" w:hAnsi="Book Antiqua"/>
        </w:rPr>
        <w:t>24 Inc</w:t>
      </w:r>
      <w:r w:rsidR="00EA4B29" w:rsidRPr="00DB1FB1">
        <w:rPr>
          <w:rFonts w:ascii="Book Antiqua" w:hAnsi="Book Antiqua"/>
        </w:rPr>
        <w:t xml:space="preserve">. </w:t>
      </w:r>
      <w:r w:rsidRPr="00DB1FB1">
        <w:rPr>
          <w:rFonts w:ascii="Book Antiqua" w:hAnsi="Book Antiqua"/>
        </w:rPr>
        <w:t>12</w:t>
      </w:r>
      <w:r w:rsidR="00EA4B29" w:rsidRPr="00DB1FB1">
        <w:rPr>
          <w:rFonts w:ascii="Book Antiqua" w:hAnsi="Book Antiqua"/>
        </w:rPr>
        <w:t>;</w:t>
      </w:r>
    </w:p>
    <w:p w:rsidR="007404F1" w:rsidRPr="00DB1FB1" w:rsidRDefault="000F5C4C" w:rsidP="000F5C4C">
      <w:pPr>
        <w:keepNext/>
        <w:spacing w:before="240" w:after="240"/>
        <w:ind w:left="1843" w:right="1843"/>
        <w:jc w:val="center"/>
        <w:rPr>
          <w:rFonts w:ascii="Book Antiqua" w:hAnsi="Book Antiqua"/>
          <w:b/>
        </w:rPr>
      </w:pPr>
      <w:r w:rsidRPr="00DB1FB1">
        <w:rPr>
          <w:rFonts w:ascii="Book Antiqua" w:hAnsi="Book Antiqua"/>
          <w:b/>
          <w:bCs/>
          <w:iCs/>
        </w:rPr>
        <w:t>EL CONCEJO DELIBERANTE SANCIONA CON FUERZA DE ORDENANZA</w:t>
      </w:r>
    </w:p>
    <w:p w:rsidR="000F5C4C" w:rsidRPr="00DB1FB1" w:rsidRDefault="00642407" w:rsidP="00400A29">
      <w:pPr>
        <w:keepNext/>
        <w:spacing w:after="180"/>
        <w:jc w:val="both"/>
        <w:rPr>
          <w:rFonts w:ascii="Book Antiqua" w:hAnsi="Book Antiqua"/>
        </w:rPr>
      </w:pPr>
      <w:r>
        <w:rPr>
          <w:rFonts w:ascii="Book Antiqua" w:hAnsi="Book Antiqua"/>
          <w:u w:val="single"/>
        </w:rPr>
        <w:t>ARTÍCULO PRIMERO</w:t>
      </w:r>
      <w:r w:rsidRPr="00642407">
        <w:rPr>
          <w:rFonts w:ascii="Book Antiqua" w:hAnsi="Book Antiqua"/>
        </w:rPr>
        <w:t>:</w:t>
      </w:r>
      <w:r w:rsidRPr="00DB1FB1">
        <w:rPr>
          <w:rFonts w:ascii="Book Antiqua" w:hAnsi="Book Antiqua"/>
        </w:rPr>
        <w:t xml:space="preserve"> ACEPTASE la donación de la fracción del terreno de propiedad de la Sra. María Elvira Rojas de Rivas L. C. Nº 8. 958. 039 con domicilio en calle Anzorena 7º cuadra de esta Ciudad, identificada en la Nomenclatura Catastral: Padrón Nº 675. 477, C: I-S: T L: 7 Parc. 62 N (15) superficie en mayor extensión de 30.006,76mts2 ; (*)</w:t>
      </w:r>
    </w:p>
    <w:p w:rsidR="000F5C4C" w:rsidRPr="00DB1FB1" w:rsidRDefault="00642407" w:rsidP="00400A29">
      <w:pPr>
        <w:keepNext/>
        <w:spacing w:after="180"/>
        <w:jc w:val="both"/>
        <w:rPr>
          <w:rFonts w:ascii="Book Antiqua" w:hAnsi="Book Antiqua"/>
        </w:rPr>
      </w:pPr>
      <w:r>
        <w:rPr>
          <w:rFonts w:ascii="Book Antiqua" w:hAnsi="Book Antiqua"/>
          <w:u w:val="single"/>
        </w:rPr>
        <w:t>ARTÍCULO SEGUNDO</w:t>
      </w:r>
      <w:r w:rsidRPr="00642407">
        <w:rPr>
          <w:rFonts w:ascii="Book Antiqua" w:hAnsi="Book Antiqua"/>
        </w:rPr>
        <w:t>:</w:t>
      </w:r>
      <w:r w:rsidRPr="00DB1FB1">
        <w:rPr>
          <w:rFonts w:ascii="Book Antiqua" w:hAnsi="Book Antiqua"/>
        </w:rPr>
        <w:t xml:space="preserve"> La fracción donada cuenta con las siguientes medidas aproximadas, lado Este: 160,00mts , Lado Oeste; 160,00mts , Norte; 17,32mts . Sur: 17,32mts . con una superficie de 2.771,20mts2 . (*)</w:t>
      </w:r>
    </w:p>
    <w:p w:rsidR="000F5C4C" w:rsidRPr="00DB1FB1" w:rsidRDefault="00400A29" w:rsidP="00400A29">
      <w:pPr>
        <w:keepNext/>
        <w:spacing w:after="180"/>
        <w:jc w:val="both"/>
        <w:rPr>
          <w:rFonts w:ascii="Book Antiqua" w:hAnsi="Book Antiqua"/>
        </w:rPr>
      </w:pPr>
      <w:r w:rsidRPr="00400A29">
        <w:rPr>
          <w:rFonts w:ascii="Book Antiqua" w:hAnsi="Book Antiqua"/>
          <w:u w:val="single"/>
        </w:rPr>
        <w:t>ARTÍCULO TERCERO</w:t>
      </w:r>
      <w:r>
        <w:rPr>
          <w:rFonts w:ascii="Book Antiqua" w:hAnsi="Book Antiqua"/>
        </w:rPr>
        <w:t>:</w:t>
      </w:r>
      <w:r w:rsidRPr="00DB1FB1">
        <w:rPr>
          <w:rFonts w:ascii="Book Antiqua" w:hAnsi="Book Antiqua"/>
        </w:rPr>
        <w:t xml:space="preserve"> </w:t>
      </w:r>
      <w:r w:rsidR="003F0644" w:rsidRPr="00DB1FB1">
        <w:rPr>
          <w:rFonts w:ascii="Book Antiqua" w:hAnsi="Book Antiqua"/>
        </w:rPr>
        <w:t>Quedará a cargo de la Municipalidad de Yerba Buena la apertura de la prolongación de calle Anzorena entre calle Lamadrid y La Paz</w:t>
      </w:r>
      <w:r w:rsidR="00EA4B29" w:rsidRPr="00DB1FB1">
        <w:rPr>
          <w:rFonts w:ascii="Book Antiqua" w:hAnsi="Book Antiqua"/>
        </w:rPr>
        <w:t>.</w:t>
      </w:r>
    </w:p>
    <w:p w:rsidR="000F5C4C" w:rsidRPr="00DB1FB1" w:rsidRDefault="00400A29" w:rsidP="00400A29">
      <w:pPr>
        <w:keepNext/>
        <w:spacing w:after="180"/>
        <w:jc w:val="both"/>
        <w:rPr>
          <w:rFonts w:ascii="Book Antiqua" w:hAnsi="Book Antiqua"/>
        </w:rPr>
      </w:pPr>
      <w:r w:rsidRPr="00400A29">
        <w:rPr>
          <w:rFonts w:ascii="Book Antiqua" w:hAnsi="Book Antiqua"/>
          <w:u w:val="single"/>
        </w:rPr>
        <w:t>ARTÍCULO CUARTO</w:t>
      </w:r>
      <w:r>
        <w:rPr>
          <w:rFonts w:ascii="Book Antiqua" w:hAnsi="Book Antiqua"/>
        </w:rPr>
        <w:t>:</w:t>
      </w:r>
      <w:r w:rsidRPr="00DB1FB1">
        <w:rPr>
          <w:rFonts w:ascii="Book Antiqua" w:hAnsi="Book Antiqua"/>
        </w:rPr>
        <w:t xml:space="preserve"> </w:t>
      </w:r>
      <w:r w:rsidR="003F0644" w:rsidRPr="00DB1FB1">
        <w:rPr>
          <w:rFonts w:ascii="Book Antiqua" w:hAnsi="Book Antiqua"/>
        </w:rPr>
        <w:t>Autorízase al Departamento Ejecutivo a realizar todas las diligencias necesarias y aceptar en nombre del H</w:t>
      </w:r>
      <w:r w:rsidR="00EA4B29" w:rsidRPr="00DB1FB1">
        <w:rPr>
          <w:rFonts w:ascii="Book Antiqua" w:hAnsi="Book Antiqua"/>
        </w:rPr>
        <w:t xml:space="preserve">. </w:t>
      </w:r>
      <w:r w:rsidR="003F0644" w:rsidRPr="00DB1FB1">
        <w:rPr>
          <w:rFonts w:ascii="Book Antiqua" w:hAnsi="Book Antiqua"/>
        </w:rPr>
        <w:t>C</w:t>
      </w:r>
      <w:r w:rsidR="00EA4B29" w:rsidRPr="00DB1FB1">
        <w:rPr>
          <w:rFonts w:ascii="Book Antiqua" w:hAnsi="Book Antiqua"/>
        </w:rPr>
        <w:t xml:space="preserve">. </w:t>
      </w:r>
      <w:r w:rsidR="003F0644" w:rsidRPr="00DB1FB1">
        <w:rPr>
          <w:rFonts w:ascii="Book Antiqua" w:hAnsi="Book Antiqua"/>
        </w:rPr>
        <w:t>Deliberante la donación referida</w:t>
      </w:r>
      <w:r w:rsidR="00EA4B29" w:rsidRPr="00DB1FB1">
        <w:rPr>
          <w:rFonts w:ascii="Book Antiqua" w:hAnsi="Book Antiqua"/>
        </w:rPr>
        <w:t xml:space="preserve">, </w:t>
      </w:r>
      <w:r w:rsidR="003F0644" w:rsidRPr="00DB1FB1">
        <w:rPr>
          <w:rFonts w:ascii="Book Antiqua" w:hAnsi="Book Antiqua"/>
        </w:rPr>
        <w:t>suscribiendo la correspondiente Escritura traslativa de dominio</w:t>
      </w:r>
      <w:r w:rsidR="00EA4B29" w:rsidRPr="00DB1FB1">
        <w:rPr>
          <w:rFonts w:ascii="Book Antiqua" w:hAnsi="Book Antiqua"/>
        </w:rPr>
        <w:t>.</w:t>
      </w:r>
    </w:p>
    <w:p w:rsidR="000F5C4C" w:rsidRPr="00DB1FB1" w:rsidRDefault="00400A29" w:rsidP="00400A29">
      <w:pPr>
        <w:keepNext/>
        <w:spacing w:after="180"/>
        <w:jc w:val="both"/>
        <w:rPr>
          <w:rFonts w:ascii="Book Antiqua" w:hAnsi="Book Antiqua"/>
        </w:rPr>
      </w:pPr>
      <w:r w:rsidRPr="00400A29">
        <w:rPr>
          <w:rFonts w:ascii="Book Antiqua" w:hAnsi="Book Antiqua"/>
          <w:u w:val="single"/>
        </w:rPr>
        <w:t>ARTÍCULO QUINTO</w:t>
      </w:r>
      <w:r>
        <w:rPr>
          <w:rFonts w:ascii="Book Antiqua" w:hAnsi="Book Antiqua"/>
        </w:rPr>
        <w:t>:</w:t>
      </w:r>
      <w:r w:rsidRPr="00DB1FB1">
        <w:rPr>
          <w:rFonts w:ascii="Book Antiqua" w:hAnsi="Book Antiqua"/>
        </w:rPr>
        <w:t xml:space="preserve"> </w:t>
      </w:r>
      <w:r w:rsidR="003F0644" w:rsidRPr="00DB1FB1">
        <w:rPr>
          <w:rFonts w:ascii="Book Antiqua" w:hAnsi="Book Antiqua"/>
        </w:rPr>
        <w:t>COMUNIQUESE</w:t>
      </w:r>
      <w:r w:rsidR="00EA4B29" w:rsidRPr="00DB1FB1">
        <w:rPr>
          <w:rFonts w:ascii="Book Antiqua" w:hAnsi="Book Antiqua"/>
        </w:rPr>
        <w:t xml:space="preserve">, </w:t>
      </w:r>
      <w:r w:rsidR="003F0644" w:rsidRPr="00DB1FB1">
        <w:rPr>
          <w:rFonts w:ascii="Book Antiqua" w:hAnsi="Book Antiqua"/>
        </w:rPr>
        <w:t>COPIESE Y ARCHIVESE</w:t>
      </w:r>
      <w:r w:rsidR="00EA4B29" w:rsidRPr="00DB1FB1">
        <w:rPr>
          <w:rFonts w:ascii="Book Antiqua" w:hAnsi="Book Antiqua"/>
        </w:rPr>
        <w:t>.</w:t>
      </w:r>
    </w:p>
    <w:p w:rsidR="007404F1" w:rsidRPr="00DB1FB1" w:rsidRDefault="00EA4B29" w:rsidP="00EA4B29">
      <w:pPr>
        <w:keepNext/>
        <w:spacing w:after="180"/>
        <w:jc w:val="both"/>
        <w:rPr>
          <w:rFonts w:ascii="Book Antiqua" w:hAnsi="Book Antiqua"/>
          <w:iCs/>
        </w:rPr>
      </w:pPr>
      <w:r w:rsidRPr="00DB1FB1">
        <w:rPr>
          <w:rFonts w:ascii="Book Antiqua" w:hAnsi="Book Antiqua"/>
          <w:iCs/>
        </w:rPr>
        <w:t>(</w:t>
      </w:r>
      <w:r w:rsidR="003F0644" w:rsidRPr="00DB1FB1">
        <w:rPr>
          <w:rFonts w:ascii="Book Antiqua" w:hAnsi="Book Antiqua"/>
          <w:iCs/>
        </w:rPr>
        <w:t>*</w:t>
      </w:r>
      <w:r w:rsidRPr="00DB1FB1">
        <w:rPr>
          <w:rFonts w:ascii="Book Antiqua" w:hAnsi="Book Antiqua"/>
          <w:iCs/>
        </w:rPr>
        <w:t>)</w:t>
      </w:r>
      <w:r w:rsidR="000D75CA" w:rsidRPr="00DB1FB1">
        <w:rPr>
          <w:rFonts w:ascii="Book Antiqua" w:hAnsi="Book Antiqua"/>
          <w:iCs/>
        </w:rPr>
        <w:t xml:space="preserve"> </w:t>
      </w:r>
      <w:r w:rsidR="003F0644" w:rsidRPr="00DB1FB1">
        <w:rPr>
          <w:rFonts w:ascii="Book Antiqua" w:hAnsi="Book Antiqua"/>
          <w:iCs/>
        </w:rPr>
        <w:t>Nota del transcriptor</w:t>
      </w:r>
      <w:r w:rsidRPr="00DB1FB1">
        <w:rPr>
          <w:rFonts w:ascii="Book Antiqua" w:hAnsi="Book Antiqua"/>
          <w:iCs/>
        </w:rPr>
        <w:t xml:space="preserve">: </w:t>
      </w:r>
      <w:r w:rsidR="003F0644" w:rsidRPr="00DB1FB1">
        <w:rPr>
          <w:rFonts w:ascii="Book Antiqua" w:hAnsi="Book Antiqua"/>
          <w:iCs/>
        </w:rPr>
        <w:t xml:space="preserve">la diferencia en metros cuadrados entre el </w:t>
      </w:r>
      <w:r w:rsidR="003C6703" w:rsidRPr="00DB1FB1">
        <w:rPr>
          <w:rFonts w:ascii="Book Antiqua" w:hAnsi="Book Antiqua"/>
          <w:iCs/>
        </w:rPr>
        <w:t>CONSIDERANDO</w:t>
      </w:r>
      <w:r w:rsidR="00642407" w:rsidRPr="00DB1FB1">
        <w:rPr>
          <w:rFonts w:ascii="Book Antiqua" w:hAnsi="Book Antiqua"/>
          <w:iCs/>
        </w:rPr>
        <w:t xml:space="preserve"> </w:t>
      </w:r>
      <w:r w:rsidR="003F0644" w:rsidRPr="00DB1FB1">
        <w:rPr>
          <w:rFonts w:ascii="Book Antiqua" w:hAnsi="Book Antiqua"/>
          <w:iCs/>
        </w:rPr>
        <w:t>y el articulado está copiada fielmente del original</w:t>
      </w:r>
    </w:p>
    <w:sectPr w:rsidR="007404F1" w:rsidRPr="00DB1FB1" w:rsidSect="00A604DF">
      <w:footerReference w:type="default" r:id="rId7"/>
      <w:headerReference w:type="first" r:id="rId8"/>
      <w:pgSz w:w="11907" w:h="16840" w:code="9"/>
      <w:pgMar w:top="1417" w:right="1134" w:bottom="1134" w:left="1701" w:header="709" w:footer="709" w:gutter="0"/>
      <w:pgNumType w:start="8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7AF7" w:rsidRDefault="001D7AF7">
      <w:r>
        <w:separator/>
      </w:r>
    </w:p>
  </w:endnote>
  <w:endnote w:type="continuationSeparator" w:id="0">
    <w:p w:rsidR="001D7AF7" w:rsidRDefault="001D7AF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44CD" w:rsidRPr="00A604DF" w:rsidRDefault="00E044C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7AF7" w:rsidRDefault="001D7AF7">
      <w:r>
        <w:separator/>
      </w:r>
    </w:p>
  </w:footnote>
  <w:footnote w:type="continuationSeparator" w:id="0">
    <w:p w:rsidR="001D7AF7" w:rsidRDefault="001D7AF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04F1" w:rsidRDefault="007404F1">
    <w:pPr>
      <w:pStyle w:val="Encabezado"/>
      <w:jc w:val="center"/>
      <w:rPr>
        <w:rFonts w:ascii="Copperplate Gothic Light" w:hAnsi="Copperplate Gothic Light"/>
        <w:spacing w:val="102"/>
        <w:sz w:val="20"/>
      </w:rPr>
    </w:pPr>
  </w:p>
  <w:p w:rsidR="007404F1" w:rsidRDefault="003F0644">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7404F1" w:rsidRDefault="003F0644">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E961BE4"/>
    <w:multiLevelType w:val="hybridMultilevel"/>
    <w:tmpl w:val="274E2E78"/>
    <w:lvl w:ilvl="0" w:tplc="BCEC641E">
      <w:start w:val="1"/>
      <w:numFmt w:val="decimal"/>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abstractNum w:abstractNumId="5">
    <w:nsid w:val="6E0032F2"/>
    <w:multiLevelType w:val="hybridMultilevel"/>
    <w:tmpl w:val="F216CEDE"/>
    <w:lvl w:ilvl="0" w:tplc="B7585A20">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2"/>
  </w:num>
  <w:num w:numId="2">
    <w:abstractNumId w:val="1"/>
  </w:num>
  <w:num w:numId="3">
    <w:abstractNumId w:val="0"/>
  </w:num>
  <w:num w:numId="4">
    <w:abstractNumId w:val="4"/>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55297"/>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F0644"/>
    <w:rsid w:val="00032851"/>
    <w:rsid w:val="0006694C"/>
    <w:rsid w:val="000D75CA"/>
    <w:rsid w:val="000F5C4C"/>
    <w:rsid w:val="001124A5"/>
    <w:rsid w:val="001912E3"/>
    <w:rsid w:val="001D7AF7"/>
    <w:rsid w:val="001E03BE"/>
    <w:rsid w:val="002A2071"/>
    <w:rsid w:val="002F04A3"/>
    <w:rsid w:val="00357421"/>
    <w:rsid w:val="003C6703"/>
    <w:rsid w:val="003E275D"/>
    <w:rsid w:val="003F0644"/>
    <w:rsid w:val="00400A29"/>
    <w:rsid w:val="00444ADF"/>
    <w:rsid w:val="00457A50"/>
    <w:rsid w:val="004A25D1"/>
    <w:rsid w:val="004C71C2"/>
    <w:rsid w:val="004E16A9"/>
    <w:rsid w:val="004E7A08"/>
    <w:rsid w:val="0057133C"/>
    <w:rsid w:val="005824B8"/>
    <w:rsid w:val="00642407"/>
    <w:rsid w:val="00645FCD"/>
    <w:rsid w:val="006710E1"/>
    <w:rsid w:val="007404F1"/>
    <w:rsid w:val="007874DB"/>
    <w:rsid w:val="007904FE"/>
    <w:rsid w:val="007F7B1E"/>
    <w:rsid w:val="00860EAA"/>
    <w:rsid w:val="00875FC0"/>
    <w:rsid w:val="0088053B"/>
    <w:rsid w:val="00900870"/>
    <w:rsid w:val="00953519"/>
    <w:rsid w:val="00A604DF"/>
    <w:rsid w:val="00A61C7C"/>
    <w:rsid w:val="00AA5C82"/>
    <w:rsid w:val="00BA73DE"/>
    <w:rsid w:val="00C109BA"/>
    <w:rsid w:val="00C123B7"/>
    <w:rsid w:val="00C25649"/>
    <w:rsid w:val="00C65DF0"/>
    <w:rsid w:val="00CE5648"/>
    <w:rsid w:val="00D31240"/>
    <w:rsid w:val="00DB1FB1"/>
    <w:rsid w:val="00DE45FB"/>
    <w:rsid w:val="00E015A5"/>
    <w:rsid w:val="00E044CD"/>
    <w:rsid w:val="00EA31B0"/>
    <w:rsid w:val="00EA4B29"/>
    <w:rsid w:val="00F60A44"/>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52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4F1"/>
    <w:rPr>
      <w:sz w:val="24"/>
      <w:szCs w:val="24"/>
      <w:lang w:eastAsia="es-ES"/>
    </w:rPr>
  </w:style>
  <w:style w:type="paragraph" w:styleId="Ttulo1">
    <w:name w:val="heading 1"/>
    <w:basedOn w:val="Normal"/>
    <w:next w:val="Normal"/>
    <w:qFormat/>
    <w:rsid w:val="007404F1"/>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7404F1"/>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7404F1"/>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7404F1"/>
    <w:pPr>
      <w:tabs>
        <w:tab w:val="center" w:pos="4419"/>
        <w:tab w:val="right" w:pos="8838"/>
      </w:tabs>
    </w:pPr>
  </w:style>
  <w:style w:type="paragraph" w:styleId="Piedepgina">
    <w:name w:val="footer"/>
    <w:basedOn w:val="Normal"/>
    <w:semiHidden/>
    <w:rsid w:val="007404F1"/>
    <w:pPr>
      <w:tabs>
        <w:tab w:val="center" w:pos="4419"/>
        <w:tab w:val="right" w:pos="8838"/>
      </w:tabs>
    </w:pPr>
  </w:style>
  <w:style w:type="paragraph" w:styleId="Ttulo">
    <w:name w:val="Title"/>
    <w:basedOn w:val="Normal"/>
    <w:qFormat/>
    <w:rsid w:val="007404F1"/>
    <w:pPr>
      <w:jc w:val="center"/>
    </w:pPr>
    <w:rPr>
      <w:rFonts w:ascii="Tahoma" w:hAnsi="Tahoma" w:cs="Tahoma"/>
      <w:b/>
      <w:bCs/>
      <w:u w:val="single"/>
    </w:rPr>
  </w:style>
  <w:style w:type="paragraph" w:styleId="Subttulo">
    <w:name w:val="Subtitle"/>
    <w:basedOn w:val="Normal"/>
    <w:qFormat/>
    <w:rsid w:val="007404F1"/>
    <w:pPr>
      <w:jc w:val="center"/>
    </w:pPr>
    <w:rPr>
      <w:rFonts w:ascii="Tahoma" w:hAnsi="Tahoma" w:cs="Tahoma"/>
      <w:u w:val="single"/>
    </w:rPr>
  </w:style>
  <w:style w:type="paragraph" w:styleId="Sangradetextonormal">
    <w:name w:val="Body Text Indent"/>
    <w:basedOn w:val="Normal"/>
    <w:semiHidden/>
    <w:rsid w:val="007404F1"/>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7404F1"/>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7404F1"/>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306</Words>
  <Characters>1689</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1992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Alejandro Di Battista</cp:lastModifiedBy>
  <cp:revision>28</cp:revision>
  <cp:lastPrinted>2017-10-04T15:10:00Z</cp:lastPrinted>
  <dcterms:created xsi:type="dcterms:W3CDTF">2017-05-11T14:07:00Z</dcterms:created>
  <dcterms:modified xsi:type="dcterms:W3CDTF">2017-10-04T15:10:00Z</dcterms:modified>
</cp:coreProperties>
</file>