
<file path=[Content_Types].xml><?xml version="1.0" encoding="utf-8"?>
<Types xmlns="http://schemas.openxmlformats.org/package/2006/content-types">
  <Override PartName="/word/footnotes.xml" ContentType="application/vnd.openxmlformats-officedocument.wordprocessingml.footnot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endnotes.xml" ContentType="application/vnd.openxmlformats-officedocument.wordprocessingml.endnot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footer1.xml" ContentType="application/vnd.openxmlformats-officedocument.wordprocessingml.footer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FC493E" w:rsidRPr="00FC493E" w:rsidRDefault="00FC493E" w:rsidP="00FC493E">
      <w:pPr>
        <w:keepNext/>
        <w:tabs>
          <w:tab w:val="left" w:pos="0"/>
        </w:tabs>
        <w:spacing w:after="180" w:line="240" w:lineRule="auto"/>
        <w:jc w:val="right"/>
        <w:rPr>
          <w:rFonts w:ascii="Book Antiqua" w:hAnsi="Book Antiqua" w:cs="Times New Roman"/>
          <w:sz w:val="24"/>
          <w:szCs w:val="24"/>
        </w:rPr>
      </w:pPr>
      <w:r w:rsidRPr="00FC493E">
        <w:rPr>
          <w:rFonts w:ascii="Book Antiqua" w:hAnsi="Book Antiqua" w:cs="Times New Roman"/>
          <w:sz w:val="24"/>
          <w:szCs w:val="24"/>
        </w:rPr>
        <w:t>Yerba Buena, 22 de Diciembre de 1986</w:t>
      </w:r>
    </w:p>
    <w:p w:rsidR="00FC493E" w:rsidRPr="002B176F" w:rsidRDefault="00FC493E" w:rsidP="00FC493E">
      <w:pPr>
        <w:keepNext/>
        <w:tabs>
          <w:tab w:val="left" w:pos="0"/>
        </w:tabs>
        <w:spacing w:before="60" w:after="180" w:line="240" w:lineRule="auto"/>
        <w:rPr>
          <w:rFonts w:ascii="Book Antiqua" w:hAnsi="Book Antiqua" w:cs="Times New Roman"/>
          <w:b/>
          <w:sz w:val="24"/>
          <w:szCs w:val="24"/>
        </w:rPr>
      </w:pPr>
      <w:r w:rsidRPr="002B176F">
        <w:rPr>
          <w:rFonts w:ascii="Book Antiqua" w:hAnsi="Book Antiqua" w:cs="Times New Roman"/>
          <w:b/>
          <w:sz w:val="24"/>
          <w:szCs w:val="24"/>
        </w:rPr>
        <w:t>ORDENANZA Nº 220</w:t>
      </w:r>
    </w:p>
    <w:p w:rsidR="00FC493E" w:rsidRPr="002B176F" w:rsidRDefault="00FC493E" w:rsidP="00FC493E">
      <w:pPr>
        <w:keepNext/>
        <w:tabs>
          <w:tab w:val="left" w:pos="0"/>
        </w:tabs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B176F">
        <w:rPr>
          <w:rFonts w:ascii="Book Antiqua" w:hAnsi="Book Antiqua" w:cs="Times New Roman"/>
          <w:b/>
          <w:sz w:val="24"/>
          <w:szCs w:val="24"/>
        </w:rPr>
        <w:t>VISTO:</w:t>
      </w:r>
    </w:p>
    <w:p w:rsidR="00707B75" w:rsidRPr="002B176F" w:rsidRDefault="009226C2" w:rsidP="00FC493E">
      <w:pPr>
        <w:keepNext/>
        <w:tabs>
          <w:tab w:val="left" w:pos="0"/>
        </w:tabs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B176F">
        <w:rPr>
          <w:rFonts w:ascii="Book Antiqua" w:hAnsi="Book Antiqua" w:cs="Times New Roman"/>
          <w:sz w:val="24"/>
          <w:szCs w:val="24"/>
        </w:rPr>
        <w:t>Las Actuaciones que conforman el Expte</w:t>
      </w:r>
      <w:r w:rsidR="00FC493E" w:rsidRPr="002B176F">
        <w:rPr>
          <w:rFonts w:ascii="Book Antiqua" w:hAnsi="Book Antiqua" w:cs="Times New Roman"/>
          <w:sz w:val="24"/>
          <w:szCs w:val="24"/>
        </w:rPr>
        <w:t xml:space="preserve">. </w:t>
      </w:r>
      <w:r w:rsidRPr="002B176F">
        <w:rPr>
          <w:rFonts w:ascii="Book Antiqua" w:hAnsi="Book Antiqua" w:cs="Times New Roman"/>
          <w:sz w:val="24"/>
          <w:szCs w:val="24"/>
        </w:rPr>
        <w:t>N° 153/86 y referente N° 171/86</w:t>
      </w:r>
      <w:r w:rsidR="00FC493E" w:rsidRPr="002B176F">
        <w:rPr>
          <w:rFonts w:ascii="Book Antiqua" w:hAnsi="Book Antiqua" w:cs="Times New Roman"/>
          <w:sz w:val="24"/>
          <w:szCs w:val="24"/>
        </w:rPr>
        <w:t xml:space="preserve">, </w:t>
      </w:r>
      <w:r w:rsidRPr="002B176F">
        <w:rPr>
          <w:rFonts w:ascii="Book Antiqua" w:hAnsi="Book Antiqua" w:cs="Times New Roman"/>
          <w:sz w:val="24"/>
          <w:szCs w:val="24"/>
        </w:rPr>
        <w:t>las que tratan los proyectos de Convenio celebrado entre la Municipalidad de Yerba Buena y la Caja Popular de Ahorro de la Provincia de Tucumán</w:t>
      </w:r>
      <w:r w:rsidR="00FC493E" w:rsidRPr="002B176F">
        <w:rPr>
          <w:rFonts w:ascii="Book Antiqua" w:hAnsi="Book Antiqua" w:cs="Times New Roman"/>
          <w:sz w:val="24"/>
          <w:szCs w:val="24"/>
        </w:rPr>
        <w:t xml:space="preserve">; </w:t>
      </w:r>
      <w:r w:rsidRPr="002B176F">
        <w:rPr>
          <w:rFonts w:ascii="Book Antiqua" w:hAnsi="Book Antiqua" w:cs="Times New Roman"/>
          <w:sz w:val="24"/>
          <w:szCs w:val="24"/>
        </w:rPr>
        <w:t>y</w:t>
      </w:r>
    </w:p>
    <w:p w:rsidR="00FC493E" w:rsidRPr="002B176F" w:rsidRDefault="00FC493E" w:rsidP="00FC493E">
      <w:pPr>
        <w:keepNext/>
        <w:spacing w:before="60" w:after="60" w:line="240" w:lineRule="auto"/>
        <w:rPr>
          <w:rFonts w:ascii="Book Antiqua" w:hAnsi="Book Antiqua" w:cs="Times New Roman"/>
          <w:b/>
          <w:sz w:val="24"/>
          <w:szCs w:val="24"/>
        </w:rPr>
      </w:pPr>
      <w:r w:rsidRPr="002B176F">
        <w:rPr>
          <w:rFonts w:ascii="Book Antiqua" w:hAnsi="Book Antiqua" w:cs="Times New Roman"/>
          <w:b/>
          <w:sz w:val="24"/>
          <w:szCs w:val="24"/>
        </w:rPr>
        <w:t>CONSIDERANDO:</w:t>
      </w:r>
    </w:p>
    <w:p w:rsidR="00E27550" w:rsidRPr="002B176F" w:rsidRDefault="003F6D82" w:rsidP="00FC49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B176F">
        <w:rPr>
          <w:rFonts w:ascii="Book Antiqua" w:hAnsi="Book Antiqua" w:cs="Times New Roman"/>
          <w:sz w:val="24"/>
          <w:szCs w:val="24"/>
        </w:rPr>
        <w:t xml:space="preserve">Que </w:t>
      </w:r>
      <w:r w:rsidR="009226C2" w:rsidRPr="002B176F">
        <w:rPr>
          <w:rFonts w:ascii="Book Antiqua" w:hAnsi="Book Antiqua" w:cs="Times New Roman"/>
          <w:sz w:val="24"/>
          <w:szCs w:val="24"/>
        </w:rPr>
        <w:t>los Proyectos de Convenio tratan sobre la posibilidad de conseguir un crédito para obras de interés comunitario</w:t>
      </w:r>
      <w:r w:rsidR="00FC493E" w:rsidRPr="002B176F">
        <w:rPr>
          <w:rFonts w:ascii="Book Antiqua" w:hAnsi="Book Antiqua" w:cs="Times New Roman"/>
          <w:sz w:val="24"/>
          <w:szCs w:val="24"/>
        </w:rPr>
        <w:t>;</w:t>
      </w:r>
    </w:p>
    <w:p w:rsidR="00E27550" w:rsidRPr="002B176F" w:rsidRDefault="009226C2" w:rsidP="00FC49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B176F">
        <w:rPr>
          <w:rFonts w:ascii="Book Antiqua" w:hAnsi="Book Antiqua" w:cs="Times New Roman"/>
          <w:sz w:val="24"/>
          <w:szCs w:val="24"/>
        </w:rPr>
        <w:t>Que con dicho crédito la Municipalidad podría encarar obras de interés público</w:t>
      </w:r>
      <w:r w:rsidR="00FC493E" w:rsidRPr="002B176F">
        <w:rPr>
          <w:rFonts w:ascii="Book Antiqua" w:hAnsi="Book Antiqua" w:cs="Times New Roman"/>
          <w:sz w:val="24"/>
          <w:szCs w:val="24"/>
        </w:rPr>
        <w:t xml:space="preserve">, </w:t>
      </w:r>
      <w:r w:rsidRPr="002B176F">
        <w:rPr>
          <w:rFonts w:ascii="Book Antiqua" w:hAnsi="Book Antiqua" w:cs="Times New Roman"/>
          <w:sz w:val="24"/>
          <w:szCs w:val="24"/>
        </w:rPr>
        <w:t>como sería</w:t>
      </w:r>
      <w:r w:rsidR="00FC493E" w:rsidRPr="002B176F">
        <w:rPr>
          <w:rFonts w:ascii="Book Antiqua" w:hAnsi="Book Antiqua" w:cs="Times New Roman"/>
          <w:sz w:val="24"/>
          <w:szCs w:val="24"/>
        </w:rPr>
        <w:t xml:space="preserve">, </w:t>
      </w:r>
      <w:r w:rsidRPr="002B176F">
        <w:rPr>
          <w:rFonts w:ascii="Book Antiqua" w:hAnsi="Book Antiqua" w:cs="Times New Roman"/>
          <w:sz w:val="24"/>
          <w:szCs w:val="24"/>
        </w:rPr>
        <w:t>entre obras</w:t>
      </w:r>
      <w:r w:rsidR="00FC493E" w:rsidRPr="002B176F">
        <w:rPr>
          <w:rFonts w:ascii="Book Antiqua" w:hAnsi="Book Antiqua" w:cs="Times New Roman"/>
          <w:sz w:val="24"/>
          <w:szCs w:val="24"/>
        </w:rPr>
        <w:t xml:space="preserve">, </w:t>
      </w:r>
      <w:r w:rsidRPr="002B176F">
        <w:rPr>
          <w:rFonts w:ascii="Book Antiqua" w:hAnsi="Book Antiqua" w:cs="Times New Roman"/>
          <w:sz w:val="24"/>
          <w:szCs w:val="24"/>
        </w:rPr>
        <w:t>la pavimentación de calle San Martín como también la Red de Gas Natural II</w:t>
      </w:r>
      <w:r w:rsidR="00FC493E" w:rsidRPr="002B176F">
        <w:rPr>
          <w:rFonts w:ascii="Book Antiqua" w:hAnsi="Book Antiqua" w:cs="Times New Roman"/>
          <w:sz w:val="24"/>
          <w:szCs w:val="24"/>
        </w:rPr>
        <w:t xml:space="preserve">. </w:t>
      </w:r>
      <w:r w:rsidRPr="002B176F">
        <w:rPr>
          <w:rFonts w:ascii="Book Antiqua" w:hAnsi="Book Antiqua" w:cs="Times New Roman"/>
          <w:sz w:val="24"/>
          <w:szCs w:val="24"/>
        </w:rPr>
        <w:t>Etapa</w:t>
      </w:r>
      <w:r w:rsidR="00FC493E" w:rsidRPr="002B176F">
        <w:rPr>
          <w:rFonts w:ascii="Book Antiqua" w:hAnsi="Book Antiqua" w:cs="Times New Roman"/>
          <w:sz w:val="24"/>
          <w:szCs w:val="24"/>
        </w:rPr>
        <w:t>;</w:t>
      </w:r>
    </w:p>
    <w:p w:rsidR="00E27550" w:rsidRPr="002B176F" w:rsidRDefault="009226C2" w:rsidP="00FC49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2B176F">
        <w:rPr>
          <w:rFonts w:ascii="Book Antiqua" w:hAnsi="Book Antiqua" w:cs="Times New Roman"/>
          <w:sz w:val="24"/>
          <w:szCs w:val="24"/>
        </w:rPr>
        <w:t>Que estas obras son de significativa importancia y podrán ejecutarse contando con el mencionado crédito</w:t>
      </w:r>
      <w:r w:rsidR="00FC493E" w:rsidRPr="002B176F">
        <w:rPr>
          <w:rFonts w:ascii="Book Antiqua" w:hAnsi="Book Antiqua" w:cs="Times New Roman"/>
          <w:sz w:val="24"/>
          <w:szCs w:val="24"/>
        </w:rPr>
        <w:t xml:space="preserve">, </w:t>
      </w:r>
      <w:r w:rsidRPr="002B176F">
        <w:rPr>
          <w:rFonts w:ascii="Book Antiqua" w:hAnsi="Book Antiqua" w:cs="Times New Roman"/>
          <w:sz w:val="24"/>
          <w:szCs w:val="24"/>
        </w:rPr>
        <w:t>lo que representaría un significativo logro comunitario</w:t>
      </w:r>
      <w:r w:rsidR="00FC493E" w:rsidRPr="002B176F">
        <w:rPr>
          <w:rFonts w:ascii="Book Antiqua" w:hAnsi="Book Antiqua" w:cs="Times New Roman"/>
          <w:sz w:val="24"/>
          <w:szCs w:val="24"/>
        </w:rPr>
        <w:t>;</w:t>
      </w:r>
    </w:p>
    <w:p w:rsidR="00237CAF" w:rsidRPr="002B176F" w:rsidRDefault="00E27550" w:rsidP="00E27550">
      <w:pPr>
        <w:keepNext/>
        <w:spacing w:before="240" w:after="240" w:line="240" w:lineRule="auto"/>
        <w:ind w:left="1843" w:right="1843"/>
        <w:jc w:val="center"/>
        <w:rPr>
          <w:rFonts w:ascii="Book Antiqua" w:hAnsi="Book Antiqua" w:cs="Times New Roman"/>
          <w:b/>
          <w:sz w:val="24"/>
          <w:szCs w:val="24"/>
        </w:rPr>
      </w:pPr>
      <w:r w:rsidRPr="002B176F">
        <w:rPr>
          <w:rFonts w:ascii="Book Antiqua" w:hAnsi="Book Antiqua" w:cs="Times New Roman"/>
          <w:b/>
          <w:sz w:val="24"/>
          <w:szCs w:val="24"/>
        </w:rPr>
        <w:t>EL CONCEJO DELIBERANTE SANCIONA CON FUERZA DE ORDENANZA</w:t>
      </w:r>
    </w:p>
    <w:p w:rsidR="00E27550" w:rsidRPr="002B176F" w:rsidRDefault="00876688" w:rsidP="0087668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76688">
        <w:rPr>
          <w:rFonts w:ascii="Book Antiqua" w:hAnsi="Book Antiqua" w:cs="Times New Roman"/>
          <w:sz w:val="24"/>
          <w:szCs w:val="24"/>
          <w:u w:val="single"/>
        </w:rPr>
        <w:t>ARTÍCULO PRIMERO</w:t>
      </w:r>
      <w:r>
        <w:rPr>
          <w:rFonts w:ascii="Book Antiqua" w:hAnsi="Book Antiqua" w:cs="Times New Roman"/>
          <w:sz w:val="24"/>
          <w:szCs w:val="24"/>
        </w:rPr>
        <w:t>:</w:t>
      </w:r>
      <w:r w:rsidRPr="002B176F">
        <w:rPr>
          <w:rFonts w:ascii="Book Antiqua" w:hAnsi="Book Antiqua" w:cs="Times New Roman"/>
          <w:sz w:val="24"/>
          <w:szCs w:val="24"/>
        </w:rPr>
        <w:t xml:space="preserve"> </w:t>
      </w:r>
      <w:r w:rsidR="009226C2" w:rsidRPr="002B176F">
        <w:rPr>
          <w:rFonts w:ascii="Book Antiqua" w:hAnsi="Book Antiqua" w:cs="Times New Roman"/>
          <w:sz w:val="24"/>
          <w:szCs w:val="24"/>
        </w:rPr>
        <w:t>APRUEBASE en un todo el Convenio suscripto entre la Municipalidad de Yerba Buena y la Caja Popular de Ahorro de la Provincia de Tucumán referente a la obra Pavim</w:t>
      </w:r>
      <w:r w:rsidR="00B44FA3" w:rsidRPr="002B176F">
        <w:rPr>
          <w:rFonts w:ascii="Book Antiqua" w:hAnsi="Book Antiqua" w:cs="Times New Roman"/>
          <w:sz w:val="24"/>
          <w:szCs w:val="24"/>
        </w:rPr>
        <w:t>entación Calle San Martín desde calle Sarmiento hasta Lamadrid</w:t>
      </w:r>
      <w:r w:rsidR="00FC493E" w:rsidRPr="002B176F">
        <w:rPr>
          <w:rFonts w:ascii="Book Antiqua" w:hAnsi="Book Antiqua" w:cs="Times New Roman"/>
          <w:sz w:val="24"/>
          <w:szCs w:val="24"/>
        </w:rPr>
        <w:t>.</w:t>
      </w:r>
    </w:p>
    <w:p w:rsidR="00E27550" w:rsidRPr="002B176F" w:rsidRDefault="00876688" w:rsidP="00876688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76688">
        <w:rPr>
          <w:rFonts w:ascii="Book Antiqua" w:hAnsi="Book Antiqua" w:cs="Times New Roman"/>
          <w:sz w:val="24"/>
          <w:szCs w:val="24"/>
          <w:u w:val="single"/>
        </w:rPr>
        <w:t>ARTÍCULO SEGUNDO</w:t>
      </w:r>
      <w:r>
        <w:rPr>
          <w:rFonts w:ascii="Book Antiqua" w:hAnsi="Book Antiqua" w:cs="Times New Roman"/>
          <w:sz w:val="24"/>
          <w:szCs w:val="24"/>
        </w:rPr>
        <w:t>:</w:t>
      </w:r>
      <w:r w:rsidRPr="002B176F">
        <w:rPr>
          <w:rFonts w:ascii="Book Antiqua" w:hAnsi="Book Antiqua" w:cs="Times New Roman"/>
          <w:sz w:val="24"/>
          <w:szCs w:val="24"/>
        </w:rPr>
        <w:t xml:space="preserve"> </w:t>
      </w:r>
      <w:r w:rsidR="00B44FA3" w:rsidRPr="002B176F">
        <w:rPr>
          <w:rFonts w:ascii="Book Antiqua" w:hAnsi="Book Antiqua" w:cs="Times New Roman"/>
          <w:sz w:val="24"/>
          <w:szCs w:val="24"/>
        </w:rPr>
        <w:t>APRUEBASE en un todo el Convenio suscripto entre la Municipalidad de Yerba Buena y la Caja Popular de Ahorro de la Provincia de Tucumán referente a la obtención de un crédito destinado a la obra “Ampliación Red de Gas Natural para Yerba Buena”</w:t>
      </w:r>
      <w:r w:rsidR="00FC493E" w:rsidRPr="002B176F">
        <w:rPr>
          <w:rFonts w:ascii="Book Antiqua" w:hAnsi="Book Antiqua" w:cs="Times New Roman"/>
          <w:sz w:val="24"/>
          <w:szCs w:val="24"/>
        </w:rPr>
        <w:t>.</w:t>
      </w:r>
    </w:p>
    <w:p w:rsidR="00F80444" w:rsidRPr="002B176F" w:rsidRDefault="00876688" w:rsidP="00FC493E">
      <w:pPr>
        <w:keepNext/>
        <w:spacing w:after="180" w:line="240" w:lineRule="auto"/>
        <w:jc w:val="both"/>
        <w:rPr>
          <w:rFonts w:ascii="Book Antiqua" w:hAnsi="Book Antiqua" w:cs="Times New Roman"/>
          <w:sz w:val="24"/>
          <w:szCs w:val="24"/>
        </w:rPr>
      </w:pPr>
      <w:r w:rsidRPr="00876688">
        <w:rPr>
          <w:rFonts w:ascii="Book Antiqua" w:hAnsi="Book Antiqua" w:cs="Times New Roman"/>
          <w:sz w:val="24"/>
          <w:szCs w:val="24"/>
          <w:u w:val="single"/>
        </w:rPr>
        <w:t>ARTÍCULO TERCERO</w:t>
      </w:r>
      <w:r>
        <w:rPr>
          <w:rFonts w:ascii="Book Antiqua" w:hAnsi="Book Antiqua" w:cs="Times New Roman"/>
          <w:sz w:val="24"/>
          <w:szCs w:val="24"/>
        </w:rPr>
        <w:t>:</w:t>
      </w:r>
      <w:r w:rsidRPr="002B176F">
        <w:rPr>
          <w:rFonts w:ascii="Book Antiqua" w:hAnsi="Book Antiqua" w:cs="Times New Roman"/>
          <w:sz w:val="24"/>
          <w:szCs w:val="24"/>
        </w:rPr>
        <w:t xml:space="preserve"> </w:t>
      </w:r>
      <w:r w:rsidR="00B44FA3" w:rsidRPr="002B176F">
        <w:rPr>
          <w:rFonts w:ascii="Book Antiqua" w:hAnsi="Book Antiqua" w:cs="Times New Roman"/>
          <w:sz w:val="24"/>
          <w:szCs w:val="24"/>
        </w:rPr>
        <w:t>COMUNIQUESE</w:t>
      </w:r>
      <w:r w:rsidR="00FC493E" w:rsidRPr="002B176F">
        <w:rPr>
          <w:rFonts w:ascii="Book Antiqua" w:hAnsi="Book Antiqua" w:cs="Times New Roman"/>
          <w:sz w:val="24"/>
          <w:szCs w:val="24"/>
        </w:rPr>
        <w:t xml:space="preserve">, </w:t>
      </w:r>
      <w:r w:rsidR="00B44FA3" w:rsidRPr="002B176F">
        <w:rPr>
          <w:rFonts w:ascii="Book Antiqua" w:hAnsi="Book Antiqua" w:cs="Times New Roman"/>
          <w:sz w:val="24"/>
          <w:szCs w:val="24"/>
        </w:rPr>
        <w:t>COPIESE Y ARCHIVESE</w:t>
      </w:r>
      <w:r w:rsidR="00FC493E" w:rsidRPr="002B176F">
        <w:rPr>
          <w:rFonts w:ascii="Book Antiqua" w:hAnsi="Book Antiqua" w:cs="Times New Roman"/>
          <w:sz w:val="24"/>
          <w:szCs w:val="24"/>
        </w:rPr>
        <w:t>.</w:t>
      </w:r>
      <w:bookmarkStart w:id="0" w:name="_GoBack"/>
      <w:bookmarkEnd w:id="0"/>
    </w:p>
    <w:sectPr w:rsidR="00F80444" w:rsidRPr="002B176F" w:rsidSect="009A22DB">
      <w:footerReference w:type="default" r:id="rId7"/>
      <w:pgSz w:w="11906" w:h="16838"/>
      <w:pgMar w:top="1417" w:right="1134" w:bottom="1134" w:left="1701" w:header="709" w:footer="709" w:gutter="0"/>
      <w:pgNumType w:start="127"/>
      <w:cols w:space="708"/>
      <w:docGrid w:linePitch="360"/>
    </w:sectPr>
  </w:body>
</w:document>
</file>

<file path=word/endnotes.xml><?xml version="1.0" encoding="utf-8"?>
<w:end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endnote w:type="separator" w:id="-1">
    <w:p w:rsidR="00503980" w:rsidRDefault="00503980" w:rsidP="00503980">
      <w:pPr>
        <w:spacing w:after="0" w:line="240" w:lineRule="auto"/>
      </w:pPr>
      <w:r>
        <w:separator/>
      </w:r>
    </w:p>
  </w:endnote>
  <w:endnote w:type="continuationSeparator" w:id="0">
    <w:p w:rsidR="00503980" w:rsidRDefault="00503980" w:rsidP="0050398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r="http://schemas.openxmlformats.org/officeDocument/2006/relationships" xmlns:w="http://schemas.openxmlformats.org/wordprocessingml/2006/main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AFF" w:usb1="C0007841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Book Antiqua">
    <w:panose1 w:val="02040602050305030304"/>
    <w:charset w:val="00"/>
    <w:family w:val="roman"/>
    <w:pitch w:val="variable"/>
    <w:sig w:usb0="00000287" w:usb1="00000000" w:usb2="00000000" w:usb3="00000000" w:csb0="000000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footer1.xml><?xml version="1.0" encoding="utf-8"?>
<w:ftr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p w:rsidR="00503980" w:rsidRPr="009A22DB" w:rsidRDefault="00503980">
    <w:pPr>
      <w:pStyle w:val="Piedepgina"/>
      <w:rPr>
        <w:rFonts w:ascii="Book Antiqua" w:hAnsi="Book Antiqua"/>
        <w:color w:val="808080" w:themeColor="background1" w:themeShade="80"/>
        <w:sz w:val="20"/>
      </w:rPr>
    </w:pPr>
  </w:p>
</w:ftr>
</file>

<file path=word/footnotes.xml><?xml version="1.0" encoding="utf-8"?>
<w:footnotes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footnote w:type="separator" w:id="-1">
    <w:p w:rsidR="00503980" w:rsidRDefault="00503980" w:rsidP="00503980">
      <w:pPr>
        <w:spacing w:after="0" w:line="240" w:lineRule="auto"/>
      </w:pPr>
      <w:r>
        <w:separator/>
      </w:r>
    </w:p>
  </w:footnote>
  <w:footnote w:type="continuationSeparator" w:id="0">
    <w:p w:rsidR="00503980" w:rsidRDefault="00503980" w:rsidP="00503980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abstractNum w:abstractNumId="0">
    <w:nsid w:val="043C3196"/>
    <w:multiLevelType w:val="hybridMultilevel"/>
    <w:tmpl w:val="EE001BD6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1">
    <w:nsid w:val="20E22630"/>
    <w:multiLevelType w:val="hybridMultilevel"/>
    <w:tmpl w:val="79005FBE"/>
    <w:lvl w:ilvl="0" w:tplc="0C0A0005">
      <w:start w:val="1"/>
      <w:numFmt w:val="bullet"/>
      <w:lvlText w:val=""/>
      <w:lvlJc w:val="left"/>
      <w:pPr>
        <w:ind w:left="720" w:hanging="360"/>
      </w:pPr>
      <w:rPr>
        <w:rFonts w:ascii="Wingdings" w:hAnsi="Wingdings" w:hint="default"/>
      </w:rPr>
    </w:lvl>
    <w:lvl w:ilvl="1" w:tplc="0C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C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C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C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C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C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C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C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>
    <w:nsid w:val="230001CE"/>
    <w:multiLevelType w:val="hybridMultilevel"/>
    <w:tmpl w:val="EA8CC452"/>
    <w:lvl w:ilvl="0" w:tplc="0C0A000F">
      <w:start w:val="1"/>
      <w:numFmt w:val="decimal"/>
      <w:lvlText w:val="%1."/>
      <w:lvlJc w:val="left"/>
      <w:pPr>
        <w:ind w:left="1428" w:hanging="360"/>
      </w:pPr>
    </w:lvl>
    <w:lvl w:ilvl="1" w:tplc="0C0A0019" w:tentative="1">
      <w:start w:val="1"/>
      <w:numFmt w:val="lowerLetter"/>
      <w:lvlText w:val="%2."/>
      <w:lvlJc w:val="left"/>
      <w:pPr>
        <w:ind w:left="2148" w:hanging="360"/>
      </w:pPr>
    </w:lvl>
    <w:lvl w:ilvl="2" w:tplc="0C0A001B" w:tentative="1">
      <w:start w:val="1"/>
      <w:numFmt w:val="lowerRoman"/>
      <w:lvlText w:val="%3."/>
      <w:lvlJc w:val="right"/>
      <w:pPr>
        <w:ind w:left="2868" w:hanging="180"/>
      </w:pPr>
    </w:lvl>
    <w:lvl w:ilvl="3" w:tplc="0C0A000F" w:tentative="1">
      <w:start w:val="1"/>
      <w:numFmt w:val="decimal"/>
      <w:lvlText w:val="%4."/>
      <w:lvlJc w:val="left"/>
      <w:pPr>
        <w:ind w:left="3588" w:hanging="360"/>
      </w:pPr>
    </w:lvl>
    <w:lvl w:ilvl="4" w:tplc="0C0A0019" w:tentative="1">
      <w:start w:val="1"/>
      <w:numFmt w:val="lowerLetter"/>
      <w:lvlText w:val="%5."/>
      <w:lvlJc w:val="left"/>
      <w:pPr>
        <w:ind w:left="4308" w:hanging="360"/>
      </w:pPr>
    </w:lvl>
    <w:lvl w:ilvl="5" w:tplc="0C0A001B" w:tentative="1">
      <w:start w:val="1"/>
      <w:numFmt w:val="lowerRoman"/>
      <w:lvlText w:val="%6."/>
      <w:lvlJc w:val="right"/>
      <w:pPr>
        <w:ind w:left="5028" w:hanging="180"/>
      </w:pPr>
    </w:lvl>
    <w:lvl w:ilvl="6" w:tplc="0C0A000F" w:tentative="1">
      <w:start w:val="1"/>
      <w:numFmt w:val="decimal"/>
      <w:lvlText w:val="%7."/>
      <w:lvlJc w:val="left"/>
      <w:pPr>
        <w:ind w:left="5748" w:hanging="360"/>
      </w:pPr>
    </w:lvl>
    <w:lvl w:ilvl="7" w:tplc="0C0A0019" w:tentative="1">
      <w:start w:val="1"/>
      <w:numFmt w:val="lowerLetter"/>
      <w:lvlText w:val="%8."/>
      <w:lvlJc w:val="left"/>
      <w:pPr>
        <w:ind w:left="6468" w:hanging="360"/>
      </w:pPr>
    </w:lvl>
    <w:lvl w:ilvl="8" w:tplc="0C0A001B" w:tentative="1">
      <w:start w:val="1"/>
      <w:numFmt w:val="lowerRoman"/>
      <w:lvlText w:val="%9."/>
      <w:lvlJc w:val="right"/>
      <w:pPr>
        <w:ind w:left="7188" w:hanging="180"/>
      </w:pPr>
    </w:lvl>
  </w:abstractNum>
  <w:abstractNum w:abstractNumId="3">
    <w:nsid w:val="281A1E9F"/>
    <w:multiLevelType w:val="hybridMultilevel"/>
    <w:tmpl w:val="1CB472AA"/>
    <w:lvl w:ilvl="0" w:tplc="0C0A000F">
      <w:start w:val="1"/>
      <w:numFmt w:val="decimal"/>
      <w:lvlText w:val="%1."/>
      <w:lvlJc w:val="left"/>
      <w:pPr>
        <w:ind w:left="720" w:hanging="360"/>
      </w:pPr>
    </w:lvl>
    <w:lvl w:ilvl="1" w:tplc="0C0A0019" w:tentative="1">
      <w:start w:val="1"/>
      <w:numFmt w:val="lowerLetter"/>
      <w:lvlText w:val="%2."/>
      <w:lvlJc w:val="left"/>
      <w:pPr>
        <w:ind w:left="1440" w:hanging="360"/>
      </w:pPr>
    </w:lvl>
    <w:lvl w:ilvl="2" w:tplc="0C0A001B" w:tentative="1">
      <w:start w:val="1"/>
      <w:numFmt w:val="lowerRoman"/>
      <w:lvlText w:val="%3."/>
      <w:lvlJc w:val="right"/>
      <w:pPr>
        <w:ind w:left="2160" w:hanging="180"/>
      </w:pPr>
    </w:lvl>
    <w:lvl w:ilvl="3" w:tplc="0C0A000F" w:tentative="1">
      <w:start w:val="1"/>
      <w:numFmt w:val="decimal"/>
      <w:lvlText w:val="%4."/>
      <w:lvlJc w:val="left"/>
      <w:pPr>
        <w:ind w:left="2880" w:hanging="360"/>
      </w:pPr>
    </w:lvl>
    <w:lvl w:ilvl="4" w:tplc="0C0A0019" w:tentative="1">
      <w:start w:val="1"/>
      <w:numFmt w:val="lowerLetter"/>
      <w:lvlText w:val="%5."/>
      <w:lvlJc w:val="left"/>
      <w:pPr>
        <w:ind w:left="3600" w:hanging="360"/>
      </w:pPr>
    </w:lvl>
    <w:lvl w:ilvl="5" w:tplc="0C0A001B" w:tentative="1">
      <w:start w:val="1"/>
      <w:numFmt w:val="lowerRoman"/>
      <w:lvlText w:val="%6."/>
      <w:lvlJc w:val="right"/>
      <w:pPr>
        <w:ind w:left="4320" w:hanging="180"/>
      </w:pPr>
    </w:lvl>
    <w:lvl w:ilvl="6" w:tplc="0C0A000F" w:tentative="1">
      <w:start w:val="1"/>
      <w:numFmt w:val="decimal"/>
      <w:lvlText w:val="%7."/>
      <w:lvlJc w:val="left"/>
      <w:pPr>
        <w:ind w:left="5040" w:hanging="360"/>
      </w:pPr>
    </w:lvl>
    <w:lvl w:ilvl="7" w:tplc="0C0A0019" w:tentative="1">
      <w:start w:val="1"/>
      <w:numFmt w:val="lowerLetter"/>
      <w:lvlText w:val="%8."/>
      <w:lvlJc w:val="left"/>
      <w:pPr>
        <w:ind w:left="5760" w:hanging="360"/>
      </w:pPr>
    </w:lvl>
    <w:lvl w:ilvl="8" w:tplc="0C0A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>
    <w:nsid w:val="2A582330"/>
    <w:multiLevelType w:val="hybridMultilevel"/>
    <w:tmpl w:val="6388C89A"/>
    <w:lvl w:ilvl="0" w:tplc="2C0A0017">
      <w:start w:val="1"/>
      <w:numFmt w:val="lowerLetter"/>
      <w:lvlText w:val="%1)"/>
      <w:lvlJc w:val="left"/>
      <w:pPr>
        <w:ind w:left="1428" w:hanging="360"/>
      </w:pPr>
    </w:lvl>
    <w:lvl w:ilvl="1" w:tplc="2C0A0019" w:tentative="1">
      <w:start w:val="1"/>
      <w:numFmt w:val="lowerLetter"/>
      <w:lvlText w:val="%2."/>
      <w:lvlJc w:val="left"/>
      <w:pPr>
        <w:ind w:left="2148" w:hanging="360"/>
      </w:pPr>
    </w:lvl>
    <w:lvl w:ilvl="2" w:tplc="2C0A001B" w:tentative="1">
      <w:start w:val="1"/>
      <w:numFmt w:val="lowerRoman"/>
      <w:lvlText w:val="%3."/>
      <w:lvlJc w:val="right"/>
      <w:pPr>
        <w:ind w:left="2868" w:hanging="180"/>
      </w:pPr>
    </w:lvl>
    <w:lvl w:ilvl="3" w:tplc="2C0A000F" w:tentative="1">
      <w:start w:val="1"/>
      <w:numFmt w:val="decimal"/>
      <w:lvlText w:val="%4."/>
      <w:lvlJc w:val="left"/>
      <w:pPr>
        <w:ind w:left="3588" w:hanging="360"/>
      </w:pPr>
    </w:lvl>
    <w:lvl w:ilvl="4" w:tplc="2C0A0019" w:tentative="1">
      <w:start w:val="1"/>
      <w:numFmt w:val="lowerLetter"/>
      <w:lvlText w:val="%5."/>
      <w:lvlJc w:val="left"/>
      <w:pPr>
        <w:ind w:left="4308" w:hanging="360"/>
      </w:pPr>
    </w:lvl>
    <w:lvl w:ilvl="5" w:tplc="2C0A001B" w:tentative="1">
      <w:start w:val="1"/>
      <w:numFmt w:val="lowerRoman"/>
      <w:lvlText w:val="%6."/>
      <w:lvlJc w:val="right"/>
      <w:pPr>
        <w:ind w:left="5028" w:hanging="180"/>
      </w:pPr>
    </w:lvl>
    <w:lvl w:ilvl="6" w:tplc="2C0A000F" w:tentative="1">
      <w:start w:val="1"/>
      <w:numFmt w:val="decimal"/>
      <w:lvlText w:val="%7."/>
      <w:lvlJc w:val="left"/>
      <w:pPr>
        <w:ind w:left="5748" w:hanging="360"/>
      </w:pPr>
    </w:lvl>
    <w:lvl w:ilvl="7" w:tplc="2C0A0019" w:tentative="1">
      <w:start w:val="1"/>
      <w:numFmt w:val="lowerLetter"/>
      <w:lvlText w:val="%8."/>
      <w:lvlJc w:val="left"/>
      <w:pPr>
        <w:ind w:left="6468" w:hanging="360"/>
      </w:pPr>
    </w:lvl>
    <w:lvl w:ilvl="8" w:tplc="2C0A001B" w:tentative="1">
      <w:start w:val="1"/>
      <w:numFmt w:val="lowerRoman"/>
      <w:lvlText w:val="%9."/>
      <w:lvlJc w:val="right"/>
      <w:pPr>
        <w:ind w:left="7188" w:hanging="180"/>
      </w:pPr>
    </w:lvl>
  </w:abstractNum>
  <w:num w:numId="1">
    <w:abstractNumId w:val="2"/>
  </w:num>
  <w:num w:numId="2">
    <w:abstractNumId w:val="1"/>
  </w:num>
  <w:num w:numId="3">
    <w:abstractNumId w:val="0"/>
  </w:num>
  <w:num w:numId="4">
    <w:abstractNumId w:val="3"/>
  </w:num>
  <w:num w:numId="5">
    <w:abstractNumId w:val="4"/>
  </w:num>
</w:numbering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defaultTabStop w:val="708"/>
  <w:hyphenationZone w:val="425"/>
  <w:drawingGridHorizontalSpacing w:val="110"/>
  <w:displayHorizontalDrawingGridEvery w:val="2"/>
  <w:characterSpacingControl w:val="doNotCompress"/>
  <w:footnotePr>
    <w:footnote w:id="-1"/>
    <w:footnote w:id="0"/>
  </w:footnotePr>
  <w:endnotePr>
    <w:endnote w:id="-1"/>
    <w:endnote w:id="0"/>
  </w:endnotePr>
  <w:compat/>
  <w:rsids>
    <w:rsidRoot w:val="0073064C"/>
    <w:rsid w:val="00004CAC"/>
    <w:rsid w:val="00022859"/>
    <w:rsid w:val="00025367"/>
    <w:rsid w:val="0002751E"/>
    <w:rsid w:val="00031789"/>
    <w:rsid w:val="00041182"/>
    <w:rsid w:val="00065C35"/>
    <w:rsid w:val="00074F36"/>
    <w:rsid w:val="00081675"/>
    <w:rsid w:val="000831D4"/>
    <w:rsid w:val="000A142D"/>
    <w:rsid w:val="000A365A"/>
    <w:rsid w:val="000C41ED"/>
    <w:rsid w:val="001410AE"/>
    <w:rsid w:val="0017500D"/>
    <w:rsid w:val="001A5D29"/>
    <w:rsid w:val="001A5DF5"/>
    <w:rsid w:val="001A5F40"/>
    <w:rsid w:val="001F6DC8"/>
    <w:rsid w:val="00200322"/>
    <w:rsid w:val="002157FA"/>
    <w:rsid w:val="0022407B"/>
    <w:rsid w:val="00237CAF"/>
    <w:rsid w:val="00253889"/>
    <w:rsid w:val="002730B9"/>
    <w:rsid w:val="002A561F"/>
    <w:rsid w:val="002B176F"/>
    <w:rsid w:val="002C36A6"/>
    <w:rsid w:val="002D0AFE"/>
    <w:rsid w:val="002F26FE"/>
    <w:rsid w:val="00300F44"/>
    <w:rsid w:val="00313F47"/>
    <w:rsid w:val="00315B94"/>
    <w:rsid w:val="003B06BB"/>
    <w:rsid w:val="003F6D82"/>
    <w:rsid w:val="00404A66"/>
    <w:rsid w:val="0041286A"/>
    <w:rsid w:val="004159F7"/>
    <w:rsid w:val="0047234E"/>
    <w:rsid w:val="004929EF"/>
    <w:rsid w:val="004B1514"/>
    <w:rsid w:val="004C6818"/>
    <w:rsid w:val="004D02EC"/>
    <w:rsid w:val="004D11B4"/>
    <w:rsid w:val="004D5FF1"/>
    <w:rsid w:val="00503980"/>
    <w:rsid w:val="0054084E"/>
    <w:rsid w:val="00567A55"/>
    <w:rsid w:val="005B175D"/>
    <w:rsid w:val="005B1863"/>
    <w:rsid w:val="005C0E57"/>
    <w:rsid w:val="005C132F"/>
    <w:rsid w:val="005C4517"/>
    <w:rsid w:val="005E2C97"/>
    <w:rsid w:val="00625207"/>
    <w:rsid w:val="006300AA"/>
    <w:rsid w:val="006360FD"/>
    <w:rsid w:val="00642770"/>
    <w:rsid w:val="00706B32"/>
    <w:rsid w:val="00707B75"/>
    <w:rsid w:val="0071778F"/>
    <w:rsid w:val="0073064C"/>
    <w:rsid w:val="0073752F"/>
    <w:rsid w:val="007F5529"/>
    <w:rsid w:val="00876688"/>
    <w:rsid w:val="00881364"/>
    <w:rsid w:val="008C16BC"/>
    <w:rsid w:val="008E469C"/>
    <w:rsid w:val="0090799B"/>
    <w:rsid w:val="009207A2"/>
    <w:rsid w:val="009226C2"/>
    <w:rsid w:val="00982B92"/>
    <w:rsid w:val="009A22DB"/>
    <w:rsid w:val="009A31B1"/>
    <w:rsid w:val="009C2926"/>
    <w:rsid w:val="00A057EB"/>
    <w:rsid w:val="00A1680D"/>
    <w:rsid w:val="00A320FD"/>
    <w:rsid w:val="00A405D1"/>
    <w:rsid w:val="00A4732E"/>
    <w:rsid w:val="00AE7D49"/>
    <w:rsid w:val="00B01DC9"/>
    <w:rsid w:val="00B14B3F"/>
    <w:rsid w:val="00B44FA3"/>
    <w:rsid w:val="00B46EF3"/>
    <w:rsid w:val="00B5755E"/>
    <w:rsid w:val="00B94A98"/>
    <w:rsid w:val="00B96ECD"/>
    <w:rsid w:val="00BA1EF0"/>
    <w:rsid w:val="00BE34D1"/>
    <w:rsid w:val="00BE48E3"/>
    <w:rsid w:val="00BF1249"/>
    <w:rsid w:val="00C13EBB"/>
    <w:rsid w:val="00C3356C"/>
    <w:rsid w:val="00C44E48"/>
    <w:rsid w:val="00C47669"/>
    <w:rsid w:val="00C53583"/>
    <w:rsid w:val="00C70300"/>
    <w:rsid w:val="00C80817"/>
    <w:rsid w:val="00C936F9"/>
    <w:rsid w:val="00CA4DAD"/>
    <w:rsid w:val="00CC6314"/>
    <w:rsid w:val="00CD6DA7"/>
    <w:rsid w:val="00CE45DF"/>
    <w:rsid w:val="00CF3A66"/>
    <w:rsid w:val="00D61863"/>
    <w:rsid w:val="00D76C80"/>
    <w:rsid w:val="00DC4C94"/>
    <w:rsid w:val="00DF56FD"/>
    <w:rsid w:val="00E0728B"/>
    <w:rsid w:val="00E27550"/>
    <w:rsid w:val="00E312D5"/>
    <w:rsid w:val="00E553F3"/>
    <w:rsid w:val="00E66FA8"/>
    <w:rsid w:val="00E746C3"/>
    <w:rsid w:val="00EB1BEE"/>
    <w:rsid w:val="00EB2A88"/>
    <w:rsid w:val="00F80444"/>
    <w:rsid w:val="00F90E42"/>
    <w:rsid w:val="00FC493E"/>
    <w:rsid w:val="00FF74F3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DC4C94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Prrafodelista">
    <w:name w:val="List Paragraph"/>
    <w:basedOn w:val="Normal"/>
    <w:uiPriority w:val="34"/>
    <w:qFormat/>
    <w:rsid w:val="00031789"/>
    <w:pPr>
      <w:ind w:left="720"/>
      <w:contextualSpacing/>
    </w:pPr>
  </w:style>
  <w:style w:type="paragraph" w:styleId="Encabezado">
    <w:name w:val="header"/>
    <w:basedOn w:val="Normal"/>
    <w:link w:val="EncabezadoCar"/>
    <w:uiPriority w:val="99"/>
    <w:semiHidden/>
    <w:unhideWhenUsed/>
    <w:rsid w:val="005039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semiHidden/>
    <w:rsid w:val="00503980"/>
  </w:style>
  <w:style w:type="paragraph" w:styleId="Piedepgina">
    <w:name w:val="footer"/>
    <w:basedOn w:val="Normal"/>
    <w:link w:val="PiedepginaCar"/>
    <w:uiPriority w:val="99"/>
    <w:semiHidden/>
    <w:unhideWhenUsed/>
    <w:rsid w:val="00503980"/>
    <w:pPr>
      <w:tabs>
        <w:tab w:val="center" w:pos="4419"/>
        <w:tab w:val="right" w:pos="8838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semiHidden/>
    <w:rsid w:val="00503980"/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</TotalTime>
  <Pages>1</Pages>
  <Words>211</Words>
  <Characters>1165</Characters>
  <Application>Microsoft Office Word</Application>
  <DocSecurity>0</DocSecurity>
  <Lines>9</Lines>
  <Paragraphs>2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Trabajo</Company>
  <LinksUpToDate>false</LinksUpToDate>
  <CharactersWithSpaces>1374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Luciana</dc:creator>
  <cp:keywords/>
  <dc:description/>
  <cp:lastModifiedBy>Alejandro Di Battista</cp:lastModifiedBy>
  <cp:revision>34</cp:revision>
  <cp:lastPrinted>2017-10-04T15:11:00Z</cp:lastPrinted>
  <dcterms:created xsi:type="dcterms:W3CDTF">2017-03-13T21:19:00Z</dcterms:created>
  <dcterms:modified xsi:type="dcterms:W3CDTF">2017-10-04T15:11:00Z</dcterms:modified>
</cp:coreProperties>
</file>