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34DC" w:rsidRPr="008F34DC" w:rsidRDefault="008F34DC" w:rsidP="008F34DC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8F34DC">
        <w:rPr>
          <w:rFonts w:ascii="Book Antiqua" w:hAnsi="Book Antiqua" w:cs="Times New Roman"/>
          <w:sz w:val="24"/>
          <w:szCs w:val="24"/>
        </w:rPr>
        <w:t>Yerba Buena, 21 de Agosto de 1990</w:t>
      </w:r>
    </w:p>
    <w:p w:rsidR="008F34DC" w:rsidRPr="00BE4EAE" w:rsidRDefault="008F34DC" w:rsidP="008F34DC">
      <w:pPr>
        <w:keepNext/>
        <w:tabs>
          <w:tab w:val="left" w:pos="0"/>
        </w:tabs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BE4EAE">
        <w:rPr>
          <w:rFonts w:ascii="Book Antiqua" w:hAnsi="Book Antiqua" w:cs="Times New Roman"/>
          <w:b/>
          <w:sz w:val="24"/>
          <w:szCs w:val="24"/>
        </w:rPr>
        <w:t>ORDENANZA Nº 379</w:t>
      </w:r>
    </w:p>
    <w:p w:rsidR="008F34DC" w:rsidRPr="00BE4EAE" w:rsidRDefault="008F34DC" w:rsidP="008F34DC">
      <w:pPr>
        <w:keepNext/>
        <w:tabs>
          <w:tab w:val="left" w:pos="0"/>
        </w:tabs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BE4EAE">
        <w:rPr>
          <w:rFonts w:ascii="Book Antiqua" w:hAnsi="Book Antiqua" w:cs="Times New Roman"/>
          <w:b/>
          <w:sz w:val="24"/>
          <w:szCs w:val="24"/>
        </w:rPr>
        <w:t>VISTO:</w:t>
      </w:r>
    </w:p>
    <w:p w:rsidR="00C25C65" w:rsidRPr="00BE4EAE" w:rsidRDefault="00253889" w:rsidP="008F34DC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E4EAE">
        <w:rPr>
          <w:rFonts w:ascii="Book Antiqua" w:hAnsi="Book Antiqua" w:cs="Times New Roman"/>
          <w:sz w:val="24"/>
          <w:szCs w:val="24"/>
        </w:rPr>
        <w:t>Ordenanza N° 72 del 04/09/1984</w:t>
      </w:r>
      <w:r w:rsidR="008F34DC" w:rsidRPr="00BE4EAE">
        <w:rPr>
          <w:rFonts w:ascii="Book Antiqua" w:hAnsi="Book Antiqua" w:cs="Times New Roman"/>
          <w:sz w:val="24"/>
          <w:szCs w:val="24"/>
        </w:rPr>
        <w:t xml:space="preserve">; </w:t>
      </w:r>
      <w:r w:rsidRPr="00BE4EAE">
        <w:rPr>
          <w:rFonts w:ascii="Book Antiqua" w:hAnsi="Book Antiqua" w:cs="Times New Roman"/>
          <w:sz w:val="24"/>
          <w:szCs w:val="24"/>
        </w:rPr>
        <w:t>y</w:t>
      </w:r>
    </w:p>
    <w:p w:rsidR="008F34DC" w:rsidRPr="00BE4EAE" w:rsidRDefault="008F34DC" w:rsidP="008F34DC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BE4EAE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CF5D29" w:rsidRPr="00BE4EAE" w:rsidRDefault="003F6D82" w:rsidP="008F34D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E4EAE">
        <w:rPr>
          <w:rFonts w:ascii="Book Antiqua" w:hAnsi="Book Antiqua" w:cs="Times New Roman"/>
          <w:sz w:val="24"/>
          <w:szCs w:val="24"/>
        </w:rPr>
        <w:t xml:space="preserve">Que </w:t>
      </w:r>
      <w:r w:rsidR="00253889" w:rsidRPr="00BE4EAE">
        <w:rPr>
          <w:rFonts w:ascii="Book Antiqua" w:hAnsi="Book Antiqua" w:cs="Times New Roman"/>
          <w:sz w:val="24"/>
          <w:szCs w:val="24"/>
        </w:rPr>
        <w:t>frente a la evolución de las actividades económicas se hace necesario procurar</w:t>
      </w:r>
      <w:r w:rsidR="008F34DC" w:rsidRPr="00BE4EAE">
        <w:rPr>
          <w:rFonts w:ascii="Book Antiqua" w:hAnsi="Book Antiqua" w:cs="Times New Roman"/>
          <w:sz w:val="24"/>
          <w:szCs w:val="24"/>
        </w:rPr>
        <w:t xml:space="preserve">, </w:t>
      </w:r>
      <w:r w:rsidR="00253889" w:rsidRPr="00BE4EAE">
        <w:rPr>
          <w:rFonts w:ascii="Book Antiqua" w:hAnsi="Book Antiqua" w:cs="Times New Roman"/>
          <w:sz w:val="24"/>
          <w:szCs w:val="24"/>
        </w:rPr>
        <w:t>para la contribución sobre la publicidad y propaganda</w:t>
      </w:r>
      <w:r w:rsidR="008F34DC" w:rsidRPr="00BE4EAE">
        <w:rPr>
          <w:rFonts w:ascii="Book Antiqua" w:hAnsi="Book Antiqua" w:cs="Times New Roman"/>
          <w:sz w:val="24"/>
          <w:szCs w:val="24"/>
        </w:rPr>
        <w:t xml:space="preserve">, </w:t>
      </w:r>
      <w:r w:rsidR="00253889" w:rsidRPr="00BE4EAE">
        <w:rPr>
          <w:rFonts w:ascii="Book Antiqua" w:hAnsi="Book Antiqua" w:cs="Times New Roman"/>
          <w:sz w:val="24"/>
          <w:szCs w:val="24"/>
        </w:rPr>
        <w:t>bases imponibles que agilicen la relación fisco-contribuyentes</w:t>
      </w:r>
      <w:r w:rsidR="008F34DC" w:rsidRPr="00BE4EAE">
        <w:rPr>
          <w:rFonts w:ascii="Book Antiqua" w:hAnsi="Book Antiqua" w:cs="Times New Roman"/>
          <w:sz w:val="24"/>
          <w:szCs w:val="24"/>
        </w:rPr>
        <w:t>;</w:t>
      </w:r>
    </w:p>
    <w:p w:rsidR="00CF5D29" w:rsidRPr="00BE4EAE" w:rsidRDefault="00253889" w:rsidP="008F34D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E4EAE">
        <w:rPr>
          <w:rFonts w:ascii="Book Antiqua" w:hAnsi="Book Antiqua" w:cs="Times New Roman"/>
          <w:sz w:val="24"/>
          <w:szCs w:val="24"/>
        </w:rPr>
        <w:t>Que en ese aspecto es aconsejable porcentualizar matemáticamente la base imponible aplicando sobre ésta una alícuota</w:t>
      </w:r>
      <w:r w:rsidR="008F34DC" w:rsidRPr="00BE4EAE">
        <w:rPr>
          <w:rFonts w:ascii="Book Antiqua" w:hAnsi="Book Antiqua" w:cs="Times New Roman"/>
          <w:sz w:val="24"/>
          <w:szCs w:val="24"/>
        </w:rPr>
        <w:t>;</w:t>
      </w:r>
    </w:p>
    <w:p w:rsidR="00376B75" w:rsidRPr="00BE4EAE" w:rsidRDefault="00CF5D29" w:rsidP="00CF5D29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BE4EAE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CF5D29" w:rsidRPr="00BE4EAE" w:rsidRDefault="00284874" w:rsidP="008F34D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84874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 w:rsidR="008F34DC" w:rsidRPr="00BE4EAE">
        <w:rPr>
          <w:rFonts w:ascii="Book Antiqua" w:hAnsi="Book Antiqua" w:cs="Times New Roman"/>
          <w:sz w:val="24"/>
          <w:szCs w:val="24"/>
        </w:rPr>
        <w:t xml:space="preserve"> </w:t>
      </w:r>
      <w:r w:rsidR="00253889" w:rsidRPr="00BE4EAE">
        <w:rPr>
          <w:rFonts w:ascii="Book Antiqua" w:hAnsi="Book Antiqua" w:cs="Times New Roman"/>
          <w:sz w:val="24"/>
          <w:szCs w:val="24"/>
        </w:rPr>
        <w:t>MODIFICASE el artículo 1° de la Ordenanza N° 72/84</w:t>
      </w:r>
      <w:r w:rsidR="008F34DC" w:rsidRPr="00BE4EAE">
        <w:rPr>
          <w:rFonts w:ascii="Book Antiqua" w:hAnsi="Book Antiqua" w:cs="Times New Roman"/>
          <w:sz w:val="24"/>
          <w:szCs w:val="24"/>
        </w:rPr>
        <w:t xml:space="preserve">, </w:t>
      </w:r>
      <w:r w:rsidR="00253889" w:rsidRPr="00BE4EAE">
        <w:rPr>
          <w:rFonts w:ascii="Book Antiqua" w:hAnsi="Book Antiqua" w:cs="Times New Roman"/>
          <w:sz w:val="24"/>
          <w:szCs w:val="24"/>
        </w:rPr>
        <w:t>el que quedará redactado de la siguiente manera</w:t>
      </w:r>
      <w:r w:rsidR="008F34DC" w:rsidRPr="00BE4EAE">
        <w:rPr>
          <w:rFonts w:ascii="Book Antiqua" w:hAnsi="Book Antiqua" w:cs="Times New Roman"/>
          <w:sz w:val="24"/>
          <w:szCs w:val="24"/>
        </w:rPr>
        <w:t>:</w:t>
      </w:r>
    </w:p>
    <w:p w:rsidR="00CF5D29" w:rsidRPr="00BE4EAE" w:rsidRDefault="00253889" w:rsidP="001F4A45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sz w:val="24"/>
          <w:szCs w:val="24"/>
        </w:rPr>
      </w:pPr>
      <w:r w:rsidRPr="00BE4EAE">
        <w:rPr>
          <w:rFonts w:ascii="Book Antiqua" w:hAnsi="Book Antiqua" w:cs="Times New Roman"/>
          <w:sz w:val="24"/>
          <w:szCs w:val="24"/>
        </w:rPr>
        <w:t>“Fijase</w:t>
      </w:r>
      <w:bookmarkStart w:id="0" w:name="_GoBack"/>
      <w:bookmarkEnd w:id="0"/>
      <w:r w:rsidRPr="00BE4EAE">
        <w:rPr>
          <w:rFonts w:ascii="Book Antiqua" w:hAnsi="Book Antiqua" w:cs="Times New Roman"/>
          <w:sz w:val="24"/>
          <w:szCs w:val="24"/>
        </w:rPr>
        <w:t xml:space="preserve"> para todo el Municipio de Yerba Buena</w:t>
      </w:r>
      <w:r w:rsidR="008F34DC" w:rsidRPr="00BE4EAE">
        <w:rPr>
          <w:rFonts w:ascii="Book Antiqua" w:hAnsi="Book Antiqua" w:cs="Times New Roman"/>
          <w:sz w:val="24"/>
          <w:szCs w:val="24"/>
        </w:rPr>
        <w:t xml:space="preserve">, </w:t>
      </w:r>
      <w:r w:rsidRPr="00BE4EAE">
        <w:rPr>
          <w:rFonts w:ascii="Book Antiqua" w:hAnsi="Book Antiqua" w:cs="Times New Roman"/>
          <w:sz w:val="24"/>
          <w:szCs w:val="24"/>
        </w:rPr>
        <w:t>el pago de una contribución sobre la Publicidad y Propaganda</w:t>
      </w:r>
      <w:r w:rsidR="008F34DC" w:rsidRPr="00BE4EAE">
        <w:rPr>
          <w:rFonts w:ascii="Book Antiqua" w:hAnsi="Book Antiqua" w:cs="Times New Roman"/>
          <w:sz w:val="24"/>
          <w:szCs w:val="24"/>
        </w:rPr>
        <w:t xml:space="preserve">, </w:t>
      </w:r>
      <w:r w:rsidRPr="00BE4EAE">
        <w:rPr>
          <w:rFonts w:ascii="Book Antiqua" w:hAnsi="Book Antiqua" w:cs="Times New Roman"/>
          <w:sz w:val="24"/>
          <w:szCs w:val="24"/>
        </w:rPr>
        <w:t>por la publicidad y propaganda comercial</w:t>
      </w:r>
      <w:r w:rsidR="008F34DC" w:rsidRPr="00BE4EAE">
        <w:rPr>
          <w:rFonts w:ascii="Book Antiqua" w:hAnsi="Book Antiqua" w:cs="Times New Roman"/>
          <w:sz w:val="24"/>
          <w:szCs w:val="24"/>
        </w:rPr>
        <w:t xml:space="preserve">, </w:t>
      </w:r>
      <w:r w:rsidRPr="00BE4EAE">
        <w:rPr>
          <w:rFonts w:ascii="Book Antiqua" w:hAnsi="Book Antiqua" w:cs="Times New Roman"/>
          <w:sz w:val="24"/>
          <w:szCs w:val="24"/>
        </w:rPr>
        <w:t>cualquiera fuera su característica</w:t>
      </w:r>
      <w:r w:rsidR="008F34DC" w:rsidRPr="00BE4EAE">
        <w:rPr>
          <w:rFonts w:ascii="Book Antiqua" w:hAnsi="Book Antiqua" w:cs="Times New Roman"/>
          <w:sz w:val="24"/>
          <w:szCs w:val="24"/>
        </w:rPr>
        <w:t xml:space="preserve">, </w:t>
      </w:r>
      <w:r w:rsidRPr="00BE4EAE">
        <w:rPr>
          <w:rFonts w:ascii="Book Antiqua" w:hAnsi="Book Antiqua" w:cs="Times New Roman"/>
          <w:sz w:val="24"/>
          <w:szCs w:val="24"/>
        </w:rPr>
        <w:t>realizada en la vía pública o visible desde ella</w:t>
      </w:r>
      <w:r w:rsidR="008F34DC" w:rsidRPr="00BE4EAE">
        <w:rPr>
          <w:rFonts w:ascii="Book Antiqua" w:hAnsi="Book Antiqua" w:cs="Times New Roman"/>
          <w:sz w:val="24"/>
          <w:szCs w:val="24"/>
        </w:rPr>
        <w:t xml:space="preserve">, </w:t>
      </w:r>
      <w:r w:rsidRPr="00BE4EAE">
        <w:rPr>
          <w:rFonts w:ascii="Book Antiqua" w:hAnsi="Book Antiqua" w:cs="Times New Roman"/>
          <w:sz w:val="24"/>
          <w:szCs w:val="24"/>
        </w:rPr>
        <w:t>en los espacios aéreos o en el interior de salas o locales de espectáculos</w:t>
      </w:r>
      <w:r w:rsidR="008F34DC" w:rsidRPr="00BE4EAE">
        <w:rPr>
          <w:rFonts w:ascii="Book Antiqua" w:hAnsi="Book Antiqua" w:cs="Times New Roman"/>
          <w:sz w:val="24"/>
          <w:szCs w:val="24"/>
        </w:rPr>
        <w:t xml:space="preserve">, </w:t>
      </w:r>
      <w:r w:rsidRPr="00BE4EAE">
        <w:rPr>
          <w:rFonts w:ascii="Book Antiqua" w:hAnsi="Book Antiqua" w:cs="Times New Roman"/>
          <w:sz w:val="24"/>
          <w:szCs w:val="24"/>
        </w:rPr>
        <w:t>campos de deportes y vehículos de transporte de cargas o de pasajeros</w:t>
      </w:r>
      <w:r w:rsidR="008F34DC" w:rsidRPr="00BE4EAE">
        <w:rPr>
          <w:rFonts w:ascii="Book Antiqua" w:hAnsi="Book Antiqua" w:cs="Times New Roman"/>
          <w:sz w:val="24"/>
          <w:szCs w:val="24"/>
        </w:rPr>
        <w:t xml:space="preserve">, </w:t>
      </w:r>
      <w:r w:rsidRPr="00BE4EAE">
        <w:rPr>
          <w:rFonts w:ascii="Book Antiqua" w:hAnsi="Book Antiqua" w:cs="Times New Roman"/>
          <w:sz w:val="24"/>
          <w:szCs w:val="24"/>
        </w:rPr>
        <w:t>que se abonará conforme las alícuotas</w:t>
      </w:r>
      <w:r w:rsidR="008F34DC" w:rsidRPr="00BE4EAE">
        <w:rPr>
          <w:rFonts w:ascii="Book Antiqua" w:hAnsi="Book Antiqua" w:cs="Times New Roman"/>
          <w:sz w:val="24"/>
          <w:szCs w:val="24"/>
        </w:rPr>
        <w:t xml:space="preserve">, </w:t>
      </w:r>
      <w:r w:rsidRPr="00BE4EAE">
        <w:rPr>
          <w:rFonts w:ascii="Book Antiqua" w:hAnsi="Book Antiqua" w:cs="Times New Roman"/>
          <w:sz w:val="24"/>
          <w:szCs w:val="24"/>
        </w:rPr>
        <w:t>montos fijos y/o mínimos que establezca la Ordenanza Fiscal Anual</w:t>
      </w:r>
      <w:r w:rsidR="008F34DC" w:rsidRPr="00BE4EAE">
        <w:rPr>
          <w:rFonts w:ascii="Book Antiqua" w:hAnsi="Book Antiqua" w:cs="Times New Roman"/>
          <w:sz w:val="24"/>
          <w:szCs w:val="24"/>
        </w:rPr>
        <w:t>.</w:t>
      </w:r>
    </w:p>
    <w:p w:rsidR="00CF5D29" w:rsidRPr="00BE4EAE" w:rsidRDefault="00284874" w:rsidP="008F34D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84874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 w:rsidR="008F34DC" w:rsidRPr="00BE4EAE">
        <w:rPr>
          <w:rFonts w:ascii="Book Antiqua" w:hAnsi="Book Antiqua" w:cs="Times New Roman"/>
          <w:sz w:val="24"/>
          <w:szCs w:val="24"/>
        </w:rPr>
        <w:t xml:space="preserve"> </w:t>
      </w:r>
      <w:r w:rsidR="00253889" w:rsidRPr="00BE4EAE">
        <w:rPr>
          <w:rFonts w:ascii="Book Antiqua" w:hAnsi="Book Antiqua" w:cs="Times New Roman"/>
          <w:sz w:val="24"/>
          <w:szCs w:val="24"/>
        </w:rPr>
        <w:t>Modificase el Artículo sexto Inciso f</w:t>
      </w:r>
      <w:r w:rsidR="008F34DC" w:rsidRPr="00BE4EAE">
        <w:rPr>
          <w:rFonts w:ascii="Book Antiqua" w:hAnsi="Book Antiqua" w:cs="Times New Roman"/>
          <w:sz w:val="24"/>
          <w:szCs w:val="24"/>
        </w:rPr>
        <w:t>)</w:t>
      </w:r>
      <w:r w:rsidR="00CF5D29" w:rsidRPr="00BE4EAE">
        <w:rPr>
          <w:rFonts w:ascii="Book Antiqua" w:hAnsi="Book Antiqua" w:cs="Times New Roman"/>
          <w:sz w:val="24"/>
          <w:szCs w:val="24"/>
        </w:rPr>
        <w:t xml:space="preserve"> </w:t>
      </w:r>
      <w:r w:rsidR="00253889" w:rsidRPr="00BE4EAE">
        <w:rPr>
          <w:rFonts w:ascii="Book Antiqua" w:hAnsi="Book Antiqua" w:cs="Times New Roman"/>
          <w:sz w:val="24"/>
          <w:szCs w:val="24"/>
        </w:rPr>
        <w:t>de la Ordenanza N° 072/84</w:t>
      </w:r>
      <w:r w:rsidR="008F34DC" w:rsidRPr="00BE4EAE">
        <w:rPr>
          <w:rFonts w:ascii="Book Antiqua" w:hAnsi="Book Antiqua" w:cs="Times New Roman"/>
          <w:sz w:val="24"/>
          <w:szCs w:val="24"/>
        </w:rPr>
        <w:t xml:space="preserve">, </w:t>
      </w:r>
      <w:r w:rsidR="00253889" w:rsidRPr="00BE4EAE">
        <w:rPr>
          <w:rFonts w:ascii="Book Antiqua" w:hAnsi="Book Antiqua" w:cs="Times New Roman"/>
          <w:sz w:val="24"/>
          <w:szCs w:val="24"/>
        </w:rPr>
        <w:t>el que quedará redactado de la siguiente manera</w:t>
      </w:r>
      <w:r w:rsidR="008F34DC" w:rsidRPr="00BE4EAE">
        <w:rPr>
          <w:rFonts w:ascii="Book Antiqua" w:hAnsi="Book Antiqua" w:cs="Times New Roman"/>
          <w:sz w:val="24"/>
          <w:szCs w:val="24"/>
        </w:rPr>
        <w:t>:</w:t>
      </w:r>
    </w:p>
    <w:p w:rsidR="00CF5D29" w:rsidRPr="00BE4EAE" w:rsidRDefault="00253889" w:rsidP="001F4A45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sz w:val="24"/>
          <w:szCs w:val="24"/>
        </w:rPr>
      </w:pPr>
      <w:r w:rsidRPr="00BE4EAE">
        <w:rPr>
          <w:rFonts w:ascii="Book Antiqua" w:hAnsi="Book Antiqua" w:cs="Times New Roman"/>
          <w:sz w:val="24"/>
          <w:szCs w:val="24"/>
        </w:rPr>
        <w:t>“f</w:t>
      </w:r>
      <w:r w:rsidR="008F34DC" w:rsidRPr="00BE4EAE">
        <w:rPr>
          <w:rFonts w:ascii="Book Antiqua" w:hAnsi="Book Antiqua" w:cs="Times New Roman"/>
          <w:sz w:val="24"/>
          <w:szCs w:val="24"/>
        </w:rPr>
        <w:t>)</w:t>
      </w:r>
      <w:r w:rsidR="00CF5D29" w:rsidRPr="00BE4EAE">
        <w:rPr>
          <w:rFonts w:ascii="Book Antiqua" w:hAnsi="Book Antiqua" w:cs="Times New Roman"/>
          <w:sz w:val="24"/>
          <w:szCs w:val="24"/>
        </w:rPr>
        <w:t xml:space="preserve"> </w:t>
      </w:r>
      <w:r w:rsidRPr="00BE4EAE">
        <w:rPr>
          <w:rFonts w:ascii="Book Antiqua" w:hAnsi="Book Antiqua" w:cs="Times New Roman"/>
          <w:sz w:val="24"/>
          <w:szCs w:val="24"/>
        </w:rPr>
        <w:t>la publicidad o propaganda difundida por medio de prensa escrita”</w:t>
      </w:r>
      <w:r w:rsidR="008F34DC" w:rsidRPr="00BE4EAE">
        <w:rPr>
          <w:rFonts w:ascii="Book Antiqua" w:hAnsi="Book Antiqua" w:cs="Times New Roman"/>
          <w:sz w:val="24"/>
          <w:szCs w:val="24"/>
        </w:rPr>
        <w:t>.</w:t>
      </w:r>
    </w:p>
    <w:p w:rsidR="00CF5D29" w:rsidRPr="00BE4EAE" w:rsidRDefault="00284874" w:rsidP="008F34D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84874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 w:rsidR="008F34DC" w:rsidRPr="00BE4EAE">
        <w:rPr>
          <w:rFonts w:ascii="Book Antiqua" w:hAnsi="Book Antiqua" w:cs="Times New Roman"/>
          <w:sz w:val="24"/>
          <w:szCs w:val="24"/>
        </w:rPr>
        <w:t xml:space="preserve"> </w:t>
      </w:r>
      <w:r w:rsidR="00253889" w:rsidRPr="00BE4EAE">
        <w:rPr>
          <w:rFonts w:ascii="Book Antiqua" w:hAnsi="Book Antiqua" w:cs="Times New Roman"/>
          <w:sz w:val="24"/>
          <w:szCs w:val="24"/>
        </w:rPr>
        <w:t>COMUNIQUESE</w:t>
      </w:r>
      <w:r w:rsidR="008F34DC" w:rsidRPr="00BE4EAE">
        <w:rPr>
          <w:rFonts w:ascii="Book Antiqua" w:hAnsi="Book Antiqua" w:cs="Times New Roman"/>
          <w:sz w:val="24"/>
          <w:szCs w:val="24"/>
        </w:rPr>
        <w:t xml:space="preserve">, </w:t>
      </w:r>
      <w:r w:rsidR="00253889" w:rsidRPr="00BE4EAE">
        <w:rPr>
          <w:rFonts w:ascii="Book Antiqua" w:hAnsi="Book Antiqua" w:cs="Times New Roman"/>
          <w:sz w:val="24"/>
          <w:szCs w:val="24"/>
        </w:rPr>
        <w:t>COPIESE Y ARCHIVESE</w:t>
      </w:r>
      <w:r w:rsidR="008F34DC" w:rsidRPr="00BE4EAE">
        <w:rPr>
          <w:rFonts w:ascii="Book Antiqua" w:hAnsi="Book Antiqua" w:cs="Times New Roman"/>
          <w:sz w:val="24"/>
          <w:szCs w:val="24"/>
        </w:rPr>
        <w:t>.</w:t>
      </w:r>
    </w:p>
    <w:sectPr w:rsidR="00CF5D29" w:rsidRPr="00BE4EAE" w:rsidSect="008839C0">
      <w:footerReference w:type="default" r:id="rId7"/>
      <w:pgSz w:w="11906" w:h="16838"/>
      <w:pgMar w:top="1417" w:right="1134" w:bottom="1134" w:left="1701" w:header="709" w:footer="709" w:gutter="0"/>
      <w:pgNumType w:start="20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83ECB" w:rsidRDefault="00983ECB" w:rsidP="00983ECB">
      <w:pPr>
        <w:spacing w:after="0" w:line="240" w:lineRule="auto"/>
      </w:pPr>
      <w:r>
        <w:separator/>
      </w:r>
    </w:p>
  </w:endnote>
  <w:endnote w:type="continuationSeparator" w:id="0">
    <w:p w:rsidR="00983ECB" w:rsidRDefault="00983ECB" w:rsidP="00983E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3ECB" w:rsidRPr="008839C0" w:rsidRDefault="00983EC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83ECB" w:rsidRDefault="00983ECB" w:rsidP="00983ECB">
      <w:pPr>
        <w:spacing w:after="0" w:line="240" w:lineRule="auto"/>
      </w:pPr>
      <w:r>
        <w:separator/>
      </w:r>
    </w:p>
  </w:footnote>
  <w:footnote w:type="continuationSeparator" w:id="0">
    <w:p w:rsidR="00983ECB" w:rsidRDefault="00983ECB" w:rsidP="00983E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7516A"/>
    <w:rsid w:val="00081675"/>
    <w:rsid w:val="000831D4"/>
    <w:rsid w:val="000A142D"/>
    <w:rsid w:val="000A365A"/>
    <w:rsid w:val="000A5798"/>
    <w:rsid w:val="000C41ED"/>
    <w:rsid w:val="00130F68"/>
    <w:rsid w:val="0014139B"/>
    <w:rsid w:val="001563E0"/>
    <w:rsid w:val="001577A3"/>
    <w:rsid w:val="0017500D"/>
    <w:rsid w:val="00176370"/>
    <w:rsid w:val="001F2C7F"/>
    <w:rsid w:val="001F4A45"/>
    <w:rsid w:val="001F6DC8"/>
    <w:rsid w:val="002157FA"/>
    <w:rsid w:val="00253889"/>
    <w:rsid w:val="002730B9"/>
    <w:rsid w:val="00273CF6"/>
    <w:rsid w:val="00284874"/>
    <w:rsid w:val="002905F0"/>
    <w:rsid w:val="002C36A6"/>
    <w:rsid w:val="002D0AFE"/>
    <w:rsid w:val="002F37A8"/>
    <w:rsid w:val="00313F47"/>
    <w:rsid w:val="00315B94"/>
    <w:rsid w:val="00344B51"/>
    <w:rsid w:val="00376B75"/>
    <w:rsid w:val="00380E36"/>
    <w:rsid w:val="003834E1"/>
    <w:rsid w:val="003A0025"/>
    <w:rsid w:val="003F6D82"/>
    <w:rsid w:val="00404A66"/>
    <w:rsid w:val="0041286A"/>
    <w:rsid w:val="004534ED"/>
    <w:rsid w:val="0047234E"/>
    <w:rsid w:val="004929EF"/>
    <w:rsid w:val="004D02EC"/>
    <w:rsid w:val="004D11B4"/>
    <w:rsid w:val="004F174B"/>
    <w:rsid w:val="00514652"/>
    <w:rsid w:val="00525A92"/>
    <w:rsid w:val="005B175D"/>
    <w:rsid w:val="005B1863"/>
    <w:rsid w:val="005C0E57"/>
    <w:rsid w:val="005F1EF2"/>
    <w:rsid w:val="00625207"/>
    <w:rsid w:val="00642770"/>
    <w:rsid w:val="00642AD1"/>
    <w:rsid w:val="00706B32"/>
    <w:rsid w:val="007137F0"/>
    <w:rsid w:val="0071778F"/>
    <w:rsid w:val="0073064C"/>
    <w:rsid w:val="0073752F"/>
    <w:rsid w:val="00773297"/>
    <w:rsid w:val="00776165"/>
    <w:rsid w:val="007E108C"/>
    <w:rsid w:val="00864D9F"/>
    <w:rsid w:val="008759F1"/>
    <w:rsid w:val="008839C0"/>
    <w:rsid w:val="00883A87"/>
    <w:rsid w:val="008D761B"/>
    <w:rsid w:val="008E469C"/>
    <w:rsid w:val="008F34DC"/>
    <w:rsid w:val="0090799B"/>
    <w:rsid w:val="009207A2"/>
    <w:rsid w:val="00932E78"/>
    <w:rsid w:val="00945B3E"/>
    <w:rsid w:val="00983ECB"/>
    <w:rsid w:val="009A7628"/>
    <w:rsid w:val="00A057EB"/>
    <w:rsid w:val="00A66983"/>
    <w:rsid w:val="00AA5153"/>
    <w:rsid w:val="00AE7D49"/>
    <w:rsid w:val="00AF2A29"/>
    <w:rsid w:val="00B01DC9"/>
    <w:rsid w:val="00B276D4"/>
    <w:rsid w:val="00B5755E"/>
    <w:rsid w:val="00B96ECD"/>
    <w:rsid w:val="00BB2E6A"/>
    <w:rsid w:val="00BD2482"/>
    <w:rsid w:val="00BE4EAE"/>
    <w:rsid w:val="00BE7243"/>
    <w:rsid w:val="00BF7D50"/>
    <w:rsid w:val="00C25C65"/>
    <w:rsid w:val="00C26DA9"/>
    <w:rsid w:val="00C3356C"/>
    <w:rsid w:val="00C65F1F"/>
    <w:rsid w:val="00C70300"/>
    <w:rsid w:val="00C80817"/>
    <w:rsid w:val="00C85061"/>
    <w:rsid w:val="00C936F9"/>
    <w:rsid w:val="00CA01D3"/>
    <w:rsid w:val="00CE2E76"/>
    <w:rsid w:val="00CE45DF"/>
    <w:rsid w:val="00CF5D29"/>
    <w:rsid w:val="00D61863"/>
    <w:rsid w:val="00D76C80"/>
    <w:rsid w:val="00D83633"/>
    <w:rsid w:val="00DC4C94"/>
    <w:rsid w:val="00DE4340"/>
    <w:rsid w:val="00E0728B"/>
    <w:rsid w:val="00E40AD2"/>
    <w:rsid w:val="00E65A44"/>
    <w:rsid w:val="00E901E6"/>
    <w:rsid w:val="00EB1BEE"/>
    <w:rsid w:val="00F55F41"/>
    <w:rsid w:val="00F80444"/>
    <w:rsid w:val="00FE4E28"/>
    <w:rsid w:val="00FE5C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83E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83ECB"/>
  </w:style>
  <w:style w:type="paragraph" w:styleId="Piedepgina">
    <w:name w:val="footer"/>
    <w:basedOn w:val="Normal"/>
    <w:link w:val="PiedepginaCar"/>
    <w:uiPriority w:val="99"/>
    <w:semiHidden/>
    <w:unhideWhenUsed/>
    <w:rsid w:val="00983E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83EC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207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1346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34</cp:revision>
  <cp:lastPrinted>2017-10-04T15:11:00Z</cp:lastPrinted>
  <dcterms:created xsi:type="dcterms:W3CDTF">2017-02-21T20:07:00Z</dcterms:created>
  <dcterms:modified xsi:type="dcterms:W3CDTF">2017-10-04T15:11:00Z</dcterms:modified>
</cp:coreProperties>
</file>