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70B" w:rsidRPr="005D170B" w:rsidRDefault="005D170B" w:rsidP="005D170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5D170B">
        <w:rPr>
          <w:rFonts w:ascii="Book Antiqua" w:hAnsi="Book Antiqua" w:cs="Times New Roman"/>
          <w:sz w:val="24"/>
        </w:rPr>
        <w:t>Yerba Buena, 13 de Noviembre de 1991</w:t>
      </w:r>
    </w:p>
    <w:p w:rsidR="005D170B" w:rsidRPr="001134A6" w:rsidRDefault="005D170B" w:rsidP="005D170B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1134A6">
        <w:rPr>
          <w:rFonts w:ascii="Book Antiqua" w:hAnsi="Book Antiqua" w:cs="Times New Roman"/>
          <w:b/>
          <w:sz w:val="24"/>
        </w:rPr>
        <w:t>ORDENANZA Nº 439</w:t>
      </w:r>
    </w:p>
    <w:p w:rsidR="005D170B" w:rsidRPr="001134A6" w:rsidRDefault="005D170B" w:rsidP="005D170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1134A6">
        <w:rPr>
          <w:rFonts w:ascii="Book Antiqua" w:hAnsi="Book Antiqua" w:cs="Times New Roman"/>
          <w:b/>
          <w:sz w:val="24"/>
        </w:rPr>
        <w:t>VISTO:</w:t>
      </w:r>
    </w:p>
    <w:p w:rsidR="00647104" w:rsidRPr="001134A6" w:rsidRDefault="00CA03D9" w:rsidP="005D170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134A6">
        <w:rPr>
          <w:rFonts w:ascii="Book Antiqua" w:hAnsi="Book Antiqua" w:cs="Times New Roman"/>
          <w:sz w:val="24"/>
        </w:rPr>
        <w:t>La ordenanza N 437 sancionada el 28/10/1991 en sesión extraordinaria N I y</w:t>
      </w:r>
      <w:r w:rsidR="005D170B" w:rsidRPr="001134A6">
        <w:rPr>
          <w:rFonts w:ascii="Book Antiqua" w:hAnsi="Book Antiqua" w:cs="Times New Roman"/>
          <w:sz w:val="24"/>
        </w:rPr>
        <w:t>;</w:t>
      </w:r>
    </w:p>
    <w:p w:rsidR="005D170B" w:rsidRPr="001134A6" w:rsidRDefault="005D170B" w:rsidP="005D170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1134A6">
        <w:rPr>
          <w:rFonts w:ascii="Book Antiqua" w:hAnsi="Book Antiqua" w:cs="Times New Roman"/>
          <w:b/>
          <w:sz w:val="24"/>
        </w:rPr>
        <w:t>CONSIDERANDO:</w:t>
      </w:r>
    </w:p>
    <w:p w:rsidR="00647104" w:rsidRPr="001134A6" w:rsidRDefault="009C2B6B" w:rsidP="005D170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134A6">
        <w:rPr>
          <w:rFonts w:ascii="Book Antiqua" w:hAnsi="Book Antiqua" w:cs="Times New Roman"/>
          <w:sz w:val="24"/>
        </w:rPr>
        <w:t>Que</w:t>
      </w:r>
      <w:r w:rsidR="005D170B" w:rsidRPr="001134A6">
        <w:rPr>
          <w:rFonts w:ascii="Book Antiqua" w:hAnsi="Book Antiqua" w:cs="Times New Roman"/>
          <w:sz w:val="24"/>
        </w:rPr>
        <w:t xml:space="preserve">, </w:t>
      </w:r>
      <w:r w:rsidR="00CA03D9" w:rsidRPr="001134A6">
        <w:rPr>
          <w:rFonts w:ascii="Book Antiqua" w:hAnsi="Book Antiqua" w:cs="Times New Roman"/>
          <w:sz w:val="24"/>
        </w:rPr>
        <w:t>los señores concejales analizando puntualmente las características de la ordenanza sancionada en el cisto creen oportuno derogar las disposiciones que emanan de ella</w:t>
      </w:r>
      <w:r w:rsidR="005D170B" w:rsidRPr="001134A6">
        <w:rPr>
          <w:rFonts w:ascii="Book Antiqua" w:hAnsi="Book Antiqua" w:cs="Times New Roman"/>
          <w:sz w:val="24"/>
        </w:rPr>
        <w:t>;</w:t>
      </w:r>
    </w:p>
    <w:p w:rsidR="00647104" w:rsidRPr="001134A6" w:rsidRDefault="00CA03D9" w:rsidP="005D170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134A6">
        <w:rPr>
          <w:rFonts w:ascii="Book Antiqua" w:hAnsi="Book Antiqua" w:cs="Times New Roman"/>
          <w:sz w:val="24"/>
        </w:rPr>
        <w:t>Que</w:t>
      </w:r>
      <w:r w:rsidR="005D170B" w:rsidRPr="001134A6">
        <w:rPr>
          <w:rFonts w:ascii="Book Antiqua" w:hAnsi="Book Antiqua" w:cs="Times New Roman"/>
          <w:sz w:val="24"/>
        </w:rPr>
        <w:t xml:space="preserve">, </w:t>
      </w:r>
      <w:r w:rsidRPr="001134A6">
        <w:rPr>
          <w:rFonts w:ascii="Book Antiqua" w:hAnsi="Book Antiqua" w:cs="Times New Roman"/>
          <w:sz w:val="24"/>
        </w:rPr>
        <w:t>si bien el funcionamiento de los Bloques debe ser eficiente para procurar un mejor desenvolvimiento de los señores concejales</w:t>
      </w:r>
      <w:r w:rsidR="005D170B" w:rsidRPr="001134A6">
        <w:rPr>
          <w:rFonts w:ascii="Book Antiqua" w:hAnsi="Book Antiqua" w:cs="Times New Roman"/>
          <w:sz w:val="24"/>
        </w:rPr>
        <w:t xml:space="preserve">, </w:t>
      </w:r>
      <w:r w:rsidRPr="001134A6">
        <w:rPr>
          <w:rFonts w:ascii="Book Antiqua" w:hAnsi="Book Antiqua" w:cs="Times New Roman"/>
          <w:sz w:val="24"/>
        </w:rPr>
        <w:t>quienes no desean apartarse de los postulados de austeridad pero sin descuidar los efectos de una mejor tarea a desarrollar</w:t>
      </w:r>
      <w:r w:rsidR="005D170B" w:rsidRPr="001134A6">
        <w:rPr>
          <w:rFonts w:ascii="Book Antiqua" w:hAnsi="Book Antiqua" w:cs="Times New Roman"/>
          <w:sz w:val="24"/>
        </w:rPr>
        <w:t>;</w:t>
      </w:r>
    </w:p>
    <w:p w:rsidR="009C2B6B" w:rsidRPr="001134A6" w:rsidRDefault="00647104" w:rsidP="0064710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1134A6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647104" w:rsidRPr="001134A6" w:rsidRDefault="00E01F7C" w:rsidP="005D170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01F7C">
        <w:rPr>
          <w:rFonts w:ascii="Book Antiqua" w:hAnsi="Book Antiqua" w:cs="Times New Roman"/>
          <w:sz w:val="24"/>
          <w:u w:val="single"/>
        </w:rPr>
        <w:t>ARTÍCULO PRIMERO:</w:t>
      </w:r>
      <w:r w:rsidR="005D170B" w:rsidRPr="001134A6">
        <w:rPr>
          <w:rFonts w:ascii="Book Antiqua" w:hAnsi="Book Antiqua" w:cs="Times New Roman"/>
          <w:sz w:val="24"/>
        </w:rPr>
        <w:t xml:space="preserve"> </w:t>
      </w:r>
      <w:r w:rsidR="0057771E" w:rsidRPr="001134A6">
        <w:rPr>
          <w:rFonts w:ascii="Book Antiqua" w:hAnsi="Book Antiqua" w:cs="Times New Roman"/>
          <w:sz w:val="24"/>
        </w:rPr>
        <w:t>Derogase la ordenanza</w:t>
      </w:r>
      <w:r w:rsidR="00CA03D9" w:rsidRPr="001134A6">
        <w:rPr>
          <w:rFonts w:ascii="Book Antiqua" w:hAnsi="Book Antiqua" w:cs="Times New Roman"/>
          <w:sz w:val="24"/>
        </w:rPr>
        <w:t xml:space="preserve"> n 437 de fecha 28 de octubre de 1991 en todas sus disposiciones</w:t>
      </w:r>
      <w:r w:rsidR="005D170B" w:rsidRPr="001134A6">
        <w:rPr>
          <w:rFonts w:ascii="Book Antiqua" w:hAnsi="Book Antiqua" w:cs="Times New Roman"/>
          <w:sz w:val="24"/>
        </w:rPr>
        <w:t>.</w:t>
      </w:r>
    </w:p>
    <w:p w:rsidR="00647104" w:rsidRPr="001134A6" w:rsidRDefault="00E01F7C" w:rsidP="005D170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01F7C">
        <w:rPr>
          <w:rFonts w:ascii="Book Antiqua" w:hAnsi="Book Antiqua" w:cs="Times New Roman"/>
          <w:sz w:val="24"/>
          <w:u w:val="single"/>
        </w:rPr>
        <w:t>ARTÍCULO SEGUNDO:</w:t>
      </w:r>
      <w:r w:rsidR="005D170B" w:rsidRPr="001134A6">
        <w:rPr>
          <w:rFonts w:ascii="Book Antiqua" w:hAnsi="Book Antiqua" w:cs="Times New Roman"/>
          <w:sz w:val="24"/>
        </w:rPr>
        <w:t xml:space="preserve"> </w:t>
      </w:r>
      <w:r w:rsidR="00CA03D9" w:rsidRPr="001134A6">
        <w:rPr>
          <w:rFonts w:ascii="Book Antiqua" w:hAnsi="Book Antiqua" w:cs="Times New Roman"/>
          <w:sz w:val="24"/>
        </w:rPr>
        <w:t xml:space="preserve">Los Bloques en lo referente a personal se </w:t>
      </w:r>
      <w:r w:rsidR="0057771E" w:rsidRPr="001134A6">
        <w:rPr>
          <w:rFonts w:ascii="Book Antiqua" w:hAnsi="Book Antiqua" w:cs="Times New Roman"/>
          <w:sz w:val="24"/>
        </w:rPr>
        <w:t>regirán</w:t>
      </w:r>
      <w:r w:rsidR="00CA03D9" w:rsidRPr="001134A6">
        <w:rPr>
          <w:rFonts w:ascii="Book Antiqua" w:hAnsi="Book Antiqua" w:cs="Times New Roman"/>
          <w:sz w:val="24"/>
        </w:rPr>
        <w:t xml:space="preserve"> por las disposicio</w:t>
      </w:r>
      <w:r w:rsidR="0057771E" w:rsidRPr="001134A6">
        <w:rPr>
          <w:rFonts w:ascii="Book Antiqua" w:hAnsi="Book Antiqua" w:cs="Times New Roman"/>
          <w:sz w:val="24"/>
        </w:rPr>
        <w:t>nes de la ordenanza N 296/88</w:t>
      </w:r>
      <w:r w:rsidR="005D170B" w:rsidRPr="001134A6">
        <w:rPr>
          <w:rFonts w:ascii="Book Antiqua" w:hAnsi="Book Antiqua" w:cs="Times New Roman"/>
          <w:sz w:val="24"/>
        </w:rPr>
        <w:t xml:space="preserve">, </w:t>
      </w:r>
      <w:r w:rsidR="0057771E" w:rsidRPr="001134A6">
        <w:rPr>
          <w:rFonts w:ascii="Book Antiqua" w:hAnsi="Book Antiqua" w:cs="Times New Roman"/>
          <w:sz w:val="24"/>
        </w:rPr>
        <w:t>agregándose</w:t>
      </w:r>
      <w:r w:rsidR="00CA03D9" w:rsidRPr="001134A6">
        <w:rPr>
          <w:rFonts w:ascii="Book Antiqua" w:hAnsi="Book Antiqua" w:cs="Times New Roman"/>
          <w:sz w:val="24"/>
        </w:rPr>
        <w:t xml:space="preserve"> a la misma la siguiente escala de administrativos de bloques según estructura actual del Honorable Concejo </w:t>
      </w:r>
      <w:r w:rsidR="0057771E" w:rsidRPr="001134A6">
        <w:rPr>
          <w:rFonts w:ascii="Book Antiqua" w:hAnsi="Book Antiqua" w:cs="Times New Roman"/>
          <w:sz w:val="24"/>
        </w:rPr>
        <w:t>Deliberante</w:t>
      </w:r>
      <w:r w:rsidR="005D170B" w:rsidRPr="001134A6">
        <w:rPr>
          <w:rFonts w:ascii="Book Antiqua" w:hAnsi="Book Antiqua" w:cs="Times New Roman"/>
          <w:sz w:val="24"/>
        </w:rPr>
        <w:t>:</w:t>
      </w:r>
    </w:p>
    <w:p w:rsidR="00647104" w:rsidRPr="001134A6" w:rsidRDefault="00CA03D9" w:rsidP="007F6D43">
      <w:pPr>
        <w:pStyle w:val="Prrafodelista"/>
        <w:keepNext/>
        <w:numPr>
          <w:ilvl w:val="0"/>
          <w:numId w:val="1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134A6">
        <w:rPr>
          <w:rFonts w:ascii="Book Antiqua" w:hAnsi="Book Antiqua" w:cs="Times New Roman"/>
          <w:sz w:val="24"/>
        </w:rPr>
        <w:t>Bloque de 2 dos Concejales</w:t>
      </w:r>
      <w:r w:rsidR="000A6668" w:rsidRPr="001134A6">
        <w:rPr>
          <w:rFonts w:ascii="Book Antiqua" w:hAnsi="Book Antiqua" w:cs="Times New Roman"/>
          <w:sz w:val="24"/>
        </w:rPr>
        <w:t xml:space="preserve"> </w:t>
      </w:r>
      <w:r w:rsidRPr="001134A6">
        <w:rPr>
          <w:rFonts w:ascii="Book Antiqua" w:hAnsi="Book Antiqua" w:cs="Times New Roman"/>
          <w:sz w:val="24"/>
        </w:rPr>
        <w:t>2 administrativos de bloque</w:t>
      </w:r>
      <w:r w:rsidR="005D170B" w:rsidRPr="001134A6">
        <w:rPr>
          <w:rFonts w:ascii="Book Antiqua" w:hAnsi="Book Antiqua" w:cs="Times New Roman"/>
          <w:sz w:val="24"/>
        </w:rPr>
        <w:t>.</w:t>
      </w:r>
    </w:p>
    <w:p w:rsidR="00CA03D9" w:rsidRPr="001134A6" w:rsidRDefault="00CA03D9" w:rsidP="007F6D43">
      <w:pPr>
        <w:pStyle w:val="Prrafodelista"/>
        <w:keepNext/>
        <w:numPr>
          <w:ilvl w:val="0"/>
          <w:numId w:val="1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134A6">
        <w:rPr>
          <w:rFonts w:ascii="Book Antiqua" w:hAnsi="Book Antiqua" w:cs="Times New Roman"/>
          <w:sz w:val="24"/>
        </w:rPr>
        <w:t>1 un Secretario de Bloque</w:t>
      </w:r>
    </w:p>
    <w:p w:rsidR="005D170B" w:rsidRPr="001134A6" w:rsidRDefault="00CA03D9" w:rsidP="007F6D43">
      <w:pPr>
        <w:pStyle w:val="Prrafodelista"/>
        <w:keepNext/>
        <w:numPr>
          <w:ilvl w:val="0"/>
          <w:numId w:val="1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134A6">
        <w:rPr>
          <w:rFonts w:ascii="Book Antiqua" w:hAnsi="Book Antiqua" w:cs="Times New Roman"/>
          <w:sz w:val="24"/>
        </w:rPr>
        <w:t>Bloque de 3 tres Concejales</w:t>
      </w:r>
      <w:r w:rsidR="007C7963" w:rsidRPr="001134A6">
        <w:rPr>
          <w:rFonts w:ascii="Book Antiqua" w:hAnsi="Book Antiqua" w:cs="Times New Roman"/>
          <w:sz w:val="24"/>
        </w:rPr>
        <w:t xml:space="preserve"> </w:t>
      </w:r>
      <w:r w:rsidRPr="001134A6">
        <w:rPr>
          <w:rFonts w:ascii="Book Antiqua" w:hAnsi="Book Antiqua" w:cs="Times New Roman"/>
          <w:sz w:val="24"/>
        </w:rPr>
        <w:t>3 tres administrativos de bloque</w:t>
      </w:r>
    </w:p>
    <w:p w:rsidR="00CA03D9" w:rsidRPr="001134A6" w:rsidRDefault="00CA03D9" w:rsidP="007F6D43">
      <w:pPr>
        <w:pStyle w:val="Prrafodelista"/>
        <w:keepNext/>
        <w:numPr>
          <w:ilvl w:val="0"/>
          <w:numId w:val="1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134A6">
        <w:rPr>
          <w:rFonts w:ascii="Book Antiqua" w:hAnsi="Book Antiqua" w:cs="Times New Roman"/>
          <w:sz w:val="24"/>
        </w:rPr>
        <w:t>1 un secretario de Bloque</w:t>
      </w:r>
    </w:p>
    <w:p w:rsidR="005D170B" w:rsidRPr="001134A6" w:rsidRDefault="00CA03D9" w:rsidP="007F6D43">
      <w:pPr>
        <w:pStyle w:val="Prrafodelista"/>
        <w:keepNext/>
        <w:numPr>
          <w:ilvl w:val="0"/>
          <w:numId w:val="1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134A6">
        <w:rPr>
          <w:rFonts w:ascii="Book Antiqua" w:hAnsi="Book Antiqua" w:cs="Times New Roman"/>
          <w:sz w:val="24"/>
        </w:rPr>
        <w:t>Bloque de 5 cinco concejales</w:t>
      </w:r>
      <w:r w:rsidR="000A6668" w:rsidRPr="001134A6">
        <w:rPr>
          <w:rFonts w:ascii="Book Antiqua" w:hAnsi="Book Antiqua" w:cs="Times New Roman"/>
          <w:sz w:val="24"/>
        </w:rPr>
        <w:t xml:space="preserve"> </w:t>
      </w:r>
      <w:r w:rsidRPr="001134A6">
        <w:rPr>
          <w:rFonts w:ascii="Book Antiqua" w:hAnsi="Book Antiqua" w:cs="Times New Roman"/>
          <w:sz w:val="24"/>
        </w:rPr>
        <w:t>5 administrativos de Bloque</w:t>
      </w:r>
    </w:p>
    <w:p w:rsidR="00CA03D9" w:rsidRPr="001134A6" w:rsidRDefault="00CA03D9" w:rsidP="007F6D43">
      <w:pPr>
        <w:pStyle w:val="Prrafodelista"/>
        <w:keepNext/>
        <w:numPr>
          <w:ilvl w:val="0"/>
          <w:numId w:val="1"/>
        </w:numPr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134A6">
        <w:rPr>
          <w:rFonts w:ascii="Book Antiqua" w:hAnsi="Book Antiqua" w:cs="Times New Roman"/>
          <w:sz w:val="24"/>
        </w:rPr>
        <w:t>1 un Secretario de Bloque</w:t>
      </w:r>
    </w:p>
    <w:p w:rsidR="00647104" w:rsidRPr="001134A6" w:rsidRDefault="00CA03D9" w:rsidP="005D170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1134A6">
        <w:rPr>
          <w:rFonts w:ascii="Book Antiqua" w:hAnsi="Book Antiqua" w:cs="Times New Roman"/>
          <w:sz w:val="24"/>
        </w:rPr>
        <w:t xml:space="preserve">La remuneración del </w:t>
      </w:r>
      <w:r w:rsidR="0057771E" w:rsidRPr="001134A6">
        <w:rPr>
          <w:rFonts w:ascii="Book Antiqua" w:hAnsi="Book Antiqua" w:cs="Times New Roman"/>
          <w:sz w:val="24"/>
        </w:rPr>
        <w:t>secretario de Bloque se fijara en categoría 23 y la remuneración de los administrativos de bloque se fijara en categoría 22</w:t>
      </w:r>
      <w:r w:rsidR="005D170B" w:rsidRPr="001134A6">
        <w:rPr>
          <w:rFonts w:ascii="Book Antiqua" w:hAnsi="Book Antiqua" w:cs="Times New Roman"/>
          <w:sz w:val="24"/>
        </w:rPr>
        <w:t xml:space="preserve">. </w:t>
      </w:r>
      <w:r w:rsidR="0057771E" w:rsidRPr="001134A6">
        <w:rPr>
          <w:rFonts w:ascii="Book Antiqua" w:hAnsi="Book Antiqua" w:cs="Times New Roman"/>
          <w:sz w:val="24"/>
        </w:rPr>
        <w:t>La sumatoria total de remuneraciones podrá desdoblarse siempre y cuando no excedan al monto total acordado cada bloque</w:t>
      </w:r>
      <w:r w:rsidR="005D170B" w:rsidRPr="001134A6">
        <w:rPr>
          <w:rFonts w:ascii="Book Antiqua" w:hAnsi="Book Antiqua" w:cs="Times New Roman"/>
          <w:sz w:val="24"/>
        </w:rPr>
        <w:t>.</w:t>
      </w:r>
    </w:p>
    <w:p w:rsidR="00647104" w:rsidRPr="001134A6" w:rsidRDefault="00E01F7C" w:rsidP="005D170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01F7C">
        <w:rPr>
          <w:rFonts w:ascii="Book Antiqua" w:hAnsi="Book Antiqua" w:cs="Times New Roman"/>
          <w:sz w:val="24"/>
          <w:u w:val="single"/>
        </w:rPr>
        <w:t>ARTÍCULO TERCERO:</w:t>
      </w:r>
      <w:r w:rsidR="005D170B" w:rsidRPr="001134A6">
        <w:rPr>
          <w:rFonts w:ascii="Book Antiqua" w:hAnsi="Book Antiqua" w:cs="Times New Roman"/>
          <w:sz w:val="24"/>
        </w:rPr>
        <w:t xml:space="preserve"> </w:t>
      </w:r>
      <w:r w:rsidR="0057771E" w:rsidRPr="001134A6">
        <w:rPr>
          <w:rFonts w:ascii="Book Antiqua" w:hAnsi="Book Antiqua" w:cs="Times New Roman"/>
          <w:sz w:val="24"/>
        </w:rPr>
        <w:t>La presente Ordenanza tendrá vigencia a partir del 01 de noviembre de 1991</w:t>
      </w:r>
      <w:r w:rsidR="005D170B" w:rsidRPr="001134A6">
        <w:rPr>
          <w:rFonts w:ascii="Book Antiqua" w:hAnsi="Book Antiqua" w:cs="Times New Roman"/>
          <w:sz w:val="24"/>
        </w:rPr>
        <w:t>.</w:t>
      </w:r>
    </w:p>
    <w:p w:rsidR="00FF35C9" w:rsidRPr="005D170B" w:rsidRDefault="00E01F7C" w:rsidP="005D170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01F7C">
        <w:rPr>
          <w:rFonts w:ascii="Book Antiqua" w:hAnsi="Book Antiqua" w:cs="Times New Roman"/>
          <w:sz w:val="24"/>
          <w:u w:val="single"/>
        </w:rPr>
        <w:t>ARTÍCULO CUARTO:</w:t>
      </w:r>
      <w:r w:rsidR="005D170B" w:rsidRPr="001134A6">
        <w:rPr>
          <w:rFonts w:ascii="Book Antiqua" w:hAnsi="Book Antiqua" w:cs="Times New Roman"/>
          <w:sz w:val="24"/>
        </w:rPr>
        <w:t xml:space="preserve"> </w:t>
      </w:r>
      <w:r w:rsidR="004563D3" w:rsidRPr="001134A6">
        <w:rPr>
          <w:rFonts w:ascii="Book Antiqua" w:hAnsi="Book Antiqua" w:cs="Times New Roman"/>
          <w:sz w:val="24"/>
        </w:rPr>
        <w:t>COMUNIQUESE</w:t>
      </w:r>
      <w:r w:rsidR="005D170B" w:rsidRPr="001134A6">
        <w:rPr>
          <w:rFonts w:ascii="Book Antiqua" w:hAnsi="Book Antiqua" w:cs="Times New Roman"/>
          <w:sz w:val="24"/>
        </w:rPr>
        <w:t xml:space="preserve">, </w:t>
      </w:r>
      <w:r w:rsidR="00474CE7" w:rsidRPr="001134A6">
        <w:rPr>
          <w:rFonts w:ascii="Book Antiqua" w:hAnsi="Book Antiqua" w:cs="Times New Roman"/>
          <w:sz w:val="24"/>
        </w:rPr>
        <w:t>COPIESE Y ARCHIVESE</w:t>
      </w:r>
      <w:r w:rsidR="005D170B" w:rsidRPr="001134A6">
        <w:rPr>
          <w:rFonts w:ascii="Book Antiqua" w:hAnsi="Book Antiqua" w:cs="Times New Roman"/>
          <w:sz w:val="24"/>
        </w:rPr>
        <w:t>.</w:t>
      </w:r>
      <w:r w:rsidR="001134A6" w:rsidRPr="005D170B">
        <w:rPr>
          <w:rFonts w:ascii="Book Antiqua" w:hAnsi="Book Antiqua" w:cs="Times New Roman"/>
          <w:sz w:val="24"/>
        </w:rPr>
        <w:t xml:space="preserve"> </w:t>
      </w:r>
    </w:p>
    <w:sectPr w:rsidR="00FF35C9" w:rsidRPr="005D170B" w:rsidSect="002622C7">
      <w:footerReference w:type="default" r:id="rId7"/>
      <w:pgSz w:w="11906" w:h="16838"/>
      <w:pgMar w:top="1417" w:right="1134" w:bottom="1134" w:left="1701" w:header="709" w:footer="709" w:gutter="0"/>
      <w:pgNumType w:start="31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4BE3" w:rsidRDefault="00E04BE3" w:rsidP="00394E7E">
      <w:pPr>
        <w:spacing w:after="0" w:line="240" w:lineRule="auto"/>
      </w:pPr>
      <w:r>
        <w:separator/>
      </w:r>
    </w:p>
  </w:endnote>
  <w:endnote w:type="continuationSeparator" w:id="0">
    <w:p w:rsidR="00E04BE3" w:rsidRDefault="00E04BE3" w:rsidP="00394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2967" w:rsidRPr="002622C7" w:rsidRDefault="00F7296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4BE3" w:rsidRDefault="00E04BE3" w:rsidP="00394E7E">
      <w:pPr>
        <w:spacing w:after="0" w:line="240" w:lineRule="auto"/>
      </w:pPr>
      <w:r>
        <w:separator/>
      </w:r>
    </w:p>
  </w:footnote>
  <w:footnote w:type="continuationSeparator" w:id="0">
    <w:p w:rsidR="00E04BE3" w:rsidRDefault="00E04BE3" w:rsidP="00394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0822D4"/>
    <w:multiLevelType w:val="hybridMultilevel"/>
    <w:tmpl w:val="B13E45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12E65"/>
    <w:rsid w:val="00023F71"/>
    <w:rsid w:val="00042300"/>
    <w:rsid w:val="00062C0F"/>
    <w:rsid w:val="00084FC2"/>
    <w:rsid w:val="000A4A6A"/>
    <w:rsid w:val="000A6668"/>
    <w:rsid w:val="000B4860"/>
    <w:rsid w:val="000E1B84"/>
    <w:rsid w:val="000E2F6A"/>
    <w:rsid w:val="000F2296"/>
    <w:rsid w:val="001023CD"/>
    <w:rsid w:val="001134A6"/>
    <w:rsid w:val="00140B57"/>
    <w:rsid w:val="0017699D"/>
    <w:rsid w:val="00190BD2"/>
    <w:rsid w:val="0019162E"/>
    <w:rsid w:val="001A1A95"/>
    <w:rsid w:val="001A227D"/>
    <w:rsid w:val="001A43B5"/>
    <w:rsid w:val="001B304A"/>
    <w:rsid w:val="001D46F4"/>
    <w:rsid w:val="001E173F"/>
    <w:rsid w:val="001E2CFA"/>
    <w:rsid w:val="0021569B"/>
    <w:rsid w:val="002426BF"/>
    <w:rsid w:val="002622C7"/>
    <w:rsid w:val="00272157"/>
    <w:rsid w:val="002A533B"/>
    <w:rsid w:val="002B6580"/>
    <w:rsid w:val="002C3ECF"/>
    <w:rsid w:val="002D47B1"/>
    <w:rsid w:val="002D573E"/>
    <w:rsid w:val="002F5D5B"/>
    <w:rsid w:val="002F7C0E"/>
    <w:rsid w:val="00327886"/>
    <w:rsid w:val="00334866"/>
    <w:rsid w:val="00340C48"/>
    <w:rsid w:val="00371188"/>
    <w:rsid w:val="003774AE"/>
    <w:rsid w:val="00394E7E"/>
    <w:rsid w:val="00397D70"/>
    <w:rsid w:val="003A648B"/>
    <w:rsid w:val="003A7318"/>
    <w:rsid w:val="003E259D"/>
    <w:rsid w:val="003E6641"/>
    <w:rsid w:val="00412104"/>
    <w:rsid w:val="004146A9"/>
    <w:rsid w:val="00430B71"/>
    <w:rsid w:val="004500B2"/>
    <w:rsid w:val="00451E45"/>
    <w:rsid w:val="00454A5A"/>
    <w:rsid w:val="004563D3"/>
    <w:rsid w:val="00464387"/>
    <w:rsid w:val="004662F0"/>
    <w:rsid w:val="00472F05"/>
    <w:rsid w:val="004733B8"/>
    <w:rsid w:val="00474CE7"/>
    <w:rsid w:val="00484453"/>
    <w:rsid w:val="00486367"/>
    <w:rsid w:val="004954B7"/>
    <w:rsid w:val="00502F43"/>
    <w:rsid w:val="00535BD5"/>
    <w:rsid w:val="00551268"/>
    <w:rsid w:val="005611A8"/>
    <w:rsid w:val="005663E1"/>
    <w:rsid w:val="00571D63"/>
    <w:rsid w:val="0057771E"/>
    <w:rsid w:val="005A7A2C"/>
    <w:rsid w:val="005D170B"/>
    <w:rsid w:val="005D2EFC"/>
    <w:rsid w:val="005D6CFF"/>
    <w:rsid w:val="005E2027"/>
    <w:rsid w:val="00601CCD"/>
    <w:rsid w:val="0062293C"/>
    <w:rsid w:val="00647104"/>
    <w:rsid w:val="0066717C"/>
    <w:rsid w:val="00682583"/>
    <w:rsid w:val="006857B3"/>
    <w:rsid w:val="006925C5"/>
    <w:rsid w:val="006A310A"/>
    <w:rsid w:val="006A532A"/>
    <w:rsid w:val="006E145A"/>
    <w:rsid w:val="00714F04"/>
    <w:rsid w:val="00730DF2"/>
    <w:rsid w:val="0074130A"/>
    <w:rsid w:val="0075615F"/>
    <w:rsid w:val="00767036"/>
    <w:rsid w:val="00797063"/>
    <w:rsid w:val="007A115D"/>
    <w:rsid w:val="007A2E48"/>
    <w:rsid w:val="007B310B"/>
    <w:rsid w:val="007C7963"/>
    <w:rsid w:val="007D5A9B"/>
    <w:rsid w:val="007D6853"/>
    <w:rsid w:val="007E6140"/>
    <w:rsid w:val="007F0D33"/>
    <w:rsid w:val="007F6D43"/>
    <w:rsid w:val="00813CB1"/>
    <w:rsid w:val="0082217B"/>
    <w:rsid w:val="008460F9"/>
    <w:rsid w:val="00850064"/>
    <w:rsid w:val="008549D9"/>
    <w:rsid w:val="00865D3D"/>
    <w:rsid w:val="00872F3F"/>
    <w:rsid w:val="008D7241"/>
    <w:rsid w:val="008E3B25"/>
    <w:rsid w:val="0092671D"/>
    <w:rsid w:val="009529E3"/>
    <w:rsid w:val="009B5C8C"/>
    <w:rsid w:val="009C2B6B"/>
    <w:rsid w:val="009C3A72"/>
    <w:rsid w:val="009F5B3D"/>
    <w:rsid w:val="00A338F5"/>
    <w:rsid w:val="00A508E0"/>
    <w:rsid w:val="00A60FC3"/>
    <w:rsid w:val="00A6388E"/>
    <w:rsid w:val="00A66977"/>
    <w:rsid w:val="00A73CCF"/>
    <w:rsid w:val="00A835A3"/>
    <w:rsid w:val="00A9700E"/>
    <w:rsid w:val="00AA0C2D"/>
    <w:rsid w:val="00AA5F97"/>
    <w:rsid w:val="00AA6558"/>
    <w:rsid w:val="00AD3BC4"/>
    <w:rsid w:val="00AF13E4"/>
    <w:rsid w:val="00AF6104"/>
    <w:rsid w:val="00B14529"/>
    <w:rsid w:val="00B16FC9"/>
    <w:rsid w:val="00B47E07"/>
    <w:rsid w:val="00BA1063"/>
    <w:rsid w:val="00BA61A1"/>
    <w:rsid w:val="00BB22C4"/>
    <w:rsid w:val="00BD537A"/>
    <w:rsid w:val="00BE50D8"/>
    <w:rsid w:val="00BF2715"/>
    <w:rsid w:val="00C11C00"/>
    <w:rsid w:val="00C201CC"/>
    <w:rsid w:val="00C45389"/>
    <w:rsid w:val="00C93909"/>
    <w:rsid w:val="00CA03D9"/>
    <w:rsid w:val="00CC221F"/>
    <w:rsid w:val="00CC2673"/>
    <w:rsid w:val="00CE4F7A"/>
    <w:rsid w:val="00CF2498"/>
    <w:rsid w:val="00D17F7B"/>
    <w:rsid w:val="00D237A9"/>
    <w:rsid w:val="00D81598"/>
    <w:rsid w:val="00D83FE6"/>
    <w:rsid w:val="00D87637"/>
    <w:rsid w:val="00D93CD1"/>
    <w:rsid w:val="00D975C7"/>
    <w:rsid w:val="00DD0292"/>
    <w:rsid w:val="00DD544C"/>
    <w:rsid w:val="00DF0AF1"/>
    <w:rsid w:val="00DF62FD"/>
    <w:rsid w:val="00E01F7C"/>
    <w:rsid w:val="00E04BE3"/>
    <w:rsid w:val="00E12431"/>
    <w:rsid w:val="00E16A4E"/>
    <w:rsid w:val="00E25EAA"/>
    <w:rsid w:val="00E423DE"/>
    <w:rsid w:val="00E7413C"/>
    <w:rsid w:val="00E8377C"/>
    <w:rsid w:val="00E857C7"/>
    <w:rsid w:val="00E85FB7"/>
    <w:rsid w:val="00EA1744"/>
    <w:rsid w:val="00EA5CD6"/>
    <w:rsid w:val="00EB37D4"/>
    <w:rsid w:val="00EE1DB4"/>
    <w:rsid w:val="00EE47CF"/>
    <w:rsid w:val="00EF2145"/>
    <w:rsid w:val="00EF2AA6"/>
    <w:rsid w:val="00F26F79"/>
    <w:rsid w:val="00F52D81"/>
    <w:rsid w:val="00F72967"/>
    <w:rsid w:val="00F731EB"/>
    <w:rsid w:val="00F731F9"/>
    <w:rsid w:val="00F80F12"/>
    <w:rsid w:val="00F83022"/>
    <w:rsid w:val="00F83DD7"/>
    <w:rsid w:val="00F91399"/>
    <w:rsid w:val="00FB4DF7"/>
    <w:rsid w:val="00FC3D82"/>
    <w:rsid w:val="00FD4A5C"/>
    <w:rsid w:val="00FE48A2"/>
    <w:rsid w:val="00FF35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4E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4E7E"/>
  </w:style>
  <w:style w:type="paragraph" w:styleId="Piedepgina">
    <w:name w:val="footer"/>
    <w:basedOn w:val="Normal"/>
    <w:link w:val="PiedepginaCar"/>
    <w:uiPriority w:val="99"/>
    <w:unhideWhenUsed/>
    <w:rsid w:val="00394E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4E7E"/>
  </w:style>
  <w:style w:type="paragraph" w:styleId="Prrafodelista">
    <w:name w:val="List Paragraph"/>
    <w:basedOn w:val="Normal"/>
    <w:uiPriority w:val="34"/>
    <w:qFormat/>
    <w:rsid w:val="007F6D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254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35</cp:revision>
  <cp:lastPrinted>2017-10-04T15:11:00Z</cp:lastPrinted>
  <dcterms:created xsi:type="dcterms:W3CDTF">2017-02-20T14:30:00Z</dcterms:created>
  <dcterms:modified xsi:type="dcterms:W3CDTF">2017-10-04T15:11:00Z</dcterms:modified>
</cp:coreProperties>
</file>