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5B6" w:rsidRPr="006445B6" w:rsidRDefault="006445B6" w:rsidP="00EA7BA7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6445B6">
        <w:rPr>
          <w:rFonts w:ascii="Book Antiqua" w:hAnsi="Book Antiqua"/>
          <w:sz w:val="24"/>
        </w:rPr>
        <w:t>Yerba Buena, 30 de Diciembre de 1992</w:t>
      </w:r>
    </w:p>
    <w:p w:rsidR="006445B6" w:rsidRPr="00D06EF5" w:rsidRDefault="006445B6" w:rsidP="00EA7BA7">
      <w:pPr>
        <w:keepNext/>
        <w:spacing w:before="6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06EF5">
        <w:rPr>
          <w:rFonts w:ascii="Book Antiqua" w:hAnsi="Book Antiqua"/>
          <w:b/>
          <w:sz w:val="24"/>
        </w:rPr>
        <w:t>ORDENANZA Nº 529</w:t>
      </w:r>
    </w:p>
    <w:p w:rsidR="006445B6" w:rsidRPr="00D06EF5" w:rsidRDefault="006445B6" w:rsidP="00EA7BA7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06EF5">
        <w:rPr>
          <w:rFonts w:ascii="Book Antiqua" w:hAnsi="Book Antiqua"/>
          <w:b/>
          <w:sz w:val="24"/>
        </w:rPr>
        <w:t>VISTO</w:t>
      </w:r>
      <w:r w:rsidR="00D85BD5" w:rsidRPr="00D06EF5">
        <w:rPr>
          <w:rFonts w:ascii="Book Antiqua" w:hAnsi="Book Antiqua"/>
          <w:b/>
          <w:sz w:val="24"/>
        </w:rPr>
        <w:t xml:space="preserve">: </w:t>
      </w:r>
    </w:p>
    <w:p w:rsidR="00F7055A" w:rsidRPr="00D06EF5" w:rsidRDefault="00F7055A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La altas e incontroladas velocidades con que circulan los vehículos automotores por la Av</w:t>
      </w:r>
      <w:r w:rsidR="006445B6" w:rsidRPr="00D06EF5">
        <w:rPr>
          <w:rFonts w:ascii="Book Antiqua" w:hAnsi="Book Antiqua"/>
          <w:sz w:val="24"/>
        </w:rPr>
        <w:t xml:space="preserve">. </w:t>
      </w:r>
      <w:r w:rsidRPr="00D06EF5">
        <w:rPr>
          <w:rFonts w:ascii="Book Antiqua" w:hAnsi="Book Antiqua"/>
          <w:sz w:val="24"/>
        </w:rPr>
        <w:t>Aconquija y por la calle Perú</w:t>
      </w:r>
      <w:r w:rsidR="006445B6" w:rsidRPr="00D06EF5">
        <w:rPr>
          <w:rFonts w:ascii="Book Antiqua" w:hAnsi="Book Antiqua"/>
          <w:sz w:val="24"/>
        </w:rPr>
        <w:t xml:space="preserve">, </w:t>
      </w:r>
      <w:r w:rsidRPr="00D06EF5">
        <w:rPr>
          <w:rFonts w:ascii="Book Antiqua" w:hAnsi="Book Antiqua"/>
          <w:sz w:val="24"/>
        </w:rPr>
        <w:t>ambas en todas su extensión</w:t>
      </w:r>
      <w:r w:rsidR="006445B6" w:rsidRPr="00D06EF5">
        <w:rPr>
          <w:rFonts w:ascii="Book Antiqua" w:hAnsi="Book Antiqua"/>
          <w:sz w:val="24"/>
        </w:rPr>
        <w:t xml:space="preserve">; </w:t>
      </w:r>
      <w:r w:rsidRPr="00D06EF5">
        <w:rPr>
          <w:rFonts w:ascii="Book Antiqua" w:hAnsi="Book Antiqua"/>
          <w:sz w:val="24"/>
        </w:rPr>
        <w:t>y</w:t>
      </w:r>
    </w:p>
    <w:p w:rsidR="006445B6" w:rsidRPr="00D06EF5" w:rsidRDefault="006445B6" w:rsidP="00EA7BA7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06EF5">
        <w:rPr>
          <w:rFonts w:ascii="Book Antiqua" w:hAnsi="Book Antiqua"/>
          <w:b/>
          <w:sz w:val="24"/>
        </w:rPr>
        <w:t>CONSIDERANDO</w:t>
      </w:r>
      <w:r w:rsidR="00D85BD5" w:rsidRPr="00D06EF5">
        <w:rPr>
          <w:rFonts w:ascii="Book Antiqua" w:hAnsi="Book Antiqua"/>
          <w:b/>
          <w:sz w:val="24"/>
        </w:rPr>
        <w:t xml:space="preserve">: </w:t>
      </w:r>
    </w:p>
    <w:p w:rsidR="003F4AD5" w:rsidRPr="00D06EF5" w:rsidRDefault="00F7055A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 xml:space="preserve">Que las normas que rigen actualmente la circulación en algunos sectores céntricos resultan insuficientes para garantizar una medida razonable la seguridad </w:t>
      </w:r>
      <w:r w:rsidR="005B6883" w:rsidRPr="00D06EF5">
        <w:rPr>
          <w:rFonts w:ascii="Book Antiqua" w:hAnsi="Book Antiqua"/>
          <w:sz w:val="24"/>
        </w:rPr>
        <w:t>mínima</w:t>
      </w:r>
      <w:r w:rsidRPr="00D06EF5">
        <w:rPr>
          <w:rFonts w:ascii="Book Antiqua" w:hAnsi="Book Antiqua"/>
          <w:sz w:val="24"/>
        </w:rPr>
        <w:t xml:space="preserve"> que preserve la </w:t>
      </w:r>
      <w:r w:rsidR="005B6883" w:rsidRPr="00D06EF5">
        <w:rPr>
          <w:rFonts w:ascii="Book Antiqua" w:hAnsi="Book Antiqua"/>
          <w:sz w:val="24"/>
        </w:rPr>
        <w:t>vida e integridad física particularmente de cíclicas</w:t>
      </w:r>
      <w:r w:rsidR="003F4AD5" w:rsidRPr="00D06EF5">
        <w:rPr>
          <w:rFonts w:ascii="Book Antiqua" w:hAnsi="Book Antiqua"/>
          <w:sz w:val="24"/>
        </w:rPr>
        <w:t xml:space="preserve"> </w:t>
      </w:r>
      <w:r w:rsidR="006445B6" w:rsidRPr="00D06EF5">
        <w:rPr>
          <w:rFonts w:ascii="Book Antiqua" w:hAnsi="Book Antiqua"/>
          <w:sz w:val="24"/>
        </w:rPr>
        <w:t>(</w:t>
      </w:r>
      <w:r w:rsidR="005B6883" w:rsidRPr="00D06EF5">
        <w:rPr>
          <w:rFonts w:ascii="Book Antiqua" w:hAnsi="Book Antiqua"/>
          <w:sz w:val="24"/>
        </w:rPr>
        <w:t>que no cuenten con una vía exclusiva</w:t>
      </w:r>
      <w:r w:rsidR="006445B6" w:rsidRPr="00D06EF5">
        <w:rPr>
          <w:rFonts w:ascii="Book Antiqua" w:hAnsi="Book Antiqua"/>
          <w:sz w:val="24"/>
        </w:rPr>
        <w:t>)</w:t>
      </w:r>
      <w:r w:rsidR="003F4AD5" w:rsidRPr="00D06EF5">
        <w:rPr>
          <w:rFonts w:ascii="Book Antiqua" w:hAnsi="Book Antiqua"/>
          <w:sz w:val="24"/>
        </w:rPr>
        <w:t xml:space="preserve"> </w:t>
      </w:r>
      <w:r w:rsidR="005B6883" w:rsidRPr="00D06EF5">
        <w:rPr>
          <w:rFonts w:ascii="Book Antiqua" w:hAnsi="Book Antiqua"/>
          <w:sz w:val="24"/>
        </w:rPr>
        <w:t>conductores y/o desprevenidos peatones o deportistas a quienes no se les puede prohibir el trámite por la calle por carecerse de veredas apropiadas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5B6883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la densidad poblacional local se hace más notoria en algunos sectores circunscriptos a la zona comercial que en alguna medida es coincidente con el enclave de numerosos establecimientos educacionales de los niveles pre-escolar</w:t>
      </w:r>
      <w:r w:rsidR="006445B6" w:rsidRPr="00D06EF5">
        <w:rPr>
          <w:rFonts w:ascii="Book Antiqua" w:hAnsi="Book Antiqua"/>
          <w:sz w:val="24"/>
        </w:rPr>
        <w:t xml:space="preserve">, </w:t>
      </w:r>
      <w:r w:rsidRPr="00D06EF5">
        <w:rPr>
          <w:rFonts w:ascii="Book Antiqua" w:hAnsi="Book Antiqua"/>
          <w:sz w:val="24"/>
        </w:rPr>
        <w:t>primario y secundario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D85BD5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precisamente en la citada zona es donde los horarios de atención al público coinciden con la máxima intensidad del tránsito vehicular y el estacionamiento en ambas aceras de la avenida, agravando las situaciones de riesgo particularmente para los ciclistas que en algunos sectores transitan prácticamente por un estrecho y peligroso desfiladero de escasos 4 a 5,00mts de ancho (considerando vehículos estacionados y la banquina poco transitable) Si a esto le agregamos el peligro de que algún conductor –transgreden las normas viales establecidas- abra la puerta izquierda en el momento en que un ciclista se aproxima, que a su vez está siendo sobrepasado por otro vehículo, fácil es advertir la posibilidad cierta que puede causar un accidente grave que estamos tratando de evitar;</w:t>
      </w:r>
    </w:p>
    <w:p w:rsidR="003F4AD5" w:rsidRPr="00D06EF5" w:rsidRDefault="00D9109C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como consecuencia de lo expresado precedentemente y ante el aumento explosivo de la población y el parque automotor se hace indispensable adoptar medidas preventivas para disminuir el previsible aumento del porcentaje de accidente</w:t>
      </w:r>
      <w:r w:rsidR="00FF4D96" w:rsidRPr="00D06EF5">
        <w:rPr>
          <w:rFonts w:ascii="Book Antiqua" w:hAnsi="Book Antiqua"/>
          <w:sz w:val="24"/>
        </w:rPr>
        <w:t>s</w:t>
      </w:r>
      <w:r w:rsidRPr="00D06EF5">
        <w:rPr>
          <w:rFonts w:ascii="Book Antiqua" w:hAnsi="Book Antiqua"/>
          <w:sz w:val="24"/>
        </w:rPr>
        <w:t xml:space="preserve"> de </w:t>
      </w:r>
      <w:r w:rsidR="00FF4D96" w:rsidRPr="00D06EF5">
        <w:rPr>
          <w:rFonts w:ascii="Book Antiqua" w:hAnsi="Book Antiqua"/>
          <w:sz w:val="24"/>
        </w:rPr>
        <w:t>tránsito</w:t>
      </w:r>
      <w:r w:rsidRPr="00D06EF5">
        <w:rPr>
          <w:rFonts w:ascii="Book Antiqua" w:hAnsi="Book Antiqua"/>
          <w:sz w:val="24"/>
        </w:rPr>
        <w:t xml:space="preserve"> en las principales vías de acceso de Yerba Buena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D9109C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es deber ineludible de la autoridad Municipal efectuar el control de transgresiones como las señaladas</w:t>
      </w:r>
      <w:r w:rsidR="006445B6" w:rsidRPr="00D06EF5">
        <w:rPr>
          <w:rFonts w:ascii="Book Antiqua" w:hAnsi="Book Antiqua"/>
          <w:sz w:val="24"/>
        </w:rPr>
        <w:t xml:space="preserve">, </w:t>
      </w:r>
      <w:r w:rsidRPr="00D06EF5">
        <w:rPr>
          <w:rFonts w:ascii="Book Antiqua" w:hAnsi="Book Antiqua"/>
          <w:sz w:val="24"/>
        </w:rPr>
        <w:t>especialmente cuando está en juego la integridad y aún la vida de los ciudadanos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FF4D96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tanto la Av</w:t>
      </w:r>
      <w:r w:rsidR="006445B6" w:rsidRPr="00D06EF5">
        <w:rPr>
          <w:rFonts w:ascii="Book Antiqua" w:hAnsi="Book Antiqua"/>
          <w:sz w:val="24"/>
        </w:rPr>
        <w:t xml:space="preserve">. </w:t>
      </w:r>
      <w:r w:rsidRPr="00D06EF5">
        <w:rPr>
          <w:rFonts w:ascii="Book Antiqua" w:hAnsi="Book Antiqua"/>
          <w:sz w:val="24"/>
        </w:rPr>
        <w:t>Aconquija como la calle Perú están calificadas como de “circulación preferencial”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FF4D96" w:rsidP="006445B6">
      <w:pPr>
        <w:keepNext/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Que en ambas arterias las velocidades máximas en general son ampliamente superadas</w:t>
      </w:r>
      <w:r w:rsidR="006445B6" w:rsidRPr="00D06EF5">
        <w:rPr>
          <w:rFonts w:ascii="Book Antiqua" w:hAnsi="Book Antiqua"/>
          <w:sz w:val="24"/>
        </w:rPr>
        <w:t>;</w:t>
      </w:r>
    </w:p>
    <w:p w:rsidR="003F4AD5" w:rsidRPr="00D06EF5" w:rsidRDefault="003F4AD5" w:rsidP="003F4A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06EF5">
        <w:rPr>
          <w:rFonts w:ascii="Book Antiqua" w:hAnsi="Book Antiqua"/>
          <w:b/>
          <w:sz w:val="24"/>
        </w:rPr>
        <w:t>EL CONCEJO DELIBERANTE SANCIONA CON FUERZA DE ORDENANZA</w:t>
      </w:r>
      <w:r w:rsidR="00D85BD5" w:rsidRPr="00D06EF5">
        <w:rPr>
          <w:rFonts w:ascii="Book Antiqua" w:hAnsi="Book Antiqua"/>
          <w:sz w:val="24"/>
        </w:rPr>
        <w:t xml:space="preserve">: </w:t>
      </w:r>
    </w:p>
    <w:p w:rsidR="003F4AD5" w:rsidRPr="00D06EF5" w:rsidRDefault="00586C82" w:rsidP="00586C82">
      <w:pPr>
        <w:keepNext/>
        <w:spacing w:after="180" w:line="240" w:lineRule="auto"/>
        <w:rPr>
          <w:rFonts w:ascii="Book Antiqua" w:hAnsi="Book Antiqua"/>
          <w:sz w:val="24"/>
        </w:rPr>
      </w:pPr>
      <w:r w:rsidRPr="00586C82">
        <w:rPr>
          <w:rFonts w:ascii="Book Antiqua" w:hAnsi="Book Antiqua"/>
          <w:sz w:val="24"/>
          <w:u w:val="single"/>
        </w:rPr>
        <w:lastRenderedPageBreak/>
        <w:t>ARTÍCULO PRIMERO</w:t>
      </w:r>
      <w:r w:rsidR="00D85BD5" w:rsidRPr="00D85BD5">
        <w:rPr>
          <w:rFonts w:ascii="Book Antiqua" w:hAnsi="Book Antiqua"/>
          <w:sz w:val="24"/>
        </w:rPr>
        <w:t>:</w:t>
      </w:r>
      <w:r w:rsidR="00D85BD5" w:rsidRPr="00D06EF5">
        <w:rPr>
          <w:rFonts w:ascii="Book Antiqua" w:hAnsi="Book Antiqua"/>
          <w:sz w:val="24"/>
        </w:rPr>
        <w:t xml:space="preserve"> </w:t>
      </w:r>
      <w:r w:rsidR="00355749" w:rsidRPr="00D06EF5">
        <w:rPr>
          <w:rFonts w:ascii="Book Antiqua" w:hAnsi="Book Antiqua"/>
          <w:sz w:val="24"/>
        </w:rPr>
        <w:t>Limítense</w:t>
      </w:r>
      <w:r w:rsidR="00FF4D96" w:rsidRPr="00D06EF5">
        <w:rPr>
          <w:rFonts w:ascii="Book Antiqua" w:hAnsi="Book Antiqua"/>
          <w:sz w:val="24"/>
        </w:rPr>
        <w:t xml:space="preserve"> las velocidades máximas en ambos sentidos en</w:t>
      </w:r>
      <w:r w:rsidR="00D85BD5" w:rsidRPr="00D06EF5">
        <w:rPr>
          <w:rFonts w:ascii="Book Antiqua" w:hAnsi="Book Antiqua"/>
          <w:sz w:val="24"/>
        </w:rPr>
        <w:t xml:space="preserve"> </w:t>
      </w:r>
      <w:r w:rsidR="00FF4D96" w:rsidRPr="00D06EF5">
        <w:rPr>
          <w:rFonts w:ascii="Book Antiqua" w:hAnsi="Book Antiqua"/>
          <w:sz w:val="24"/>
        </w:rPr>
        <w:t>el sector de la Av</w:t>
      </w:r>
      <w:r w:rsidR="006445B6" w:rsidRPr="00D06EF5">
        <w:rPr>
          <w:rFonts w:ascii="Book Antiqua" w:hAnsi="Book Antiqua"/>
          <w:sz w:val="24"/>
        </w:rPr>
        <w:t xml:space="preserve">. </w:t>
      </w:r>
      <w:r w:rsidR="00FF4D96" w:rsidRPr="00D06EF5">
        <w:rPr>
          <w:rFonts w:ascii="Book Antiqua" w:hAnsi="Book Antiqua"/>
          <w:sz w:val="24"/>
        </w:rPr>
        <w:t>Aconquija entre el N° 1</w:t>
      </w:r>
      <w:r w:rsidR="006445B6" w:rsidRPr="00D06EF5">
        <w:rPr>
          <w:rFonts w:ascii="Book Antiqua" w:hAnsi="Book Antiqua"/>
          <w:sz w:val="24"/>
        </w:rPr>
        <w:t>.</w:t>
      </w:r>
      <w:r w:rsidR="00FF4D96" w:rsidRPr="00D06EF5">
        <w:rPr>
          <w:rFonts w:ascii="Book Antiqua" w:hAnsi="Book Antiqua"/>
          <w:sz w:val="24"/>
        </w:rPr>
        <w:t>300 y el N° 2</w:t>
      </w:r>
      <w:r w:rsidR="006445B6" w:rsidRPr="00D06EF5">
        <w:rPr>
          <w:rFonts w:ascii="Book Antiqua" w:hAnsi="Book Antiqua"/>
          <w:sz w:val="24"/>
        </w:rPr>
        <w:t>.</w:t>
      </w:r>
      <w:r w:rsidR="00FF4D96" w:rsidRPr="00D06EF5">
        <w:rPr>
          <w:rFonts w:ascii="Book Antiqua" w:hAnsi="Book Antiqua"/>
          <w:sz w:val="24"/>
        </w:rPr>
        <w:t>100 de la siguiente forma</w:t>
      </w:r>
      <w:r w:rsidR="00D85BD5" w:rsidRPr="00D06EF5">
        <w:rPr>
          <w:rFonts w:ascii="Book Antiqua" w:hAnsi="Book Antiqua"/>
          <w:sz w:val="24"/>
        </w:rPr>
        <w:t xml:space="preserve">: </w:t>
      </w:r>
    </w:p>
    <w:p w:rsidR="003F4AD5" w:rsidRPr="00D06EF5" w:rsidRDefault="00FF4D96" w:rsidP="00EA7BA7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Automóviles particulares</w:t>
      </w:r>
      <w:r w:rsidR="006445B6" w:rsidRPr="00D06EF5">
        <w:rPr>
          <w:rFonts w:ascii="Book Antiqua" w:hAnsi="Book Antiqua"/>
          <w:sz w:val="24"/>
        </w:rPr>
        <w:t xml:space="preserve">, </w:t>
      </w:r>
      <w:r w:rsidRPr="00D06EF5">
        <w:rPr>
          <w:rFonts w:ascii="Book Antiqua" w:hAnsi="Book Antiqua"/>
          <w:sz w:val="24"/>
        </w:rPr>
        <w:t>taxis</w:t>
      </w:r>
      <w:r w:rsidR="006445B6" w:rsidRPr="00D06EF5">
        <w:rPr>
          <w:rFonts w:ascii="Book Antiqua" w:hAnsi="Book Antiqua"/>
          <w:sz w:val="24"/>
        </w:rPr>
        <w:t xml:space="preserve">, </w:t>
      </w:r>
      <w:r w:rsidRPr="00D06EF5">
        <w:rPr>
          <w:rFonts w:ascii="Book Antiqua" w:hAnsi="Book Antiqua"/>
          <w:sz w:val="24"/>
        </w:rPr>
        <w:t>camionetas y todo vehículo hasta 1</w:t>
      </w:r>
      <w:r w:rsidR="006445B6" w:rsidRPr="00D06EF5">
        <w:rPr>
          <w:rFonts w:ascii="Book Antiqua" w:hAnsi="Book Antiqua"/>
          <w:sz w:val="24"/>
        </w:rPr>
        <w:t>.</w:t>
      </w:r>
      <w:r w:rsidRPr="00D06EF5">
        <w:rPr>
          <w:rFonts w:ascii="Book Antiqua" w:hAnsi="Book Antiqua"/>
          <w:sz w:val="24"/>
        </w:rPr>
        <w:t>500 kg de capacidad de carga y motocicletas a 30 km/h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FF4D96" w:rsidP="00EA7BA7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Vehículos de servicio de transporte escolar y colectivo de pasajeros a 25 km/h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FF4D96" w:rsidP="00EA7BA7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Vehículos de carga sin acoplado a 20 km/h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FF4D96" w:rsidP="00EA7BA7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06EF5">
        <w:rPr>
          <w:rFonts w:ascii="Book Antiqua" w:hAnsi="Book Antiqua"/>
          <w:sz w:val="24"/>
        </w:rPr>
        <w:t>Vehículos de carga con acoplado a 15 km/h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586C82" w:rsidP="00586C82">
      <w:pPr>
        <w:keepNext/>
        <w:spacing w:after="180" w:line="240" w:lineRule="auto"/>
        <w:rPr>
          <w:rFonts w:ascii="Book Antiqua" w:hAnsi="Book Antiqua"/>
          <w:sz w:val="24"/>
        </w:rPr>
      </w:pPr>
      <w:r w:rsidRPr="00586C82">
        <w:rPr>
          <w:rFonts w:ascii="Book Antiqua" w:hAnsi="Book Antiqua"/>
          <w:sz w:val="24"/>
          <w:u w:val="single"/>
        </w:rPr>
        <w:t>ARTÍCULO SEGUNDO</w:t>
      </w:r>
      <w:r w:rsidR="00D85BD5" w:rsidRPr="00D85BD5">
        <w:rPr>
          <w:rFonts w:ascii="Book Antiqua" w:hAnsi="Book Antiqua"/>
          <w:sz w:val="24"/>
        </w:rPr>
        <w:t>:</w:t>
      </w:r>
      <w:r w:rsidR="00D85BD5" w:rsidRPr="00D06EF5">
        <w:rPr>
          <w:rFonts w:ascii="Book Antiqua" w:hAnsi="Book Antiqua"/>
          <w:sz w:val="24"/>
        </w:rPr>
        <w:t xml:space="preserve"> </w:t>
      </w:r>
      <w:r w:rsidR="00355749" w:rsidRPr="00D06EF5">
        <w:rPr>
          <w:rFonts w:ascii="Book Antiqua" w:hAnsi="Book Antiqua"/>
          <w:sz w:val="24"/>
        </w:rPr>
        <w:t>Limítense</w:t>
      </w:r>
      <w:r w:rsidR="00FF4D96" w:rsidRPr="00D06EF5">
        <w:rPr>
          <w:rFonts w:ascii="Book Antiqua" w:hAnsi="Book Antiqua"/>
          <w:sz w:val="24"/>
        </w:rPr>
        <w:t xml:space="preserve"> igualmente la velocidad en la calle Perú</w:t>
      </w:r>
      <w:r w:rsidR="006445B6" w:rsidRPr="00D06EF5">
        <w:rPr>
          <w:rFonts w:ascii="Book Antiqua" w:hAnsi="Book Antiqua"/>
          <w:sz w:val="24"/>
        </w:rPr>
        <w:t xml:space="preserve">, </w:t>
      </w:r>
      <w:r w:rsidR="00FF4D96" w:rsidRPr="00D06EF5">
        <w:rPr>
          <w:rFonts w:ascii="Book Antiqua" w:hAnsi="Book Antiqua"/>
          <w:sz w:val="24"/>
        </w:rPr>
        <w:t>la que en ningún caso podrá exceder los 40 km/h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586C82" w:rsidP="00586C82">
      <w:pPr>
        <w:keepNext/>
        <w:spacing w:after="180" w:line="240" w:lineRule="auto"/>
        <w:rPr>
          <w:rFonts w:ascii="Book Antiqua" w:hAnsi="Book Antiqua"/>
          <w:sz w:val="24"/>
        </w:rPr>
      </w:pPr>
      <w:r w:rsidRPr="00586C82">
        <w:rPr>
          <w:rFonts w:ascii="Book Antiqua" w:hAnsi="Book Antiqua"/>
          <w:sz w:val="24"/>
          <w:u w:val="single"/>
        </w:rPr>
        <w:t>ARTÍCULO TERCERO</w:t>
      </w:r>
      <w:r w:rsidR="00D85BD5" w:rsidRPr="00D85BD5">
        <w:rPr>
          <w:rFonts w:ascii="Book Antiqua" w:hAnsi="Book Antiqua"/>
          <w:sz w:val="24"/>
        </w:rPr>
        <w:t>:</w:t>
      </w:r>
      <w:r w:rsidR="00D85BD5" w:rsidRPr="00D06EF5">
        <w:rPr>
          <w:rFonts w:ascii="Book Antiqua" w:hAnsi="Book Antiqua"/>
          <w:sz w:val="24"/>
        </w:rPr>
        <w:t xml:space="preserve"> </w:t>
      </w:r>
      <w:r w:rsidR="00FF4D96" w:rsidRPr="00D06EF5">
        <w:rPr>
          <w:rFonts w:ascii="Book Antiqua" w:hAnsi="Book Antiqua"/>
          <w:sz w:val="24"/>
        </w:rPr>
        <w:t>Señalícense las arterias en cuestión conforme a la presente ordenanza</w:t>
      </w:r>
      <w:r w:rsidR="006445B6" w:rsidRPr="00D06EF5">
        <w:rPr>
          <w:rFonts w:ascii="Book Antiqua" w:hAnsi="Book Antiqua"/>
          <w:sz w:val="24"/>
        </w:rPr>
        <w:t>.</w:t>
      </w:r>
    </w:p>
    <w:p w:rsidR="003F4AD5" w:rsidRPr="00D06EF5" w:rsidRDefault="00586C82" w:rsidP="00586C82">
      <w:pPr>
        <w:keepNext/>
        <w:spacing w:after="180" w:line="240" w:lineRule="auto"/>
        <w:rPr>
          <w:rFonts w:ascii="Book Antiqua" w:hAnsi="Book Antiqua"/>
          <w:sz w:val="24"/>
        </w:rPr>
      </w:pPr>
      <w:r w:rsidRPr="00586C82">
        <w:rPr>
          <w:rFonts w:ascii="Book Antiqua" w:hAnsi="Book Antiqua"/>
          <w:sz w:val="24"/>
          <w:u w:val="single"/>
        </w:rPr>
        <w:t>ARTÍCULO CUARTO</w:t>
      </w:r>
      <w:r w:rsidR="00D85BD5" w:rsidRPr="00D85BD5">
        <w:rPr>
          <w:rFonts w:ascii="Book Antiqua" w:hAnsi="Book Antiqua"/>
          <w:sz w:val="24"/>
        </w:rPr>
        <w:t>:</w:t>
      </w:r>
      <w:r w:rsidR="00D85BD5" w:rsidRPr="00D06EF5">
        <w:rPr>
          <w:rFonts w:ascii="Book Antiqua" w:hAnsi="Book Antiqua"/>
          <w:sz w:val="24"/>
        </w:rPr>
        <w:t xml:space="preserve"> </w:t>
      </w:r>
      <w:r w:rsidR="003E657F" w:rsidRPr="00D06EF5">
        <w:rPr>
          <w:rFonts w:ascii="Book Antiqua" w:hAnsi="Book Antiqua"/>
          <w:sz w:val="24"/>
        </w:rPr>
        <w:t>COMUNÍQUESE</w:t>
      </w:r>
      <w:r w:rsidR="006445B6" w:rsidRPr="00D06EF5">
        <w:rPr>
          <w:rFonts w:ascii="Book Antiqua" w:hAnsi="Book Antiqua"/>
          <w:sz w:val="24"/>
        </w:rPr>
        <w:t xml:space="preserve">, </w:t>
      </w:r>
      <w:r w:rsidR="003E657F" w:rsidRPr="00D06EF5">
        <w:rPr>
          <w:rFonts w:ascii="Book Antiqua" w:hAnsi="Book Antiqua"/>
          <w:sz w:val="24"/>
        </w:rPr>
        <w:t>CÓPIESE y ARCHÍVESE</w:t>
      </w:r>
      <w:r w:rsidR="006445B6" w:rsidRPr="00D06EF5">
        <w:rPr>
          <w:rFonts w:ascii="Book Antiqua" w:hAnsi="Book Antiqua"/>
          <w:sz w:val="24"/>
        </w:rPr>
        <w:t>.</w:t>
      </w:r>
    </w:p>
    <w:sectPr w:rsidR="003F4AD5" w:rsidRPr="00D06EF5" w:rsidSect="007217B7">
      <w:footerReference w:type="default" r:id="rId7"/>
      <w:pgSz w:w="11906" w:h="16838"/>
      <w:pgMar w:top="1417" w:right="1134" w:bottom="1134" w:left="1701" w:header="709" w:footer="709" w:gutter="0"/>
      <w:pgNumType w:start="4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32BF" w:rsidRDefault="009832BF" w:rsidP="009832BF">
      <w:pPr>
        <w:spacing w:after="0" w:line="240" w:lineRule="auto"/>
      </w:pPr>
      <w:r>
        <w:separator/>
      </w:r>
    </w:p>
  </w:endnote>
  <w:endnote w:type="continuationSeparator" w:id="0">
    <w:p w:rsidR="009832BF" w:rsidRDefault="009832BF" w:rsidP="0098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2BF" w:rsidRPr="007217B7" w:rsidRDefault="009832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32BF" w:rsidRDefault="009832BF" w:rsidP="009832BF">
      <w:pPr>
        <w:spacing w:after="0" w:line="240" w:lineRule="auto"/>
      </w:pPr>
      <w:r>
        <w:separator/>
      </w:r>
    </w:p>
  </w:footnote>
  <w:footnote w:type="continuationSeparator" w:id="0">
    <w:p w:rsidR="009832BF" w:rsidRDefault="009832BF" w:rsidP="0098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13D73"/>
    <w:multiLevelType w:val="hybridMultilevel"/>
    <w:tmpl w:val="24983FD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A7536E"/>
    <w:multiLevelType w:val="hybridMultilevel"/>
    <w:tmpl w:val="E58013A2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5B26221"/>
    <w:multiLevelType w:val="hybridMultilevel"/>
    <w:tmpl w:val="72383670"/>
    <w:lvl w:ilvl="0" w:tplc="237CB06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55A"/>
    <w:rsid w:val="0000112C"/>
    <w:rsid w:val="00014217"/>
    <w:rsid w:val="00022D97"/>
    <w:rsid w:val="000776C1"/>
    <w:rsid w:val="000D0E77"/>
    <w:rsid w:val="000D6296"/>
    <w:rsid w:val="000D6F58"/>
    <w:rsid w:val="001960AE"/>
    <w:rsid w:val="001D19F5"/>
    <w:rsid w:val="00205F2F"/>
    <w:rsid w:val="00222916"/>
    <w:rsid w:val="00280D7D"/>
    <w:rsid w:val="002D575E"/>
    <w:rsid w:val="003070CC"/>
    <w:rsid w:val="00355749"/>
    <w:rsid w:val="003573CB"/>
    <w:rsid w:val="00396D52"/>
    <w:rsid w:val="003A13AA"/>
    <w:rsid w:val="003E657F"/>
    <w:rsid w:val="003F4AD5"/>
    <w:rsid w:val="00441ACB"/>
    <w:rsid w:val="004516A2"/>
    <w:rsid w:val="004A66F8"/>
    <w:rsid w:val="004B2852"/>
    <w:rsid w:val="004B3822"/>
    <w:rsid w:val="0055787F"/>
    <w:rsid w:val="00586C82"/>
    <w:rsid w:val="005952EA"/>
    <w:rsid w:val="005B6883"/>
    <w:rsid w:val="005C2AAC"/>
    <w:rsid w:val="005C44F9"/>
    <w:rsid w:val="005C5454"/>
    <w:rsid w:val="006325A8"/>
    <w:rsid w:val="00637EB7"/>
    <w:rsid w:val="006445B6"/>
    <w:rsid w:val="0068455A"/>
    <w:rsid w:val="006B6959"/>
    <w:rsid w:val="006E14FD"/>
    <w:rsid w:val="006F2884"/>
    <w:rsid w:val="007217B7"/>
    <w:rsid w:val="0074084C"/>
    <w:rsid w:val="00756FA4"/>
    <w:rsid w:val="00773EF3"/>
    <w:rsid w:val="007803E7"/>
    <w:rsid w:val="007B73E1"/>
    <w:rsid w:val="007D459E"/>
    <w:rsid w:val="007D7C1F"/>
    <w:rsid w:val="007E006F"/>
    <w:rsid w:val="007E6ABD"/>
    <w:rsid w:val="007F1AB9"/>
    <w:rsid w:val="00880485"/>
    <w:rsid w:val="008901EA"/>
    <w:rsid w:val="009832BF"/>
    <w:rsid w:val="0098452F"/>
    <w:rsid w:val="0099398E"/>
    <w:rsid w:val="009D7305"/>
    <w:rsid w:val="009F4330"/>
    <w:rsid w:val="00A26460"/>
    <w:rsid w:val="00A703B2"/>
    <w:rsid w:val="00A70CCE"/>
    <w:rsid w:val="00AD5311"/>
    <w:rsid w:val="00B019F5"/>
    <w:rsid w:val="00B923D8"/>
    <w:rsid w:val="00BB2ED4"/>
    <w:rsid w:val="00BF4BBF"/>
    <w:rsid w:val="00C049C7"/>
    <w:rsid w:val="00C24F2A"/>
    <w:rsid w:val="00C52AE9"/>
    <w:rsid w:val="00C538EE"/>
    <w:rsid w:val="00CE1123"/>
    <w:rsid w:val="00D054CA"/>
    <w:rsid w:val="00D06EF5"/>
    <w:rsid w:val="00D85BD5"/>
    <w:rsid w:val="00D9109C"/>
    <w:rsid w:val="00DB7AB9"/>
    <w:rsid w:val="00DC1247"/>
    <w:rsid w:val="00E34AE4"/>
    <w:rsid w:val="00E404E3"/>
    <w:rsid w:val="00E47BB3"/>
    <w:rsid w:val="00EA7BA7"/>
    <w:rsid w:val="00F7055A"/>
    <w:rsid w:val="00FF4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7BA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83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32B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83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32B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43</TotalTime>
  <Pages>2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33</cp:revision>
  <cp:lastPrinted>2017-10-04T15:12:00Z</cp:lastPrinted>
  <dcterms:created xsi:type="dcterms:W3CDTF">2017-01-04T13:59:00Z</dcterms:created>
  <dcterms:modified xsi:type="dcterms:W3CDTF">2017-10-04T15:12:00Z</dcterms:modified>
</cp:coreProperties>
</file>