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CB0" w:rsidRPr="00F55CB0" w:rsidRDefault="00F55CB0" w:rsidP="00F55CB0">
      <w:pPr>
        <w:keepNext/>
        <w:spacing w:after="180"/>
        <w:jc w:val="right"/>
        <w:rPr>
          <w:rFonts w:ascii="Book Antiqua" w:hAnsi="Book Antiqua"/>
          <w:bCs/>
        </w:rPr>
      </w:pPr>
      <w:r w:rsidRPr="00F55CB0">
        <w:rPr>
          <w:rFonts w:ascii="Book Antiqua" w:hAnsi="Book Antiqua"/>
          <w:bCs/>
        </w:rPr>
        <w:t>Yerba Buena, 20 de Agosto de 1993</w:t>
      </w:r>
    </w:p>
    <w:p w:rsidR="00F55CB0" w:rsidRPr="002D5AF4" w:rsidRDefault="00F55CB0" w:rsidP="00F55CB0">
      <w:pPr>
        <w:keepNext/>
        <w:spacing w:before="60" w:after="180"/>
        <w:rPr>
          <w:rFonts w:ascii="Book Antiqua" w:hAnsi="Book Antiqua"/>
          <w:b/>
          <w:bCs/>
        </w:rPr>
      </w:pPr>
      <w:r w:rsidRPr="002D5AF4">
        <w:rPr>
          <w:rFonts w:ascii="Book Antiqua" w:hAnsi="Book Antiqua"/>
          <w:b/>
          <w:bCs/>
        </w:rPr>
        <w:t>ORDENANZA Nº 563</w:t>
      </w:r>
    </w:p>
    <w:p w:rsidR="00F55CB0" w:rsidRPr="002D5AF4" w:rsidRDefault="00F55CB0" w:rsidP="00F55CB0">
      <w:pPr>
        <w:keepNext/>
        <w:spacing w:before="60" w:after="60"/>
        <w:rPr>
          <w:rFonts w:ascii="Book Antiqua" w:hAnsi="Book Antiqua"/>
          <w:b/>
          <w:bCs/>
        </w:rPr>
      </w:pPr>
      <w:r w:rsidRPr="002D5AF4">
        <w:rPr>
          <w:rFonts w:ascii="Book Antiqua" w:hAnsi="Book Antiqua"/>
          <w:b/>
          <w:bCs/>
        </w:rPr>
        <w:t>VISTO:</w:t>
      </w:r>
    </w:p>
    <w:p w:rsidR="00B168CF" w:rsidRPr="002D5AF4" w:rsidRDefault="00FD56FE" w:rsidP="00F55CB0">
      <w:pPr>
        <w:keepNext/>
        <w:spacing w:after="180"/>
        <w:jc w:val="both"/>
        <w:rPr>
          <w:rFonts w:ascii="Book Antiqua" w:hAnsi="Book Antiqua"/>
        </w:rPr>
      </w:pPr>
      <w:r w:rsidRPr="002D5AF4">
        <w:rPr>
          <w:rFonts w:ascii="Book Antiqua" w:hAnsi="Book Antiqua"/>
        </w:rPr>
        <w:t>La Ordenanza Municipal N</w:t>
      </w:r>
      <w:r w:rsidR="00F55CB0" w:rsidRPr="002D5AF4">
        <w:rPr>
          <w:rFonts w:ascii="Book Antiqua" w:hAnsi="Book Antiqua"/>
        </w:rPr>
        <w:t xml:space="preserve">º </w:t>
      </w:r>
      <w:r w:rsidRPr="002D5AF4">
        <w:rPr>
          <w:rFonts w:ascii="Book Antiqua" w:hAnsi="Book Antiqua"/>
        </w:rPr>
        <w:t>549/93</w:t>
      </w:r>
      <w:r w:rsidR="00F55CB0" w:rsidRPr="002D5AF4">
        <w:rPr>
          <w:rFonts w:ascii="Book Antiqua" w:hAnsi="Book Antiqua"/>
        </w:rPr>
        <w:t xml:space="preserve">, </w:t>
      </w:r>
      <w:r w:rsidRPr="002D5AF4">
        <w:rPr>
          <w:rFonts w:ascii="Book Antiqua" w:hAnsi="Book Antiqua"/>
        </w:rPr>
        <w:t>sancionada por el Honorable Concejo Deliberante de Yerba Buena con fecha 05/05/93 mediante la cual se autoriza al Departamento Ejecutivo Municipal a aprobar por vía de excepción la Documentación Técnica correspondiente al Padrón N</w:t>
      </w:r>
      <w:r w:rsidR="00F55CB0" w:rsidRPr="002D5AF4">
        <w:rPr>
          <w:rFonts w:ascii="Book Antiqua" w:hAnsi="Book Antiqua"/>
        </w:rPr>
        <w:t xml:space="preserve">º </w:t>
      </w:r>
      <w:r w:rsidRPr="002D5AF4">
        <w:rPr>
          <w:rFonts w:ascii="Book Antiqua" w:hAnsi="Book Antiqua"/>
        </w:rPr>
        <w:t>581</w:t>
      </w:r>
      <w:r w:rsidR="00F55CB0" w:rsidRPr="002D5AF4">
        <w:rPr>
          <w:rFonts w:ascii="Book Antiqua" w:hAnsi="Book Antiqua"/>
        </w:rPr>
        <w:t xml:space="preserve">. </w:t>
      </w:r>
      <w:r w:rsidRPr="002D5AF4">
        <w:rPr>
          <w:rFonts w:ascii="Book Antiqua" w:hAnsi="Book Antiqua"/>
        </w:rPr>
        <w:t>540</w:t>
      </w:r>
      <w:r w:rsidR="00F55CB0" w:rsidRPr="002D5AF4">
        <w:rPr>
          <w:rFonts w:ascii="Book Antiqua" w:hAnsi="Book Antiqua"/>
        </w:rPr>
        <w:t xml:space="preserve">, </w:t>
      </w:r>
      <w:r w:rsidRPr="002D5AF4">
        <w:rPr>
          <w:rFonts w:ascii="Book Antiqua" w:hAnsi="Book Antiqua"/>
        </w:rPr>
        <w:t>perteneciente al Sr</w:t>
      </w:r>
      <w:r w:rsidR="00F55CB0" w:rsidRPr="002D5AF4">
        <w:rPr>
          <w:rFonts w:ascii="Book Antiqua" w:hAnsi="Book Antiqua"/>
        </w:rPr>
        <w:t xml:space="preserve">. </w:t>
      </w:r>
      <w:r w:rsidRPr="002D5AF4">
        <w:rPr>
          <w:rFonts w:ascii="Book Antiqua" w:hAnsi="Book Antiqua"/>
        </w:rPr>
        <w:t>Hernández</w:t>
      </w:r>
      <w:r w:rsidR="00F55CB0" w:rsidRPr="002D5AF4">
        <w:rPr>
          <w:rFonts w:ascii="Book Antiqua" w:hAnsi="Book Antiqua"/>
        </w:rPr>
        <w:t xml:space="preserve">, </w:t>
      </w:r>
      <w:r w:rsidRPr="002D5AF4">
        <w:rPr>
          <w:rFonts w:ascii="Book Antiqua" w:hAnsi="Book Antiqua"/>
        </w:rPr>
        <w:t>Rafael</w:t>
      </w:r>
      <w:r w:rsidR="00F55CB0" w:rsidRPr="002D5AF4">
        <w:rPr>
          <w:rFonts w:ascii="Book Antiqua" w:hAnsi="Book Antiqua"/>
        </w:rPr>
        <w:t xml:space="preserve">; </w:t>
      </w:r>
      <w:r w:rsidRPr="002D5AF4">
        <w:rPr>
          <w:rFonts w:ascii="Book Antiqua" w:hAnsi="Book Antiqua"/>
        </w:rPr>
        <w:t>y</w:t>
      </w:r>
    </w:p>
    <w:p w:rsidR="00F55CB0" w:rsidRPr="002D5AF4" w:rsidRDefault="00F55CB0" w:rsidP="00F55CB0">
      <w:pPr>
        <w:keepNext/>
        <w:spacing w:before="60" w:after="60"/>
        <w:rPr>
          <w:rFonts w:ascii="Book Antiqua" w:hAnsi="Book Antiqua"/>
          <w:b/>
          <w:bCs/>
        </w:rPr>
      </w:pPr>
      <w:r w:rsidRPr="002D5AF4">
        <w:rPr>
          <w:rFonts w:ascii="Book Antiqua" w:hAnsi="Book Antiqua"/>
          <w:b/>
          <w:bCs/>
        </w:rPr>
        <w:t>CONSIDERANDO:</w:t>
      </w:r>
    </w:p>
    <w:p w:rsidR="00D70987" w:rsidRPr="002D5AF4" w:rsidRDefault="00FD56FE" w:rsidP="00F55CB0">
      <w:pPr>
        <w:keepNext/>
        <w:spacing w:after="180"/>
        <w:jc w:val="both"/>
        <w:rPr>
          <w:rFonts w:ascii="Book Antiqua" w:hAnsi="Book Antiqua"/>
        </w:rPr>
      </w:pPr>
      <w:r w:rsidRPr="002D5AF4">
        <w:rPr>
          <w:rFonts w:ascii="Book Antiqua" w:hAnsi="Book Antiqua"/>
        </w:rPr>
        <w:t>Que en dicha legislación se consigna un solo Padrón</w:t>
      </w:r>
      <w:r w:rsidR="00D70987" w:rsidRPr="002D5AF4">
        <w:rPr>
          <w:rFonts w:ascii="Book Antiqua" w:hAnsi="Book Antiqua"/>
        </w:rPr>
        <w:t xml:space="preserve"> </w:t>
      </w:r>
      <w:r w:rsidR="00F55CB0" w:rsidRPr="002D5AF4">
        <w:rPr>
          <w:rFonts w:ascii="Book Antiqua" w:hAnsi="Book Antiqua"/>
        </w:rPr>
        <w:t>(</w:t>
      </w:r>
      <w:r w:rsidRPr="002D5AF4">
        <w:rPr>
          <w:rFonts w:ascii="Book Antiqua" w:hAnsi="Book Antiqua"/>
        </w:rPr>
        <w:t>581</w:t>
      </w:r>
      <w:r w:rsidR="00F55CB0" w:rsidRPr="002D5AF4">
        <w:rPr>
          <w:rFonts w:ascii="Book Antiqua" w:hAnsi="Book Antiqua"/>
        </w:rPr>
        <w:t xml:space="preserve">. </w:t>
      </w:r>
      <w:r w:rsidRPr="002D5AF4">
        <w:rPr>
          <w:rFonts w:ascii="Book Antiqua" w:hAnsi="Book Antiqua"/>
        </w:rPr>
        <w:t>340</w:t>
      </w:r>
      <w:r w:rsidR="00F55CB0" w:rsidRPr="002D5AF4">
        <w:rPr>
          <w:rFonts w:ascii="Book Antiqua" w:hAnsi="Book Antiqua"/>
        </w:rPr>
        <w:t>)</w:t>
      </w:r>
      <w:r w:rsidR="00D70987" w:rsidRPr="002D5AF4">
        <w:rPr>
          <w:rFonts w:ascii="Book Antiqua" w:hAnsi="Book Antiqua"/>
        </w:rPr>
        <w:t xml:space="preserve"> </w:t>
      </w:r>
      <w:r w:rsidRPr="002D5AF4">
        <w:rPr>
          <w:rFonts w:ascii="Book Antiqua" w:hAnsi="Book Antiqua"/>
        </w:rPr>
        <w:t>cuando en la documentación técnica correspondiente a planos de Mensura</w:t>
      </w:r>
      <w:r w:rsidR="00F55CB0" w:rsidRPr="002D5AF4">
        <w:rPr>
          <w:rFonts w:ascii="Book Antiqua" w:hAnsi="Book Antiqua"/>
        </w:rPr>
        <w:t xml:space="preserve">, </w:t>
      </w:r>
      <w:r w:rsidRPr="002D5AF4">
        <w:rPr>
          <w:rFonts w:ascii="Book Antiqua" w:hAnsi="Book Antiqua"/>
        </w:rPr>
        <w:t>Unificación y División</w:t>
      </w:r>
      <w:r w:rsidR="00F55CB0" w:rsidRPr="002D5AF4">
        <w:rPr>
          <w:rFonts w:ascii="Book Antiqua" w:hAnsi="Book Antiqua"/>
        </w:rPr>
        <w:t xml:space="preserve">, </w:t>
      </w:r>
      <w:r w:rsidRPr="002D5AF4">
        <w:rPr>
          <w:rFonts w:ascii="Book Antiqua" w:hAnsi="Book Antiqua"/>
        </w:rPr>
        <w:t>presentado por Expte</w:t>
      </w:r>
      <w:r w:rsidR="00F55CB0" w:rsidRPr="002D5AF4">
        <w:rPr>
          <w:rFonts w:ascii="Book Antiqua" w:hAnsi="Book Antiqua"/>
        </w:rPr>
        <w:t xml:space="preserve">. </w:t>
      </w:r>
      <w:r w:rsidRPr="002D5AF4">
        <w:rPr>
          <w:rFonts w:ascii="Book Antiqua" w:hAnsi="Book Antiqua"/>
        </w:rPr>
        <w:t>N</w:t>
      </w:r>
      <w:r w:rsidR="00F55CB0" w:rsidRPr="002D5AF4">
        <w:rPr>
          <w:rFonts w:ascii="Book Antiqua" w:hAnsi="Book Antiqua"/>
        </w:rPr>
        <w:t xml:space="preserve">º </w:t>
      </w:r>
      <w:r w:rsidRPr="002D5AF4">
        <w:rPr>
          <w:rFonts w:ascii="Book Antiqua" w:hAnsi="Book Antiqua"/>
        </w:rPr>
        <w:t>5825-H-91</w:t>
      </w:r>
      <w:r w:rsidR="00F55CB0" w:rsidRPr="002D5AF4">
        <w:rPr>
          <w:rFonts w:ascii="Book Antiqua" w:hAnsi="Book Antiqua"/>
        </w:rPr>
        <w:t xml:space="preserve">, </w:t>
      </w:r>
      <w:r w:rsidRPr="002D5AF4">
        <w:rPr>
          <w:rFonts w:ascii="Book Antiqua" w:hAnsi="Book Antiqua"/>
        </w:rPr>
        <w:t>se involucra a cuatro inmuebles identificados con los Padrones N</w:t>
      </w:r>
      <w:r w:rsidR="00F55CB0" w:rsidRPr="002D5AF4">
        <w:rPr>
          <w:rFonts w:ascii="Book Antiqua" w:hAnsi="Book Antiqua"/>
        </w:rPr>
        <w:t xml:space="preserve">º </w:t>
      </w:r>
      <w:r w:rsidRPr="002D5AF4">
        <w:rPr>
          <w:rFonts w:ascii="Book Antiqua" w:hAnsi="Book Antiqua"/>
        </w:rPr>
        <w:t>581</w:t>
      </w:r>
      <w:r w:rsidR="00F55CB0" w:rsidRPr="002D5AF4">
        <w:rPr>
          <w:rFonts w:ascii="Book Antiqua" w:hAnsi="Book Antiqua"/>
        </w:rPr>
        <w:t xml:space="preserve">. </w:t>
      </w:r>
      <w:r w:rsidRPr="002D5AF4">
        <w:rPr>
          <w:rFonts w:ascii="Book Antiqua" w:hAnsi="Book Antiqua"/>
        </w:rPr>
        <w:t>540</w:t>
      </w:r>
      <w:r w:rsidR="00F55CB0" w:rsidRPr="002D5AF4">
        <w:rPr>
          <w:rFonts w:ascii="Book Antiqua" w:hAnsi="Book Antiqua"/>
        </w:rPr>
        <w:t xml:space="preserve">, </w:t>
      </w:r>
      <w:r w:rsidRPr="002D5AF4">
        <w:rPr>
          <w:rFonts w:ascii="Book Antiqua" w:hAnsi="Book Antiqua"/>
        </w:rPr>
        <w:t>581</w:t>
      </w:r>
      <w:r w:rsidR="00F55CB0" w:rsidRPr="002D5AF4">
        <w:rPr>
          <w:rFonts w:ascii="Book Antiqua" w:hAnsi="Book Antiqua"/>
        </w:rPr>
        <w:t xml:space="preserve">. </w:t>
      </w:r>
      <w:r w:rsidRPr="002D5AF4">
        <w:rPr>
          <w:rFonts w:ascii="Book Antiqua" w:hAnsi="Book Antiqua"/>
        </w:rPr>
        <w:t>539</w:t>
      </w:r>
      <w:r w:rsidR="00F55CB0" w:rsidRPr="002D5AF4">
        <w:rPr>
          <w:rFonts w:ascii="Book Antiqua" w:hAnsi="Book Antiqua"/>
        </w:rPr>
        <w:t xml:space="preserve">, </w:t>
      </w:r>
      <w:r w:rsidRPr="002D5AF4">
        <w:rPr>
          <w:rFonts w:ascii="Book Antiqua" w:hAnsi="Book Antiqua"/>
        </w:rPr>
        <w:t>581</w:t>
      </w:r>
      <w:r w:rsidR="00F55CB0" w:rsidRPr="002D5AF4">
        <w:rPr>
          <w:rFonts w:ascii="Book Antiqua" w:hAnsi="Book Antiqua"/>
        </w:rPr>
        <w:t xml:space="preserve">. </w:t>
      </w:r>
      <w:r w:rsidRPr="002D5AF4">
        <w:rPr>
          <w:rFonts w:ascii="Book Antiqua" w:hAnsi="Book Antiqua"/>
        </w:rPr>
        <w:t>538 y 581</w:t>
      </w:r>
      <w:r w:rsidR="00F55CB0" w:rsidRPr="002D5AF4">
        <w:rPr>
          <w:rFonts w:ascii="Book Antiqua" w:hAnsi="Book Antiqua"/>
        </w:rPr>
        <w:t xml:space="preserve">. </w:t>
      </w:r>
      <w:r w:rsidRPr="002D5AF4">
        <w:rPr>
          <w:rFonts w:ascii="Book Antiqua" w:hAnsi="Book Antiqua"/>
        </w:rPr>
        <w:t>537</w:t>
      </w:r>
      <w:r w:rsidR="00F55CB0" w:rsidRPr="002D5AF4">
        <w:rPr>
          <w:rFonts w:ascii="Book Antiqua" w:hAnsi="Book Antiqua"/>
        </w:rPr>
        <w:t>;</w:t>
      </w:r>
    </w:p>
    <w:p w:rsidR="00D70987" w:rsidRPr="002D5AF4" w:rsidRDefault="00FD56FE" w:rsidP="00F55CB0">
      <w:pPr>
        <w:keepNext/>
        <w:spacing w:after="180"/>
        <w:jc w:val="both"/>
        <w:rPr>
          <w:rFonts w:ascii="Book Antiqua" w:hAnsi="Book Antiqua"/>
        </w:rPr>
      </w:pPr>
      <w:r w:rsidRPr="002D5AF4">
        <w:rPr>
          <w:rFonts w:ascii="Book Antiqua" w:hAnsi="Book Antiqua"/>
        </w:rPr>
        <w:t>Que debe procederse a ampliar los alcances del Artículo Primero de la Ordenanza Municipal N</w:t>
      </w:r>
      <w:r w:rsidR="00F55CB0" w:rsidRPr="002D5AF4">
        <w:rPr>
          <w:rFonts w:ascii="Book Antiqua" w:hAnsi="Book Antiqua"/>
        </w:rPr>
        <w:t xml:space="preserve">º </w:t>
      </w:r>
      <w:r w:rsidRPr="002D5AF4">
        <w:rPr>
          <w:rFonts w:ascii="Book Antiqua" w:hAnsi="Book Antiqua"/>
        </w:rPr>
        <w:t>549/93</w:t>
      </w:r>
      <w:r w:rsidR="00F55CB0" w:rsidRPr="002D5AF4">
        <w:rPr>
          <w:rFonts w:ascii="Book Antiqua" w:hAnsi="Book Antiqua"/>
        </w:rPr>
        <w:t xml:space="preserve">, </w:t>
      </w:r>
      <w:r w:rsidRPr="002D5AF4">
        <w:rPr>
          <w:rFonts w:ascii="Book Antiqua" w:hAnsi="Book Antiqua"/>
        </w:rPr>
        <w:t>sancionada por el Honorable Concejo Deliberante</w:t>
      </w:r>
      <w:r w:rsidR="00F55CB0" w:rsidRPr="002D5AF4">
        <w:rPr>
          <w:rFonts w:ascii="Book Antiqua" w:hAnsi="Book Antiqua"/>
        </w:rPr>
        <w:t xml:space="preserve">, </w:t>
      </w:r>
      <w:r w:rsidRPr="002D5AF4">
        <w:rPr>
          <w:rFonts w:ascii="Book Antiqua" w:hAnsi="Book Antiqua"/>
        </w:rPr>
        <w:t>estipulándose la totalidad de los inmuebles involucrados en la vía de excepción y que se encuentran descriptos en planos de Mensura</w:t>
      </w:r>
      <w:r w:rsidR="00F55CB0" w:rsidRPr="002D5AF4">
        <w:rPr>
          <w:rFonts w:ascii="Book Antiqua" w:hAnsi="Book Antiqua"/>
        </w:rPr>
        <w:t xml:space="preserve">, </w:t>
      </w:r>
      <w:r w:rsidRPr="002D5AF4">
        <w:rPr>
          <w:rFonts w:ascii="Book Antiqua" w:hAnsi="Book Antiqua"/>
        </w:rPr>
        <w:t>Unificación y División</w:t>
      </w:r>
      <w:r w:rsidR="00F55CB0" w:rsidRPr="002D5AF4">
        <w:rPr>
          <w:rFonts w:ascii="Book Antiqua" w:hAnsi="Book Antiqua"/>
        </w:rPr>
        <w:t xml:space="preserve">, </w:t>
      </w:r>
      <w:r w:rsidRPr="002D5AF4">
        <w:rPr>
          <w:rFonts w:ascii="Book Antiqua" w:hAnsi="Book Antiqua"/>
        </w:rPr>
        <w:t>presentados mediante Expte</w:t>
      </w:r>
      <w:r w:rsidR="00F55CB0" w:rsidRPr="002D5AF4">
        <w:rPr>
          <w:rFonts w:ascii="Book Antiqua" w:hAnsi="Book Antiqua"/>
        </w:rPr>
        <w:t xml:space="preserve">. </w:t>
      </w:r>
      <w:r w:rsidRPr="002D5AF4">
        <w:rPr>
          <w:rFonts w:ascii="Book Antiqua" w:hAnsi="Book Antiqua"/>
        </w:rPr>
        <w:t>N</w:t>
      </w:r>
      <w:r w:rsidR="00F55CB0" w:rsidRPr="002D5AF4">
        <w:rPr>
          <w:rFonts w:ascii="Book Antiqua" w:hAnsi="Book Antiqua"/>
        </w:rPr>
        <w:t xml:space="preserve">º </w:t>
      </w:r>
      <w:r w:rsidRPr="002D5AF4">
        <w:rPr>
          <w:rFonts w:ascii="Book Antiqua" w:hAnsi="Book Antiqua"/>
        </w:rPr>
        <w:t>5825-H-91</w:t>
      </w:r>
      <w:r w:rsidR="00F55CB0" w:rsidRPr="002D5AF4">
        <w:rPr>
          <w:rFonts w:ascii="Book Antiqua" w:hAnsi="Book Antiqua"/>
        </w:rPr>
        <w:t>;</w:t>
      </w:r>
    </w:p>
    <w:p w:rsidR="00DA49D3" w:rsidRPr="002D5AF4" w:rsidRDefault="00D70987" w:rsidP="00D70987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D5AF4">
        <w:rPr>
          <w:rFonts w:ascii="Book Antiqua" w:hAnsi="Book Antiqua"/>
          <w:b/>
          <w:bCs/>
          <w:iCs/>
        </w:rPr>
        <w:t>EL CONCEJO DELIBERANTE SANCIONA CON FUERZA DE ORDENANZA</w:t>
      </w:r>
    </w:p>
    <w:p w:rsidR="00D70987" w:rsidRPr="002D5AF4" w:rsidRDefault="00D46A2E" w:rsidP="00D46A2E">
      <w:pPr>
        <w:keepNext/>
        <w:spacing w:after="180"/>
        <w:jc w:val="both"/>
        <w:rPr>
          <w:rFonts w:ascii="Book Antiqua" w:hAnsi="Book Antiqua"/>
        </w:rPr>
      </w:pPr>
      <w:r w:rsidRPr="00D46A2E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2D5AF4">
        <w:rPr>
          <w:rFonts w:ascii="Book Antiqua" w:hAnsi="Book Antiqua"/>
        </w:rPr>
        <w:t xml:space="preserve"> </w:t>
      </w:r>
      <w:r w:rsidR="00FD56FE" w:rsidRPr="002D5AF4">
        <w:rPr>
          <w:rFonts w:ascii="Book Antiqua" w:hAnsi="Book Antiqua"/>
        </w:rPr>
        <w:t>AMPLIASE el Artículo Primero de la Ordenanza Municipal N</w:t>
      </w:r>
      <w:r w:rsidR="00F55CB0" w:rsidRPr="002D5AF4">
        <w:rPr>
          <w:rFonts w:ascii="Book Antiqua" w:hAnsi="Book Antiqua"/>
        </w:rPr>
        <w:t xml:space="preserve">º </w:t>
      </w:r>
      <w:r w:rsidR="00FD56FE" w:rsidRPr="002D5AF4">
        <w:rPr>
          <w:rFonts w:ascii="Book Antiqua" w:hAnsi="Book Antiqua"/>
        </w:rPr>
        <w:t>549/93</w:t>
      </w:r>
      <w:r w:rsidR="00F55CB0" w:rsidRPr="002D5AF4">
        <w:rPr>
          <w:rFonts w:ascii="Book Antiqua" w:hAnsi="Book Antiqua"/>
        </w:rPr>
        <w:t xml:space="preserve">, </w:t>
      </w:r>
      <w:r w:rsidR="00FD56FE" w:rsidRPr="002D5AF4">
        <w:rPr>
          <w:rFonts w:ascii="Book Antiqua" w:hAnsi="Book Antiqua"/>
        </w:rPr>
        <w:t>en el siguiente sentido</w:t>
      </w:r>
      <w:r w:rsidR="00F55CB0" w:rsidRPr="002D5AF4">
        <w:rPr>
          <w:rFonts w:ascii="Book Antiqua" w:hAnsi="Book Antiqua"/>
        </w:rPr>
        <w:t xml:space="preserve">: </w:t>
      </w:r>
      <w:r w:rsidR="00FD56FE" w:rsidRPr="002D5AF4">
        <w:rPr>
          <w:rFonts w:ascii="Book Antiqua" w:hAnsi="Book Antiqua"/>
        </w:rPr>
        <w:t>“AUTORIZASE al Departamento Ejecutivo Municipal a aprobar por vía de excepción la Documentación Técnica correspondiente a planos de Mensura</w:t>
      </w:r>
      <w:r w:rsidR="00F55CB0" w:rsidRPr="002D5AF4">
        <w:rPr>
          <w:rFonts w:ascii="Book Antiqua" w:hAnsi="Book Antiqua"/>
        </w:rPr>
        <w:t xml:space="preserve">, </w:t>
      </w:r>
      <w:r w:rsidR="00FD56FE" w:rsidRPr="002D5AF4">
        <w:rPr>
          <w:rFonts w:ascii="Book Antiqua" w:hAnsi="Book Antiqua"/>
        </w:rPr>
        <w:t>Unificación y División</w:t>
      </w:r>
      <w:r w:rsidR="00F55CB0" w:rsidRPr="002D5AF4">
        <w:rPr>
          <w:rFonts w:ascii="Book Antiqua" w:hAnsi="Book Antiqua"/>
        </w:rPr>
        <w:t xml:space="preserve">, </w:t>
      </w:r>
      <w:r w:rsidR="00FD56FE" w:rsidRPr="002D5AF4">
        <w:rPr>
          <w:rFonts w:ascii="Book Antiqua" w:hAnsi="Book Antiqua"/>
        </w:rPr>
        <w:t>de los inmuebles identificados con los Padrones N</w:t>
      </w:r>
      <w:r w:rsidR="00F55CB0" w:rsidRPr="002D5AF4">
        <w:rPr>
          <w:rFonts w:ascii="Book Antiqua" w:hAnsi="Book Antiqua"/>
        </w:rPr>
        <w:t xml:space="preserve">º </w:t>
      </w:r>
      <w:r w:rsidR="00FD56FE" w:rsidRPr="002D5AF4">
        <w:rPr>
          <w:rFonts w:ascii="Book Antiqua" w:hAnsi="Book Antiqua"/>
        </w:rPr>
        <w:t>581</w:t>
      </w:r>
      <w:r w:rsidR="00F55CB0" w:rsidRPr="002D5AF4">
        <w:rPr>
          <w:rFonts w:ascii="Book Antiqua" w:hAnsi="Book Antiqua"/>
        </w:rPr>
        <w:t xml:space="preserve">. </w:t>
      </w:r>
      <w:r w:rsidR="00FD56FE" w:rsidRPr="002D5AF4">
        <w:rPr>
          <w:rFonts w:ascii="Book Antiqua" w:hAnsi="Book Antiqua"/>
        </w:rPr>
        <w:t>540</w:t>
      </w:r>
      <w:r w:rsidR="00F55CB0" w:rsidRPr="002D5AF4">
        <w:rPr>
          <w:rFonts w:ascii="Book Antiqua" w:hAnsi="Book Antiqua"/>
        </w:rPr>
        <w:t xml:space="preserve">, </w:t>
      </w:r>
      <w:r w:rsidR="00FD56FE" w:rsidRPr="002D5AF4">
        <w:rPr>
          <w:rFonts w:ascii="Book Antiqua" w:hAnsi="Book Antiqua"/>
        </w:rPr>
        <w:t>581</w:t>
      </w:r>
      <w:r w:rsidR="00F55CB0" w:rsidRPr="002D5AF4">
        <w:rPr>
          <w:rFonts w:ascii="Book Antiqua" w:hAnsi="Book Antiqua"/>
        </w:rPr>
        <w:t xml:space="preserve">. </w:t>
      </w:r>
      <w:r w:rsidR="00FD56FE" w:rsidRPr="002D5AF4">
        <w:rPr>
          <w:rFonts w:ascii="Book Antiqua" w:hAnsi="Book Antiqua"/>
        </w:rPr>
        <w:t>539</w:t>
      </w:r>
      <w:r w:rsidR="00F55CB0" w:rsidRPr="002D5AF4">
        <w:rPr>
          <w:rFonts w:ascii="Book Antiqua" w:hAnsi="Book Antiqua"/>
        </w:rPr>
        <w:t xml:space="preserve">, </w:t>
      </w:r>
      <w:r w:rsidR="00FD56FE" w:rsidRPr="002D5AF4">
        <w:rPr>
          <w:rFonts w:ascii="Book Antiqua" w:hAnsi="Book Antiqua"/>
        </w:rPr>
        <w:t>581</w:t>
      </w:r>
      <w:r w:rsidR="00F55CB0" w:rsidRPr="002D5AF4">
        <w:rPr>
          <w:rFonts w:ascii="Book Antiqua" w:hAnsi="Book Antiqua"/>
        </w:rPr>
        <w:t xml:space="preserve">. </w:t>
      </w:r>
      <w:r w:rsidR="00FD56FE" w:rsidRPr="002D5AF4">
        <w:rPr>
          <w:rFonts w:ascii="Book Antiqua" w:hAnsi="Book Antiqua"/>
        </w:rPr>
        <w:t>538 y 581</w:t>
      </w:r>
      <w:r w:rsidR="00F55CB0" w:rsidRPr="002D5AF4">
        <w:rPr>
          <w:rFonts w:ascii="Book Antiqua" w:hAnsi="Book Antiqua"/>
        </w:rPr>
        <w:t xml:space="preserve">. </w:t>
      </w:r>
      <w:r w:rsidR="00FD56FE" w:rsidRPr="002D5AF4">
        <w:rPr>
          <w:rFonts w:ascii="Book Antiqua" w:hAnsi="Book Antiqua"/>
        </w:rPr>
        <w:t>537</w:t>
      </w:r>
      <w:r w:rsidR="00F55CB0" w:rsidRPr="002D5AF4">
        <w:rPr>
          <w:rFonts w:ascii="Book Antiqua" w:hAnsi="Book Antiqua"/>
        </w:rPr>
        <w:t xml:space="preserve">, </w:t>
      </w:r>
      <w:r w:rsidR="00FD56FE" w:rsidRPr="002D5AF4">
        <w:rPr>
          <w:rFonts w:ascii="Book Antiqua" w:hAnsi="Book Antiqua"/>
        </w:rPr>
        <w:t>pertenecientes al Sr</w:t>
      </w:r>
      <w:r w:rsidR="00F55CB0" w:rsidRPr="002D5AF4">
        <w:rPr>
          <w:rFonts w:ascii="Book Antiqua" w:hAnsi="Book Antiqua"/>
        </w:rPr>
        <w:t xml:space="preserve">. </w:t>
      </w:r>
      <w:r w:rsidR="00FD56FE" w:rsidRPr="002D5AF4">
        <w:rPr>
          <w:rFonts w:ascii="Book Antiqua" w:hAnsi="Book Antiqua"/>
        </w:rPr>
        <w:t>Rafael Hernández</w:t>
      </w:r>
      <w:r w:rsidR="00F55CB0" w:rsidRPr="002D5AF4">
        <w:rPr>
          <w:rFonts w:ascii="Book Antiqua" w:hAnsi="Book Antiqua"/>
        </w:rPr>
        <w:t>.</w:t>
      </w:r>
    </w:p>
    <w:p w:rsidR="00DA49D3" w:rsidRPr="00F55CB0" w:rsidRDefault="00D46A2E" w:rsidP="00F55CB0">
      <w:pPr>
        <w:keepNext/>
        <w:spacing w:after="180"/>
        <w:jc w:val="both"/>
        <w:rPr>
          <w:rFonts w:ascii="Book Antiqua" w:hAnsi="Book Antiqua"/>
        </w:rPr>
      </w:pPr>
      <w:r w:rsidRPr="00D46A2E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2D5AF4">
        <w:rPr>
          <w:rFonts w:ascii="Book Antiqua" w:hAnsi="Book Antiqua"/>
        </w:rPr>
        <w:t xml:space="preserve"> </w:t>
      </w:r>
      <w:r w:rsidR="00FD56FE" w:rsidRPr="002D5AF4">
        <w:rPr>
          <w:rFonts w:ascii="Book Antiqua" w:hAnsi="Book Antiqua"/>
        </w:rPr>
        <w:t>COMUNIQUESE</w:t>
      </w:r>
      <w:r w:rsidR="00F55CB0" w:rsidRPr="002D5AF4">
        <w:rPr>
          <w:rFonts w:ascii="Book Antiqua" w:hAnsi="Book Antiqua"/>
        </w:rPr>
        <w:t xml:space="preserve">, </w:t>
      </w:r>
      <w:r w:rsidR="00FD56FE" w:rsidRPr="002D5AF4">
        <w:rPr>
          <w:rFonts w:ascii="Book Antiqua" w:hAnsi="Book Antiqua"/>
        </w:rPr>
        <w:t>COPIESE Y ARCHIVESE</w:t>
      </w:r>
      <w:r w:rsidR="00F55CB0" w:rsidRPr="002D5AF4">
        <w:rPr>
          <w:rFonts w:ascii="Book Antiqua" w:hAnsi="Book Antiqua"/>
        </w:rPr>
        <w:t>.</w:t>
      </w:r>
      <w:r w:rsidR="002D5AF4" w:rsidRPr="00F55CB0">
        <w:rPr>
          <w:rFonts w:ascii="Book Antiqua" w:hAnsi="Book Antiqua"/>
        </w:rPr>
        <w:t xml:space="preserve"> </w:t>
      </w:r>
    </w:p>
    <w:sectPr w:rsidR="00DA49D3" w:rsidRPr="00F55CB0" w:rsidSect="003E0029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43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49D3" w:rsidRDefault="00FD56FE">
      <w:r>
        <w:separator/>
      </w:r>
    </w:p>
  </w:endnote>
  <w:endnote w:type="continuationSeparator" w:id="0">
    <w:p w:rsidR="00DA49D3" w:rsidRDefault="00FD56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2AF0" w:rsidRPr="003E0029" w:rsidRDefault="005A2AF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49D3" w:rsidRDefault="00FD56FE">
      <w:r>
        <w:separator/>
      </w:r>
    </w:p>
  </w:footnote>
  <w:footnote w:type="continuationSeparator" w:id="0">
    <w:p w:rsidR="00DA49D3" w:rsidRDefault="00FD56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9D3" w:rsidRDefault="00DA49D3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DA49D3" w:rsidRDefault="00FD56FE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DA49D3" w:rsidRDefault="00FD56FE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D56FE"/>
    <w:rsid w:val="00052A21"/>
    <w:rsid w:val="000E05E2"/>
    <w:rsid w:val="000F3DB6"/>
    <w:rsid w:val="000F7564"/>
    <w:rsid w:val="001B00B0"/>
    <w:rsid w:val="002D5AF4"/>
    <w:rsid w:val="002D70AD"/>
    <w:rsid w:val="002F482D"/>
    <w:rsid w:val="00333FE2"/>
    <w:rsid w:val="003B0FFD"/>
    <w:rsid w:val="003E0029"/>
    <w:rsid w:val="004404DE"/>
    <w:rsid w:val="005A2AF0"/>
    <w:rsid w:val="005C4B43"/>
    <w:rsid w:val="00601E91"/>
    <w:rsid w:val="00624D22"/>
    <w:rsid w:val="00677B31"/>
    <w:rsid w:val="007343C5"/>
    <w:rsid w:val="00750553"/>
    <w:rsid w:val="00782E60"/>
    <w:rsid w:val="00786877"/>
    <w:rsid w:val="00823816"/>
    <w:rsid w:val="00866957"/>
    <w:rsid w:val="008F2A2E"/>
    <w:rsid w:val="009B4513"/>
    <w:rsid w:val="009B4CCE"/>
    <w:rsid w:val="00A6590C"/>
    <w:rsid w:val="00A732D1"/>
    <w:rsid w:val="00A81721"/>
    <w:rsid w:val="00B168CF"/>
    <w:rsid w:val="00BF7FD5"/>
    <w:rsid w:val="00C168E5"/>
    <w:rsid w:val="00C66636"/>
    <w:rsid w:val="00CB6D26"/>
    <w:rsid w:val="00D3619E"/>
    <w:rsid w:val="00D46A2E"/>
    <w:rsid w:val="00D70987"/>
    <w:rsid w:val="00DA49D3"/>
    <w:rsid w:val="00DB2FEA"/>
    <w:rsid w:val="00E002F3"/>
    <w:rsid w:val="00E0111B"/>
    <w:rsid w:val="00E324F2"/>
    <w:rsid w:val="00ED74C7"/>
    <w:rsid w:val="00F55CB0"/>
    <w:rsid w:val="00F6354C"/>
    <w:rsid w:val="00F746E6"/>
    <w:rsid w:val="00FD56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017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9D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DA49D3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DA49D3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DA49D3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DA49D3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DA49D3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DA49D3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DA49D3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DA49D3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DA49D3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DA49D3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26</cp:revision>
  <cp:lastPrinted>2017-10-04T15:12:00Z</cp:lastPrinted>
  <dcterms:created xsi:type="dcterms:W3CDTF">2017-05-11T14:07:00Z</dcterms:created>
  <dcterms:modified xsi:type="dcterms:W3CDTF">2017-10-04T15:12:00Z</dcterms:modified>
</cp:coreProperties>
</file>