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1841" w:rsidRPr="00E81841" w:rsidRDefault="00E81841" w:rsidP="00E81841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E81841">
        <w:rPr>
          <w:rFonts w:ascii="Book Antiqua" w:hAnsi="Book Antiqua" w:cs="Times New Roman"/>
          <w:sz w:val="24"/>
        </w:rPr>
        <w:t>Yerba Buena, 23 de Marzo de 1994</w:t>
      </w:r>
    </w:p>
    <w:p w:rsidR="00E81841" w:rsidRPr="00CC6289" w:rsidRDefault="00E81841" w:rsidP="00E81841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</w:rPr>
      </w:pPr>
      <w:r w:rsidRPr="00CC6289">
        <w:rPr>
          <w:rFonts w:ascii="Book Antiqua" w:hAnsi="Book Antiqua" w:cs="Times New Roman"/>
          <w:b/>
          <w:sz w:val="24"/>
        </w:rPr>
        <w:t>ORDENANZA Nº 622</w:t>
      </w:r>
    </w:p>
    <w:p w:rsidR="00E81841" w:rsidRPr="00CC6289" w:rsidRDefault="00E81841" w:rsidP="00E81841">
      <w:pPr>
        <w:keepNext/>
        <w:spacing w:before="60" w:after="60" w:line="240" w:lineRule="auto"/>
        <w:rPr>
          <w:rFonts w:ascii="Book Antiqua" w:hAnsi="Book Antiqua" w:cs="Times New Roman"/>
          <w:b/>
          <w:sz w:val="24"/>
        </w:rPr>
      </w:pPr>
      <w:r w:rsidRPr="00CC6289">
        <w:rPr>
          <w:rFonts w:ascii="Book Antiqua" w:hAnsi="Book Antiqua" w:cs="Times New Roman"/>
          <w:b/>
          <w:sz w:val="24"/>
        </w:rPr>
        <w:t>VISTO</w:t>
      </w:r>
      <w:r w:rsidR="00561379" w:rsidRPr="00CC6289">
        <w:rPr>
          <w:rFonts w:ascii="Book Antiqua" w:hAnsi="Book Antiqua" w:cs="Times New Roman"/>
          <w:b/>
          <w:sz w:val="24"/>
        </w:rPr>
        <w:t xml:space="preserve">: </w:t>
      </w:r>
    </w:p>
    <w:p w:rsidR="003B59AA" w:rsidRPr="00CC6289" w:rsidRDefault="00B012BC" w:rsidP="00E81841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CC6289">
        <w:rPr>
          <w:rFonts w:ascii="Book Antiqua" w:hAnsi="Book Antiqua" w:cs="Times New Roman"/>
          <w:sz w:val="24"/>
        </w:rPr>
        <w:t>Que por ordenanza 594/93 se amplia el recorrido de la línea 102</w:t>
      </w:r>
      <w:r w:rsidR="00E81841" w:rsidRPr="00CC6289">
        <w:rPr>
          <w:rFonts w:ascii="Book Antiqua" w:hAnsi="Book Antiqua" w:cs="Times New Roman"/>
          <w:sz w:val="24"/>
        </w:rPr>
        <w:t xml:space="preserve">, </w:t>
      </w:r>
      <w:r w:rsidRPr="00CC6289">
        <w:rPr>
          <w:rFonts w:ascii="Book Antiqua" w:hAnsi="Book Antiqua" w:cs="Times New Roman"/>
          <w:sz w:val="24"/>
        </w:rPr>
        <w:t>hasta el B APUNT</w:t>
      </w:r>
      <w:r w:rsidR="00E81841" w:rsidRPr="00CC6289">
        <w:rPr>
          <w:rFonts w:ascii="Book Antiqua" w:hAnsi="Book Antiqua" w:cs="Times New Roman"/>
          <w:sz w:val="24"/>
        </w:rPr>
        <w:t xml:space="preserve">; </w:t>
      </w:r>
      <w:r w:rsidR="003B59AA" w:rsidRPr="00CC6289">
        <w:rPr>
          <w:rFonts w:ascii="Book Antiqua" w:hAnsi="Book Antiqua" w:cs="Times New Roman"/>
          <w:sz w:val="24"/>
        </w:rPr>
        <w:t>y</w:t>
      </w:r>
    </w:p>
    <w:p w:rsidR="00E81841" w:rsidRPr="00CC6289" w:rsidRDefault="00E81841" w:rsidP="00E81841">
      <w:pPr>
        <w:keepNext/>
        <w:spacing w:before="60" w:after="60" w:line="240" w:lineRule="auto"/>
        <w:rPr>
          <w:rFonts w:ascii="Book Antiqua" w:hAnsi="Book Antiqua" w:cs="Times New Roman"/>
          <w:b/>
          <w:sz w:val="24"/>
        </w:rPr>
      </w:pPr>
      <w:r w:rsidRPr="00CC6289">
        <w:rPr>
          <w:rFonts w:ascii="Book Antiqua" w:hAnsi="Book Antiqua" w:cs="Times New Roman"/>
          <w:b/>
          <w:sz w:val="24"/>
        </w:rPr>
        <w:t>CONSIDERANDO</w:t>
      </w:r>
      <w:r w:rsidR="00561379" w:rsidRPr="00CC6289">
        <w:rPr>
          <w:rFonts w:ascii="Book Antiqua" w:hAnsi="Book Antiqua" w:cs="Times New Roman"/>
          <w:b/>
          <w:sz w:val="24"/>
        </w:rPr>
        <w:t xml:space="preserve">: </w:t>
      </w:r>
    </w:p>
    <w:p w:rsidR="00415008" w:rsidRPr="00CC6289" w:rsidRDefault="00275F30" w:rsidP="00E81841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CC6289">
        <w:rPr>
          <w:rFonts w:ascii="Book Antiqua" w:hAnsi="Book Antiqua" w:cs="Times New Roman"/>
          <w:sz w:val="24"/>
        </w:rPr>
        <w:t xml:space="preserve">Que </w:t>
      </w:r>
      <w:r w:rsidR="00B012BC" w:rsidRPr="00CC6289">
        <w:rPr>
          <w:rFonts w:ascii="Book Antiqua" w:hAnsi="Book Antiqua" w:cs="Times New Roman"/>
          <w:sz w:val="24"/>
        </w:rPr>
        <w:t xml:space="preserve">a fin de una mejor </w:t>
      </w:r>
      <w:r w:rsidR="00561379" w:rsidRPr="00CC6289">
        <w:rPr>
          <w:rFonts w:ascii="Book Antiqua" w:hAnsi="Book Antiqua" w:cs="Times New Roman"/>
          <w:sz w:val="24"/>
        </w:rPr>
        <w:t>interpretación</w:t>
      </w:r>
      <w:r w:rsidR="00B012BC" w:rsidRPr="00CC6289">
        <w:rPr>
          <w:rFonts w:ascii="Book Antiqua" w:hAnsi="Book Antiqua" w:cs="Times New Roman"/>
          <w:sz w:val="24"/>
        </w:rPr>
        <w:t xml:space="preserve"> del croquis adjunto a la antes mencionada ordenanza</w:t>
      </w:r>
      <w:r w:rsidR="00E81841" w:rsidRPr="00CC6289">
        <w:rPr>
          <w:rFonts w:ascii="Book Antiqua" w:hAnsi="Book Antiqua" w:cs="Times New Roman"/>
          <w:sz w:val="24"/>
        </w:rPr>
        <w:t xml:space="preserve">, </w:t>
      </w:r>
      <w:r w:rsidR="00B012BC" w:rsidRPr="00CC6289">
        <w:rPr>
          <w:rFonts w:ascii="Book Antiqua" w:hAnsi="Book Antiqua" w:cs="Times New Roman"/>
          <w:sz w:val="24"/>
        </w:rPr>
        <w:t xml:space="preserve">se debe establecer en forma clara y </w:t>
      </w:r>
      <w:r w:rsidR="00561379" w:rsidRPr="00CC6289">
        <w:rPr>
          <w:rFonts w:ascii="Book Antiqua" w:hAnsi="Book Antiqua" w:cs="Times New Roman"/>
          <w:sz w:val="24"/>
        </w:rPr>
        <w:t>concisa</w:t>
      </w:r>
      <w:r w:rsidR="00B012BC" w:rsidRPr="00CC6289">
        <w:rPr>
          <w:rFonts w:ascii="Book Antiqua" w:hAnsi="Book Antiqua" w:cs="Times New Roman"/>
          <w:sz w:val="24"/>
        </w:rPr>
        <w:t xml:space="preserve"> el nombre de las calles del municipio por las cuales realizara el recorrido la línea 102</w:t>
      </w:r>
      <w:r w:rsidR="00E81841" w:rsidRPr="00CC6289">
        <w:rPr>
          <w:rFonts w:ascii="Book Antiqua" w:hAnsi="Book Antiqua" w:cs="Times New Roman"/>
          <w:sz w:val="24"/>
        </w:rPr>
        <w:t xml:space="preserve">, </w:t>
      </w:r>
      <w:r w:rsidR="00B012BC" w:rsidRPr="00CC6289">
        <w:rPr>
          <w:rFonts w:ascii="Book Antiqua" w:hAnsi="Book Antiqua" w:cs="Times New Roman"/>
          <w:sz w:val="24"/>
        </w:rPr>
        <w:t>para el ingreso al barrio APUNT y para la unificación de los recorridos de zona norte y sur</w:t>
      </w:r>
      <w:r w:rsidR="00E81841" w:rsidRPr="00CC6289">
        <w:rPr>
          <w:rFonts w:ascii="Book Antiqua" w:hAnsi="Book Antiqua" w:cs="Times New Roman"/>
          <w:sz w:val="24"/>
        </w:rPr>
        <w:t>.</w:t>
      </w:r>
    </w:p>
    <w:p w:rsidR="00B23D86" w:rsidRPr="00CC6289" w:rsidRDefault="00415008" w:rsidP="00415008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CC6289">
        <w:rPr>
          <w:rFonts w:ascii="Book Antiqua" w:hAnsi="Book Antiqua" w:cs="Times New Roman"/>
          <w:b/>
          <w:sz w:val="24"/>
        </w:rPr>
        <w:t>EL CONCEJO DELIBERANTE SANCIONA CON FUERZA DE ORDENANZA</w:t>
      </w:r>
    </w:p>
    <w:p w:rsidR="00415008" w:rsidRPr="00CC6289" w:rsidRDefault="002F3FCA" w:rsidP="002F3FCA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F3FCA">
        <w:rPr>
          <w:rFonts w:ascii="Book Antiqua" w:hAnsi="Book Antiqua" w:cs="Times New Roman"/>
          <w:sz w:val="24"/>
          <w:u w:val="single"/>
        </w:rPr>
        <w:t>ARTÍCULO PRIMERO</w:t>
      </w:r>
      <w:r w:rsidR="00561379" w:rsidRPr="00561379">
        <w:rPr>
          <w:rFonts w:ascii="Book Antiqua" w:hAnsi="Book Antiqua" w:cs="Times New Roman"/>
          <w:sz w:val="24"/>
        </w:rPr>
        <w:t>:</w:t>
      </w:r>
      <w:r w:rsidR="00561379" w:rsidRPr="00CC6289">
        <w:rPr>
          <w:rFonts w:ascii="Book Antiqua" w:hAnsi="Book Antiqua" w:cs="Times New Roman"/>
          <w:sz w:val="24"/>
        </w:rPr>
        <w:t xml:space="preserve"> </w:t>
      </w:r>
      <w:r w:rsidR="00B012BC" w:rsidRPr="00CC6289">
        <w:rPr>
          <w:rFonts w:ascii="Book Antiqua" w:hAnsi="Book Antiqua" w:cs="Times New Roman"/>
          <w:sz w:val="24"/>
        </w:rPr>
        <w:t xml:space="preserve">INCORPORASE al </w:t>
      </w:r>
      <w:r w:rsidR="00C27D8F" w:rsidRPr="00CC6289">
        <w:rPr>
          <w:rFonts w:ascii="Book Antiqua" w:hAnsi="Book Antiqua" w:cs="Times New Roman"/>
          <w:sz w:val="24"/>
        </w:rPr>
        <w:t>artículo</w:t>
      </w:r>
      <w:r w:rsidR="00B012BC" w:rsidRPr="00CC6289">
        <w:rPr>
          <w:rFonts w:ascii="Book Antiqua" w:hAnsi="Book Antiqua" w:cs="Times New Roman"/>
          <w:sz w:val="24"/>
        </w:rPr>
        <w:t xml:space="preserve"> primero de la ordenanza N 594/93 lo siguiente</w:t>
      </w:r>
      <w:r w:rsidR="00561379" w:rsidRPr="00CC6289">
        <w:rPr>
          <w:rFonts w:ascii="Book Antiqua" w:hAnsi="Book Antiqua" w:cs="Times New Roman"/>
          <w:sz w:val="24"/>
        </w:rPr>
        <w:t xml:space="preserve">: </w:t>
      </w:r>
      <w:r w:rsidR="00B012BC" w:rsidRPr="00CC6289">
        <w:rPr>
          <w:rFonts w:ascii="Book Antiqua" w:hAnsi="Book Antiqua" w:cs="Times New Roman"/>
          <w:sz w:val="24"/>
        </w:rPr>
        <w:t>El recorrido de la línea 102 zona norte zona sur</w:t>
      </w:r>
      <w:r w:rsidR="00E81841" w:rsidRPr="00CC6289">
        <w:rPr>
          <w:rFonts w:ascii="Book Antiqua" w:hAnsi="Book Antiqua" w:cs="Times New Roman"/>
          <w:sz w:val="24"/>
        </w:rPr>
        <w:t xml:space="preserve">, </w:t>
      </w:r>
      <w:r w:rsidR="00B012BC" w:rsidRPr="00CC6289">
        <w:rPr>
          <w:rFonts w:ascii="Book Antiqua" w:hAnsi="Book Antiqua" w:cs="Times New Roman"/>
          <w:sz w:val="24"/>
        </w:rPr>
        <w:t>comprenderá las siguientes arterias del municipio de yerba buena</w:t>
      </w:r>
      <w:r w:rsidR="00561379" w:rsidRPr="00CC6289">
        <w:rPr>
          <w:rFonts w:ascii="Book Antiqua" w:hAnsi="Book Antiqua" w:cs="Times New Roman"/>
          <w:sz w:val="24"/>
        </w:rPr>
        <w:t xml:space="preserve">: </w:t>
      </w:r>
      <w:r w:rsidR="00B012BC" w:rsidRPr="00CC6289">
        <w:rPr>
          <w:rFonts w:ascii="Book Antiqua" w:hAnsi="Book Antiqua" w:cs="Times New Roman"/>
          <w:sz w:val="24"/>
        </w:rPr>
        <w:t>camino del peru salas y valdes Juan B Teran</w:t>
      </w:r>
      <w:r w:rsidR="00E81841" w:rsidRPr="00CC6289">
        <w:rPr>
          <w:rFonts w:ascii="Book Antiqua" w:hAnsi="Book Antiqua" w:cs="Times New Roman"/>
          <w:sz w:val="24"/>
        </w:rPr>
        <w:t xml:space="preserve">, </w:t>
      </w:r>
      <w:r w:rsidR="00B012BC" w:rsidRPr="00CC6289">
        <w:rPr>
          <w:rFonts w:ascii="Book Antiqua" w:hAnsi="Book Antiqua" w:cs="Times New Roman"/>
          <w:sz w:val="24"/>
        </w:rPr>
        <w:t>Peru</w:t>
      </w:r>
      <w:r w:rsidR="00E81841" w:rsidRPr="00CC6289">
        <w:rPr>
          <w:rFonts w:ascii="Book Antiqua" w:hAnsi="Book Antiqua" w:cs="Times New Roman"/>
          <w:sz w:val="24"/>
        </w:rPr>
        <w:t xml:space="preserve">, </w:t>
      </w:r>
      <w:r w:rsidR="00B012BC" w:rsidRPr="00CC6289">
        <w:rPr>
          <w:rFonts w:ascii="Book Antiqua" w:hAnsi="Book Antiqua" w:cs="Times New Roman"/>
          <w:sz w:val="24"/>
        </w:rPr>
        <w:t>Thames</w:t>
      </w:r>
      <w:r w:rsidR="00E81841" w:rsidRPr="00CC6289">
        <w:rPr>
          <w:rFonts w:ascii="Book Antiqua" w:hAnsi="Book Antiqua" w:cs="Times New Roman"/>
          <w:sz w:val="24"/>
        </w:rPr>
        <w:t xml:space="preserve">, </w:t>
      </w:r>
      <w:r w:rsidR="00B012BC" w:rsidRPr="00CC6289">
        <w:rPr>
          <w:rFonts w:ascii="Book Antiqua" w:hAnsi="Book Antiqua" w:cs="Times New Roman"/>
          <w:sz w:val="24"/>
        </w:rPr>
        <w:t>Sto Domingo</w:t>
      </w:r>
      <w:r w:rsidR="00E81841" w:rsidRPr="00CC6289">
        <w:rPr>
          <w:rFonts w:ascii="Book Antiqua" w:hAnsi="Book Antiqua" w:cs="Times New Roman"/>
          <w:sz w:val="24"/>
        </w:rPr>
        <w:t xml:space="preserve">, </w:t>
      </w:r>
      <w:r w:rsidR="00B012BC" w:rsidRPr="00CC6289">
        <w:rPr>
          <w:rFonts w:ascii="Book Antiqua" w:hAnsi="Book Antiqua" w:cs="Times New Roman"/>
          <w:sz w:val="24"/>
        </w:rPr>
        <w:t>Julio Roca</w:t>
      </w:r>
      <w:r w:rsidR="00E81841" w:rsidRPr="00CC6289">
        <w:rPr>
          <w:rFonts w:ascii="Book Antiqua" w:hAnsi="Book Antiqua" w:cs="Times New Roman"/>
          <w:sz w:val="24"/>
        </w:rPr>
        <w:t xml:space="preserve">, </w:t>
      </w:r>
      <w:r w:rsidR="00B012BC" w:rsidRPr="00CC6289">
        <w:rPr>
          <w:rFonts w:ascii="Book Antiqua" w:hAnsi="Book Antiqua" w:cs="Times New Roman"/>
          <w:sz w:val="24"/>
        </w:rPr>
        <w:t>Las higueritas</w:t>
      </w:r>
      <w:r w:rsidR="00E81841" w:rsidRPr="00CC6289">
        <w:rPr>
          <w:rFonts w:ascii="Book Antiqua" w:hAnsi="Book Antiqua" w:cs="Times New Roman"/>
          <w:sz w:val="24"/>
        </w:rPr>
        <w:t xml:space="preserve">, </w:t>
      </w:r>
      <w:r w:rsidR="00B012BC" w:rsidRPr="00CC6289">
        <w:rPr>
          <w:rFonts w:ascii="Book Antiqua" w:hAnsi="Book Antiqua" w:cs="Times New Roman"/>
          <w:sz w:val="24"/>
        </w:rPr>
        <w:t>Arroyo</w:t>
      </w:r>
      <w:r w:rsidR="00E81841" w:rsidRPr="00CC6289">
        <w:rPr>
          <w:rFonts w:ascii="Book Antiqua" w:hAnsi="Book Antiqua" w:cs="Times New Roman"/>
          <w:sz w:val="24"/>
        </w:rPr>
        <w:t xml:space="preserve">, </w:t>
      </w:r>
      <w:r w:rsidR="00B012BC" w:rsidRPr="00CC6289">
        <w:rPr>
          <w:rFonts w:ascii="Book Antiqua" w:hAnsi="Book Antiqua" w:cs="Times New Roman"/>
          <w:sz w:val="24"/>
        </w:rPr>
        <w:t>B Telefonico</w:t>
      </w:r>
      <w:r w:rsidR="00E81841" w:rsidRPr="00CC6289">
        <w:rPr>
          <w:rFonts w:ascii="Book Antiqua" w:hAnsi="Book Antiqua" w:cs="Times New Roman"/>
          <w:sz w:val="24"/>
        </w:rPr>
        <w:t xml:space="preserve">, </w:t>
      </w:r>
      <w:r w:rsidR="00B012BC" w:rsidRPr="00CC6289">
        <w:rPr>
          <w:rFonts w:ascii="Book Antiqua" w:hAnsi="Book Antiqua" w:cs="Times New Roman"/>
          <w:sz w:val="24"/>
        </w:rPr>
        <w:t>Guatemala</w:t>
      </w:r>
      <w:r w:rsidR="00E81841" w:rsidRPr="00CC6289">
        <w:rPr>
          <w:rFonts w:ascii="Book Antiqua" w:hAnsi="Book Antiqua" w:cs="Times New Roman"/>
          <w:sz w:val="24"/>
        </w:rPr>
        <w:t xml:space="preserve">, </w:t>
      </w:r>
      <w:r w:rsidR="00B012BC" w:rsidRPr="00CC6289">
        <w:rPr>
          <w:rFonts w:ascii="Book Antiqua" w:hAnsi="Book Antiqua" w:cs="Times New Roman"/>
          <w:sz w:val="24"/>
        </w:rPr>
        <w:t>Higueritas</w:t>
      </w:r>
      <w:r w:rsidR="00E81841" w:rsidRPr="00CC6289">
        <w:rPr>
          <w:rFonts w:ascii="Book Antiqua" w:hAnsi="Book Antiqua" w:cs="Times New Roman"/>
          <w:sz w:val="24"/>
        </w:rPr>
        <w:t xml:space="preserve">, </w:t>
      </w:r>
      <w:r w:rsidR="00B012BC" w:rsidRPr="00CC6289">
        <w:rPr>
          <w:rFonts w:ascii="Book Antiqua" w:hAnsi="Book Antiqua" w:cs="Times New Roman"/>
          <w:sz w:val="24"/>
        </w:rPr>
        <w:t>Saavedra Lamas</w:t>
      </w:r>
      <w:r w:rsidR="00E81841" w:rsidRPr="00CC6289">
        <w:rPr>
          <w:rFonts w:ascii="Book Antiqua" w:hAnsi="Book Antiqua" w:cs="Times New Roman"/>
          <w:sz w:val="24"/>
        </w:rPr>
        <w:t xml:space="preserve">, </w:t>
      </w:r>
      <w:r w:rsidR="00B012BC" w:rsidRPr="00CC6289">
        <w:rPr>
          <w:rFonts w:ascii="Book Antiqua" w:hAnsi="Book Antiqua" w:cs="Times New Roman"/>
          <w:sz w:val="24"/>
        </w:rPr>
        <w:t>Av Aconquija</w:t>
      </w:r>
      <w:r w:rsidR="00E81841" w:rsidRPr="00CC6289">
        <w:rPr>
          <w:rFonts w:ascii="Book Antiqua" w:hAnsi="Book Antiqua" w:cs="Times New Roman"/>
          <w:sz w:val="24"/>
        </w:rPr>
        <w:t xml:space="preserve">, </w:t>
      </w:r>
      <w:r w:rsidR="00B012BC" w:rsidRPr="00CC6289">
        <w:rPr>
          <w:rFonts w:ascii="Book Antiqua" w:hAnsi="Book Antiqua" w:cs="Times New Roman"/>
          <w:sz w:val="24"/>
        </w:rPr>
        <w:t>Reconquista</w:t>
      </w:r>
      <w:r w:rsidR="00E81841" w:rsidRPr="00CC6289">
        <w:rPr>
          <w:rFonts w:ascii="Book Antiqua" w:hAnsi="Book Antiqua" w:cs="Times New Roman"/>
          <w:sz w:val="24"/>
        </w:rPr>
        <w:t xml:space="preserve">, </w:t>
      </w:r>
      <w:r w:rsidR="00B012BC" w:rsidRPr="00CC6289">
        <w:rPr>
          <w:rFonts w:ascii="Book Antiqua" w:hAnsi="Book Antiqua" w:cs="Times New Roman"/>
          <w:sz w:val="24"/>
        </w:rPr>
        <w:t>Boulevard 9 de Julio</w:t>
      </w:r>
      <w:r w:rsidR="00E81841" w:rsidRPr="00CC6289">
        <w:rPr>
          <w:rFonts w:ascii="Book Antiqua" w:hAnsi="Book Antiqua" w:cs="Times New Roman"/>
          <w:sz w:val="24"/>
        </w:rPr>
        <w:t xml:space="preserve">, </w:t>
      </w:r>
      <w:r w:rsidR="00B012BC" w:rsidRPr="00CC6289">
        <w:rPr>
          <w:rFonts w:ascii="Book Antiqua" w:hAnsi="Book Antiqua" w:cs="Times New Roman"/>
          <w:sz w:val="24"/>
        </w:rPr>
        <w:t>San Martin</w:t>
      </w:r>
      <w:r w:rsidR="00E81841" w:rsidRPr="00CC6289">
        <w:rPr>
          <w:rFonts w:ascii="Book Antiqua" w:hAnsi="Book Antiqua" w:cs="Times New Roman"/>
          <w:sz w:val="24"/>
        </w:rPr>
        <w:t xml:space="preserve">, </w:t>
      </w:r>
      <w:r w:rsidR="00B012BC" w:rsidRPr="00CC6289">
        <w:rPr>
          <w:rFonts w:ascii="Book Antiqua" w:hAnsi="Book Antiqua" w:cs="Times New Roman"/>
          <w:sz w:val="24"/>
        </w:rPr>
        <w:t>Catamarca</w:t>
      </w:r>
      <w:r w:rsidR="00E81841" w:rsidRPr="00CC6289">
        <w:rPr>
          <w:rFonts w:ascii="Book Antiqua" w:hAnsi="Book Antiqua" w:cs="Times New Roman"/>
          <w:sz w:val="24"/>
        </w:rPr>
        <w:t xml:space="preserve">, </w:t>
      </w:r>
      <w:r w:rsidR="00B012BC" w:rsidRPr="00CC6289">
        <w:rPr>
          <w:rFonts w:ascii="Book Antiqua" w:hAnsi="Book Antiqua" w:cs="Times New Roman"/>
          <w:sz w:val="24"/>
        </w:rPr>
        <w:t>Darwin</w:t>
      </w:r>
      <w:r w:rsidR="00E81841" w:rsidRPr="00CC6289">
        <w:rPr>
          <w:rFonts w:ascii="Book Antiqua" w:hAnsi="Book Antiqua" w:cs="Times New Roman"/>
          <w:sz w:val="24"/>
        </w:rPr>
        <w:t xml:space="preserve">, </w:t>
      </w:r>
      <w:r w:rsidR="00B012BC" w:rsidRPr="00CC6289">
        <w:rPr>
          <w:rFonts w:ascii="Book Antiqua" w:hAnsi="Book Antiqua" w:cs="Times New Roman"/>
          <w:sz w:val="24"/>
        </w:rPr>
        <w:t>B 9 de julio</w:t>
      </w:r>
      <w:r w:rsidR="00E81841" w:rsidRPr="00CC6289">
        <w:rPr>
          <w:rFonts w:ascii="Book Antiqua" w:hAnsi="Book Antiqua" w:cs="Times New Roman"/>
          <w:sz w:val="24"/>
        </w:rPr>
        <w:t xml:space="preserve">, </w:t>
      </w:r>
      <w:r w:rsidR="00B012BC" w:rsidRPr="00CC6289">
        <w:rPr>
          <w:rFonts w:ascii="Book Antiqua" w:hAnsi="Book Antiqua" w:cs="Times New Roman"/>
          <w:sz w:val="24"/>
        </w:rPr>
        <w:t>continua con recorrido habitual</w:t>
      </w:r>
      <w:r w:rsidR="00E81841" w:rsidRPr="00CC6289">
        <w:rPr>
          <w:rFonts w:ascii="Book Antiqua" w:hAnsi="Book Antiqua" w:cs="Times New Roman"/>
          <w:sz w:val="24"/>
        </w:rPr>
        <w:t>.</w:t>
      </w:r>
    </w:p>
    <w:p w:rsidR="00415008" w:rsidRPr="00CC6289" w:rsidRDefault="002F3FCA" w:rsidP="002F3FCA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F3FCA">
        <w:rPr>
          <w:rFonts w:ascii="Book Antiqua" w:hAnsi="Book Antiqua" w:cs="Times New Roman"/>
          <w:sz w:val="24"/>
          <w:u w:val="single"/>
        </w:rPr>
        <w:t>ARTÍCULO SEGUNDO</w:t>
      </w:r>
      <w:r w:rsidR="00561379" w:rsidRPr="00561379">
        <w:rPr>
          <w:rFonts w:ascii="Book Antiqua" w:hAnsi="Book Antiqua" w:cs="Times New Roman"/>
          <w:sz w:val="24"/>
        </w:rPr>
        <w:t>:</w:t>
      </w:r>
      <w:r w:rsidR="00561379" w:rsidRPr="00CC6289">
        <w:rPr>
          <w:rFonts w:ascii="Book Antiqua" w:hAnsi="Book Antiqua" w:cs="Times New Roman"/>
          <w:sz w:val="24"/>
        </w:rPr>
        <w:t xml:space="preserve"> INCORPORASE al articulo segundo de la ordenanza n 549/93: El recorrido de la línea 102, denominada rinconada, comprender las siguientes arterias del municipio de Yerba Buen. 1. Av Aconquija, Solano Vera, Sta Fe, Diagonal, San Juan hasta B APUNT, regresa por San Juan, Diagonal, Mendoza, Solano Vera, Av. Aconquija. 2. Av. Aconquija, Solano Vera, Cementerio La Paz, Regresa por recorrido habitual.</w:t>
      </w:r>
    </w:p>
    <w:p w:rsidR="00B23D86" w:rsidRPr="00CC6289" w:rsidRDefault="002F3FCA" w:rsidP="00E81841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F3FCA">
        <w:rPr>
          <w:rFonts w:ascii="Book Antiqua" w:hAnsi="Book Antiqua" w:cs="Times New Roman"/>
          <w:sz w:val="24"/>
          <w:u w:val="single"/>
        </w:rPr>
        <w:t>ARTÍCULO TERCERO</w:t>
      </w:r>
      <w:r w:rsidR="00561379" w:rsidRPr="00561379">
        <w:rPr>
          <w:rFonts w:ascii="Book Antiqua" w:hAnsi="Book Antiqua" w:cs="Times New Roman"/>
          <w:sz w:val="24"/>
        </w:rPr>
        <w:t>:</w:t>
      </w:r>
      <w:r w:rsidR="00561379" w:rsidRPr="00CC6289">
        <w:rPr>
          <w:rFonts w:ascii="Book Antiqua" w:hAnsi="Book Antiqua" w:cs="Times New Roman"/>
          <w:sz w:val="24"/>
        </w:rPr>
        <w:t xml:space="preserve"> </w:t>
      </w:r>
      <w:r w:rsidR="00B23D86" w:rsidRPr="00CC6289">
        <w:rPr>
          <w:rFonts w:ascii="Book Antiqua" w:hAnsi="Book Antiqua" w:cs="Times New Roman"/>
          <w:sz w:val="24"/>
        </w:rPr>
        <w:t>COMUNIQUESE</w:t>
      </w:r>
      <w:r w:rsidR="00E81841" w:rsidRPr="00CC6289">
        <w:rPr>
          <w:rFonts w:ascii="Book Antiqua" w:hAnsi="Book Antiqua" w:cs="Times New Roman"/>
          <w:sz w:val="24"/>
        </w:rPr>
        <w:t xml:space="preserve">, </w:t>
      </w:r>
      <w:r w:rsidR="00B23D86" w:rsidRPr="00CC6289">
        <w:rPr>
          <w:rFonts w:ascii="Book Antiqua" w:hAnsi="Book Antiqua" w:cs="Times New Roman"/>
          <w:sz w:val="24"/>
        </w:rPr>
        <w:t>COPIESE</w:t>
      </w:r>
      <w:r w:rsidR="00E81841" w:rsidRPr="00CC6289">
        <w:rPr>
          <w:rFonts w:ascii="Book Antiqua" w:hAnsi="Book Antiqua" w:cs="Times New Roman"/>
          <w:sz w:val="24"/>
        </w:rPr>
        <w:t xml:space="preserve">, </w:t>
      </w:r>
      <w:r w:rsidR="00B23D86" w:rsidRPr="00CC6289">
        <w:rPr>
          <w:rFonts w:ascii="Book Antiqua" w:hAnsi="Book Antiqua" w:cs="Times New Roman"/>
          <w:sz w:val="24"/>
        </w:rPr>
        <w:t>Y ARCHIVESE</w:t>
      </w:r>
      <w:r w:rsidR="00E81841" w:rsidRPr="00CC6289">
        <w:rPr>
          <w:rFonts w:ascii="Book Antiqua" w:hAnsi="Book Antiqua" w:cs="Times New Roman"/>
          <w:sz w:val="24"/>
        </w:rPr>
        <w:t>.</w:t>
      </w:r>
    </w:p>
    <w:sectPr w:rsidR="00B23D86" w:rsidRPr="00CC6289" w:rsidSect="00006AE5">
      <w:footerReference w:type="default" r:id="rId7"/>
      <w:pgSz w:w="11906" w:h="16838"/>
      <w:pgMar w:top="1417" w:right="1134" w:bottom="1134" w:left="1701" w:header="709" w:footer="709" w:gutter="0"/>
      <w:pgNumType w:start="57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93160" w:rsidRDefault="00C93160" w:rsidP="00C93160">
      <w:pPr>
        <w:spacing w:after="0" w:line="240" w:lineRule="auto"/>
      </w:pPr>
      <w:r>
        <w:separator/>
      </w:r>
    </w:p>
  </w:endnote>
  <w:endnote w:type="continuationSeparator" w:id="0">
    <w:p w:rsidR="00C93160" w:rsidRDefault="00C93160" w:rsidP="00C93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3160" w:rsidRPr="00006AE5" w:rsidRDefault="00C9316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93160" w:rsidRDefault="00C93160" w:rsidP="00C93160">
      <w:pPr>
        <w:spacing w:after="0" w:line="240" w:lineRule="auto"/>
      </w:pPr>
      <w:r>
        <w:separator/>
      </w:r>
    </w:p>
  </w:footnote>
  <w:footnote w:type="continuationSeparator" w:id="0">
    <w:p w:rsidR="00C93160" w:rsidRDefault="00C93160" w:rsidP="00C931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A15A8F"/>
    <w:multiLevelType w:val="hybridMultilevel"/>
    <w:tmpl w:val="D7CAE32A"/>
    <w:lvl w:ilvl="0" w:tplc="B12EB6C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64387"/>
    <w:rsid w:val="00006AE5"/>
    <w:rsid w:val="00015D20"/>
    <w:rsid w:val="000355FD"/>
    <w:rsid w:val="000522D4"/>
    <w:rsid w:val="000718BA"/>
    <w:rsid w:val="000E1B84"/>
    <w:rsid w:val="000E2F6A"/>
    <w:rsid w:val="000E65C1"/>
    <w:rsid w:val="00140B57"/>
    <w:rsid w:val="0014282B"/>
    <w:rsid w:val="00151499"/>
    <w:rsid w:val="001811A5"/>
    <w:rsid w:val="001B1091"/>
    <w:rsid w:val="001B304A"/>
    <w:rsid w:val="001D57F6"/>
    <w:rsid w:val="001E2CFA"/>
    <w:rsid w:val="001E5840"/>
    <w:rsid w:val="00212F3C"/>
    <w:rsid w:val="0021569B"/>
    <w:rsid w:val="00226244"/>
    <w:rsid w:val="00260748"/>
    <w:rsid w:val="00275F30"/>
    <w:rsid w:val="00277BA6"/>
    <w:rsid w:val="00284E2D"/>
    <w:rsid w:val="0029376F"/>
    <w:rsid w:val="002A533B"/>
    <w:rsid w:val="002B4DA0"/>
    <w:rsid w:val="002B4F13"/>
    <w:rsid w:val="002C7FDB"/>
    <w:rsid w:val="002D756A"/>
    <w:rsid w:val="002E229F"/>
    <w:rsid w:val="002F3FCA"/>
    <w:rsid w:val="00306BAF"/>
    <w:rsid w:val="00340C48"/>
    <w:rsid w:val="00372F22"/>
    <w:rsid w:val="003A648B"/>
    <w:rsid w:val="003A7318"/>
    <w:rsid w:val="003B59AA"/>
    <w:rsid w:val="003E259D"/>
    <w:rsid w:val="00415008"/>
    <w:rsid w:val="00424D1E"/>
    <w:rsid w:val="00434FAB"/>
    <w:rsid w:val="00464387"/>
    <w:rsid w:val="00486367"/>
    <w:rsid w:val="00495388"/>
    <w:rsid w:val="004A6D59"/>
    <w:rsid w:val="004B0086"/>
    <w:rsid w:val="004D4550"/>
    <w:rsid w:val="00502F43"/>
    <w:rsid w:val="00504E5C"/>
    <w:rsid w:val="0051122D"/>
    <w:rsid w:val="00561379"/>
    <w:rsid w:val="005854AB"/>
    <w:rsid w:val="005A6E78"/>
    <w:rsid w:val="005C2F94"/>
    <w:rsid w:val="005D6CFF"/>
    <w:rsid w:val="006073F0"/>
    <w:rsid w:val="006277DE"/>
    <w:rsid w:val="006753DF"/>
    <w:rsid w:val="00675B3E"/>
    <w:rsid w:val="006925C5"/>
    <w:rsid w:val="00696B76"/>
    <w:rsid w:val="006975F3"/>
    <w:rsid w:val="006A3375"/>
    <w:rsid w:val="006F54FE"/>
    <w:rsid w:val="00725149"/>
    <w:rsid w:val="00774281"/>
    <w:rsid w:val="00777377"/>
    <w:rsid w:val="007A115D"/>
    <w:rsid w:val="007D5585"/>
    <w:rsid w:val="007D6853"/>
    <w:rsid w:val="007E6140"/>
    <w:rsid w:val="007F0D33"/>
    <w:rsid w:val="00823FA4"/>
    <w:rsid w:val="0083751B"/>
    <w:rsid w:val="0086562B"/>
    <w:rsid w:val="00884CCA"/>
    <w:rsid w:val="008921BA"/>
    <w:rsid w:val="008C784B"/>
    <w:rsid w:val="008F1A90"/>
    <w:rsid w:val="008F5A4F"/>
    <w:rsid w:val="009257EE"/>
    <w:rsid w:val="009406F6"/>
    <w:rsid w:val="009A2288"/>
    <w:rsid w:val="009B5C8C"/>
    <w:rsid w:val="00A51E6B"/>
    <w:rsid w:val="00A63BDE"/>
    <w:rsid w:val="00A81C37"/>
    <w:rsid w:val="00A85A42"/>
    <w:rsid w:val="00A90D3F"/>
    <w:rsid w:val="00AA0C2D"/>
    <w:rsid w:val="00AA5F97"/>
    <w:rsid w:val="00AC2FDF"/>
    <w:rsid w:val="00AE421E"/>
    <w:rsid w:val="00AE4663"/>
    <w:rsid w:val="00AE53B6"/>
    <w:rsid w:val="00AF13E4"/>
    <w:rsid w:val="00B012BC"/>
    <w:rsid w:val="00B02301"/>
    <w:rsid w:val="00B23D86"/>
    <w:rsid w:val="00B4696C"/>
    <w:rsid w:val="00B46B43"/>
    <w:rsid w:val="00B53ADC"/>
    <w:rsid w:val="00BA1063"/>
    <w:rsid w:val="00BA197E"/>
    <w:rsid w:val="00BA61A1"/>
    <w:rsid w:val="00BA795C"/>
    <w:rsid w:val="00C00317"/>
    <w:rsid w:val="00C046D9"/>
    <w:rsid w:val="00C05C8E"/>
    <w:rsid w:val="00C11C00"/>
    <w:rsid w:val="00C27D8F"/>
    <w:rsid w:val="00C93160"/>
    <w:rsid w:val="00CA1496"/>
    <w:rsid w:val="00CA78F5"/>
    <w:rsid w:val="00CB050B"/>
    <w:rsid w:val="00CB06A2"/>
    <w:rsid w:val="00CC2673"/>
    <w:rsid w:val="00CC6289"/>
    <w:rsid w:val="00CE2F33"/>
    <w:rsid w:val="00CF4DC9"/>
    <w:rsid w:val="00D06DE8"/>
    <w:rsid w:val="00D47968"/>
    <w:rsid w:val="00D83FE6"/>
    <w:rsid w:val="00DB7C3C"/>
    <w:rsid w:val="00DD544C"/>
    <w:rsid w:val="00E12431"/>
    <w:rsid w:val="00E16A4E"/>
    <w:rsid w:val="00E37099"/>
    <w:rsid w:val="00E3753B"/>
    <w:rsid w:val="00E81841"/>
    <w:rsid w:val="00E84856"/>
    <w:rsid w:val="00E86D22"/>
    <w:rsid w:val="00E93111"/>
    <w:rsid w:val="00EA1744"/>
    <w:rsid w:val="00EA2640"/>
    <w:rsid w:val="00EF5A84"/>
    <w:rsid w:val="00F2512A"/>
    <w:rsid w:val="00F47A81"/>
    <w:rsid w:val="00F67DAD"/>
    <w:rsid w:val="00F731F9"/>
    <w:rsid w:val="00F76EB4"/>
    <w:rsid w:val="00F83022"/>
    <w:rsid w:val="00F85337"/>
    <w:rsid w:val="00F90CBF"/>
    <w:rsid w:val="00F91399"/>
    <w:rsid w:val="00FC79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811A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C931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93160"/>
  </w:style>
  <w:style w:type="paragraph" w:styleId="Piedepgina">
    <w:name w:val="footer"/>
    <w:basedOn w:val="Normal"/>
    <w:link w:val="PiedepginaCar"/>
    <w:uiPriority w:val="99"/>
    <w:semiHidden/>
    <w:unhideWhenUsed/>
    <w:rsid w:val="00C931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9316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229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29</cp:revision>
  <cp:lastPrinted>2017-10-04T15:12:00Z</cp:lastPrinted>
  <dcterms:created xsi:type="dcterms:W3CDTF">2017-01-19T14:43:00Z</dcterms:created>
  <dcterms:modified xsi:type="dcterms:W3CDTF">2017-10-04T15:12:00Z</dcterms:modified>
</cp:coreProperties>
</file>