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3E7C" w:rsidRPr="002C3E7C" w:rsidRDefault="002C3E7C" w:rsidP="002C3E7C">
      <w:pPr>
        <w:keepNext/>
        <w:tabs>
          <w:tab w:val="left" w:pos="0"/>
        </w:tabs>
        <w:spacing w:after="180" w:line="240" w:lineRule="auto"/>
        <w:jc w:val="right"/>
        <w:rPr>
          <w:rFonts w:ascii="Book Antiqua" w:hAnsi="Book Antiqua" w:cs="Times New Roman"/>
          <w:sz w:val="24"/>
          <w:szCs w:val="24"/>
        </w:rPr>
      </w:pPr>
      <w:r w:rsidRPr="002C3E7C">
        <w:rPr>
          <w:rFonts w:ascii="Book Antiqua" w:hAnsi="Book Antiqua" w:cs="Times New Roman"/>
          <w:sz w:val="24"/>
          <w:szCs w:val="24"/>
        </w:rPr>
        <w:t>Yerba Buena, 08 de Junio de 1994</w:t>
      </w:r>
    </w:p>
    <w:p w:rsidR="002C3E7C" w:rsidRPr="00811F8C" w:rsidRDefault="002C3E7C" w:rsidP="002C3E7C">
      <w:pPr>
        <w:keepNext/>
        <w:tabs>
          <w:tab w:val="left" w:pos="0"/>
        </w:tabs>
        <w:spacing w:before="60" w:after="180" w:line="240" w:lineRule="auto"/>
        <w:rPr>
          <w:rFonts w:ascii="Book Antiqua" w:hAnsi="Book Antiqua" w:cs="Times New Roman"/>
          <w:b/>
          <w:sz w:val="24"/>
          <w:szCs w:val="24"/>
        </w:rPr>
      </w:pPr>
      <w:r w:rsidRPr="00811F8C">
        <w:rPr>
          <w:rFonts w:ascii="Book Antiqua" w:hAnsi="Book Antiqua" w:cs="Times New Roman"/>
          <w:b/>
          <w:sz w:val="24"/>
          <w:szCs w:val="24"/>
        </w:rPr>
        <w:t>ORDENANZA Nº 637</w:t>
      </w:r>
    </w:p>
    <w:p w:rsidR="002C3E7C" w:rsidRPr="00811F8C" w:rsidRDefault="002C3E7C" w:rsidP="002C3E7C">
      <w:pPr>
        <w:keepNext/>
        <w:tabs>
          <w:tab w:val="left" w:pos="0"/>
        </w:tabs>
        <w:spacing w:before="60" w:after="60" w:line="240" w:lineRule="auto"/>
        <w:rPr>
          <w:rFonts w:ascii="Book Antiqua" w:hAnsi="Book Antiqua" w:cs="Times New Roman"/>
          <w:b/>
          <w:sz w:val="24"/>
          <w:szCs w:val="24"/>
        </w:rPr>
      </w:pPr>
      <w:r w:rsidRPr="00811F8C">
        <w:rPr>
          <w:rFonts w:ascii="Book Antiqua" w:hAnsi="Book Antiqua" w:cs="Times New Roman"/>
          <w:b/>
          <w:sz w:val="24"/>
          <w:szCs w:val="24"/>
        </w:rPr>
        <w:t>VISTO:</w:t>
      </w:r>
    </w:p>
    <w:p w:rsidR="00D14F07" w:rsidRPr="00811F8C" w:rsidRDefault="00391263" w:rsidP="002C3E7C">
      <w:pPr>
        <w:keepNext/>
        <w:tabs>
          <w:tab w:val="left" w:pos="0"/>
        </w:tabs>
        <w:spacing w:after="180" w:line="240" w:lineRule="auto"/>
        <w:jc w:val="both"/>
        <w:rPr>
          <w:rFonts w:ascii="Book Antiqua" w:hAnsi="Book Antiqua" w:cs="Times New Roman"/>
          <w:sz w:val="24"/>
          <w:szCs w:val="24"/>
        </w:rPr>
      </w:pPr>
      <w:r w:rsidRPr="00811F8C">
        <w:rPr>
          <w:rFonts w:ascii="Book Antiqua" w:hAnsi="Book Antiqua" w:cs="Times New Roman"/>
          <w:sz w:val="24"/>
          <w:szCs w:val="24"/>
        </w:rPr>
        <w:t>La actual situación de los Barrios Nicolás Avellaneda II</w:t>
      </w:r>
      <w:r w:rsidR="002C3E7C" w:rsidRPr="00811F8C">
        <w:rPr>
          <w:rFonts w:ascii="Book Antiqua" w:hAnsi="Book Antiqua" w:cs="Times New Roman"/>
          <w:sz w:val="24"/>
          <w:szCs w:val="24"/>
        </w:rPr>
        <w:t xml:space="preserve">, </w:t>
      </w:r>
      <w:r w:rsidRPr="00811F8C">
        <w:rPr>
          <w:rFonts w:ascii="Book Antiqua" w:hAnsi="Book Antiqua" w:cs="Times New Roman"/>
          <w:sz w:val="24"/>
          <w:szCs w:val="24"/>
        </w:rPr>
        <w:t>III y IV</w:t>
      </w:r>
      <w:r w:rsidR="002C3E7C" w:rsidRPr="00811F8C">
        <w:rPr>
          <w:rFonts w:ascii="Book Antiqua" w:hAnsi="Book Antiqua" w:cs="Times New Roman"/>
          <w:sz w:val="24"/>
          <w:szCs w:val="24"/>
        </w:rPr>
        <w:t xml:space="preserve">; </w:t>
      </w:r>
      <w:r w:rsidRPr="00811F8C">
        <w:rPr>
          <w:rFonts w:ascii="Book Antiqua" w:hAnsi="Book Antiqua" w:cs="Times New Roman"/>
          <w:sz w:val="24"/>
          <w:szCs w:val="24"/>
        </w:rPr>
        <w:t>y</w:t>
      </w:r>
    </w:p>
    <w:p w:rsidR="002C3E7C" w:rsidRPr="00811F8C" w:rsidRDefault="002C3E7C" w:rsidP="002C3E7C">
      <w:pPr>
        <w:keepNext/>
        <w:spacing w:before="60" w:after="60" w:line="240" w:lineRule="auto"/>
        <w:rPr>
          <w:rFonts w:ascii="Book Antiqua" w:hAnsi="Book Antiqua" w:cs="Times New Roman"/>
          <w:b/>
          <w:sz w:val="24"/>
          <w:szCs w:val="24"/>
        </w:rPr>
      </w:pPr>
      <w:r w:rsidRPr="00811F8C">
        <w:rPr>
          <w:rFonts w:ascii="Book Antiqua" w:hAnsi="Book Antiqua" w:cs="Times New Roman"/>
          <w:b/>
          <w:sz w:val="24"/>
          <w:szCs w:val="24"/>
        </w:rPr>
        <w:t>CONSIDERANDO:</w:t>
      </w:r>
    </w:p>
    <w:p w:rsidR="007563B7" w:rsidRPr="00811F8C" w:rsidRDefault="003F6D82" w:rsidP="009E6C4E">
      <w:pPr>
        <w:keepNext/>
        <w:spacing w:after="60" w:line="240" w:lineRule="auto"/>
        <w:jc w:val="both"/>
        <w:rPr>
          <w:rFonts w:ascii="Book Antiqua" w:hAnsi="Book Antiqua" w:cs="Times New Roman"/>
          <w:sz w:val="24"/>
          <w:szCs w:val="24"/>
        </w:rPr>
      </w:pPr>
      <w:r w:rsidRPr="00811F8C">
        <w:rPr>
          <w:rFonts w:ascii="Book Antiqua" w:hAnsi="Book Antiqua" w:cs="Times New Roman"/>
          <w:sz w:val="24"/>
          <w:szCs w:val="24"/>
        </w:rPr>
        <w:t xml:space="preserve">Que la </w:t>
      </w:r>
      <w:r w:rsidR="00391263" w:rsidRPr="00811F8C">
        <w:rPr>
          <w:rFonts w:ascii="Book Antiqua" w:hAnsi="Book Antiqua" w:cs="Times New Roman"/>
          <w:sz w:val="24"/>
          <w:szCs w:val="24"/>
        </w:rPr>
        <w:t>Caja Popular de Ahorros de la Pcia</w:t>
      </w:r>
      <w:r w:rsidR="002C3E7C" w:rsidRPr="00811F8C">
        <w:rPr>
          <w:rFonts w:ascii="Book Antiqua" w:hAnsi="Book Antiqua" w:cs="Times New Roman"/>
          <w:sz w:val="24"/>
          <w:szCs w:val="24"/>
        </w:rPr>
        <w:t xml:space="preserve">. </w:t>
      </w:r>
      <w:r w:rsidR="00391263" w:rsidRPr="00811F8C">
        <w:rPr>
          <w:rFonts w:ascii="Book Antiqua" w:hAnsi="Book Antiqua" w:cs="Times New Roman"/>
          <w:sz w:val="24"/>
          <w:szCs w:val="24"/>
        </w:rPr>
        <w:t>actual propietaria de los predios en donde se encuentran asentados los Barrios Nicolás Avellaneda II</w:t>
      </w:r>
      <w:r w:rsidR="002C3E7C" w:rsidRPr="00811F8C">
        <w:rPr>
          <w:rFonts w:ascii="Book Antiqua" w:hAnsi="Book Antiqua" w:cs="Times New Roman"/>
          <w:sz w:val="24"/>
          <w:szCs w:val="24"/>
        </w:rPr>
        <w:t xml:space="preserve">, </w:t>
      </w:r>
      <w:r w:rsidR="00391263" w:rsidRPr="00811F8C">
        <w:rPr>
          <w:rFonts w:ascii="Book Antiqua" w:hAnsi="Book Antiqua" w:cs="Times New Roman"/>
          <w:sz w:val="24"/>
          <w:szCs w:val="24"/>
        </w:rPr>
        <w:t xml:space="preserve">III y IV en cumplimiento de disposiciones legales vigentes por </w:t>
      </w:r>
      <w:r w:rsidR="001B7210" w:rsidRPr="00811F8C">
        <w:rPr>
          <w:rFonts w:ascii="Book Antiqua" w:hAnsi="Book Antiqua" w:cs="Times New Roman"/>
          <w:sz w:val="24"/>
          <w:szCs w:val="24"/>
        </w:rPr>
        <w:t>Resolución</w:t>
      </w:r>
      <w:r w:rsidR="00391263" w:rsidRPr="00811F8C">
        <w:rPr>
          <w:rFonts w:ascii="Book Antiqua" w:hAnsi="Book Antiqua" w:cs="Times New Roman"/>
          <w:sz w:val="24"/>
          <w:szCs w:val="24"/>
        </w:rPr>
        <w:t xml:space="preserve"> de fecha 07 de Mayo de 1992 ha dispuesto la venta de los terrenos a sus actuales ocupantes</w:t>
      </w:r>
      <w:r w:rsidR="002C3E7C" w:rsidRPr="00811F8C">
        <w:rPr>
          <w:rFonts w:ascii="Book Antiqua" w:hAnsi="Book Antiqua" w:cs="Times New Roman"/>
          <w:sz w:val="24"/>
          <w:szCs w:val="24"/>
        </w:rPr>
        <w:t>;</w:t>
      </w:r>
    </w:p>
    <w:p w:rsidR="007563B7" w:rsidRPr="00811F8C" w:rsidRDefault="00391263" w:rsidP="009E6C4E">
      <w:pPr>
        <w:keepNext/>
        <w:spacing w:after="60" w:line="240" w:lineRule="auto"/>
        <w:jc w:val="both"/>
        <w:rPr>
          <w:rFonts w:ascii="Book Antiqua" w:hAnsi="Book Antiqua" w:cs="Times New Roman"/>
          <w:sz w:val="24"/>
          <w:szCs w:val="24"/>
        </w:rPr>
      </w:pPr>
      <w:r w:rsidRPr="00811F8C">
        <w:rPr>
          <w:rFonts w:ascii="Book Antiqua" w:hAnsi="Book Antiqua" w:cs="Times New Roman"/>
          <w:sz w:val="24"/>
          <w:szCs w:val="24"/>
        </w:rPr>
        <w:t>Que las actuales dimensiones de los lotes de cada uno de los Barrios antes señalados no cuentan con las medidas mínimas exigidas por las Ordenanzas vigentes</w:t>
      </w:r>
      <w:r w:rsidR="002C3E7C" w:rsidRPr="00811F8C">
        <w:rPr>
          <w:rFonts w:ascii="Book Antiqua" w:hAnsi="Book Antiqua" w:cs="Times New Roman"/>
          <w:sz w:val="24"/>
          <w:szCs w:val="24"/>
        </w:rPr>
        <w:t>;</w:t>
      </w:r>
    </w:p>
    <w:p w:rsidR="007563B7" w:rsidRPr="00811F8C" w:rsidRDefault="00391263" w:rsidP="009E6C4E">
      <w:pPr>
        <w:keepNext/>
        <w:spacing w:after="60" w:line="240" w:lineRule="auto"/>
        <w:jc w:val="both"/>
        <w:rPr>
          <w:rFonts w:ascii="Book Antiqua" w:hAnsi="Book Antiqua" w:cs="Times New Roman"/>
          <w:sz w:val="24"/>
          <w:szCs w:val="24"/>
        </w:rPr>
      </w:pPr>
      <w:r w:rsidRPr="00811F8C">
        <w:rPr>
          <w:rFonts w:ascii="Book Antiqua" w:hAnsi="Book Antiqua" w:cs="Times New Roman"/>
          <w:sz w:val="24"/>
          <w:szCs w:val="24"/>
        </w:rPr>
        <w:t>Que la actual infraestructura de servicios de los mencionados Barrios también son precarias no ajustándose a las exigencias de las Leyes y Ordenanzas en vigencia</w:t>
      </w:r>
      <w:r w:rsidR="002C3E7C" w:rsidRPr="00811F8C">
        <w:rPr>
          <w:rFonts w:ascii="Book Antiqua" w:hAnsi="Book Antiqua" w:cs="Times New Roman"/>
          <w:sz w:val="24"/>
          <w:szCs w:val="24"/>
        </w:rPr>
        <w:t>;</w:t>
      </w:r>
    </w:p>
    <w:p w:rsidR="007563B7" w:rsidRPr="00811F8C" w:rsidRDefault="00391263" w:rsidP="009E6C4E">
      <w:pPr>
        <w:keepNext/>
        <w:spacing w:after="60" w:line="240" w:lineRule="auto"/>
        <w:jc w:val="both"/>
        <w:rPr>
          <w:rFonts w:ascii="Book Antiqua" w:hAnsi="Book Antiqua" w:cs="Times New Roman"/>
          <w:sz w:val="24"/>
          <w:szCs w:val="24"/>
        </w:rPr>
      </w:pPr>
      <w:r w:rsidRPr="00811F8C">
        <w:rPr>
          <w:rFonts w:ascii="Book Antiqua" w:hAnsi="Book Antiqua" w:cs="Times New Roman"/>
          <w:sz w:val="24"/>
          <w:szCs w:val="24"/>
        </w:rPr>
        <w:t>Que la situación deficitaria señalada anteriormente se ha originado como consecuencia del asentamiento efectuado en los mencionados predios por ciudadanos afectados por la real necesidad de un terreno en donde asentar sus viviendas</w:t>
      </w:r>
      <w:r w:rsidR="002C3E7C" w:rsidRPr="00811F8C">
        <w:rPr>
          <w:rFonts w:ascii="Book Antiqua" w:hAnsi="Book Antiqua" w:cs="Times New Roman"/>
          <w:sz w:val="24"/>
          <w:szCs w:val="24"/>
        </w:rPr>
        <w:t>;</w:t>
      </w:r>
    </w:p>
    <w:p w:rsidR="007563B7" w:rsidRPr="00811F8C" w:rsidRDefault="00391263" w:rsidP="009E6C4E">
      <w:pPr>
        <w:keepNext/>
        <w:spacing w:after="60" w:line="240" w:lineRule="auto"/>
        <w:jc w:val="both"/>
        <w:rPr>
          <w:rFonts w:ascii="Book Antiqua" w:hAnsi="Book Antiqua" w:cs="Times New Roman"/>
          <w:sz w:val="24"/>
          <w:szCs w:val="24"/>
        </w:rPr>
      </w:pPr>
      <w:r w:rsidRPr="00811F8C">
        <w:rPr>
          <w:rFonts w:ascii="Book Antiqua" w:hAnsi="Book Antiqua" w:cs="Times New Roman"/>
          <w:sz w:val="24"/>
          <w:szCs w:val="24"/>
        </w:rPr>
        <w:t>Que no hay espíritu de lucro por parte de la Caja Popular de Ahorros de la Provincia al disponer la venta a sus actuales ocupantes de los terrenos de su propiedad en donde se encuentran asentados los Barrios Nicolás Avellaneda II</w:t>
      </w:r>
      <w:r w:rsidR="002C3E7C" w:rsidRPr="00811F8C">
        <w:rPr>
          <w:rFonts w:ascii="Book Antiqua" w:hAnsi="Book Antiqua" w:cs="Times New Roman"/>
          <w:sz w:val="24"/>
          <w:szCs w:val="24"/>
        </w:rPr>
        <w:t xml:space="preserve">, </w:t>
      </w:r>
      <w:r w:rsidRPr="00811F8C">
        <w:rPr>
          <w:rFonts w:ascii="Book Antiqua" w:hAnsi="Book Antiqua" w:cs="Times New Roman"/>
          <w:sz w:val="24"/>
          <w:szCs w:val="24"/>
        </w:rPr>
        <w:t>III y IV</w:t>
      </w:r>
      <w:r w:rsidR="002C3E7C" w:rsidRPr="00811F8C">
        <w:rPr>
          <w:rFonts w:ascii="Book Antiqua" w:hAnsi="Book Antiqua" w:cs="Times New Roman"/>
          <w:sz w:val="24"/>
          <w:szCs w:val="24"/>
        </w:rPr>
        <w:t>;</w:t>
      </w:r>
    </w:p>
    <w:p w:rsidR="007563B7" w:rsidRPr="00811F8C" w:rsidRDefault="00391263" w:rsidP="009E6C4E">
      <w:pPr>
        <w:keepNext/>
        <w:spacing w:after="60" w:line="240" w:lineRule="auto"/>
        <w:jc w:val="both"/>
        <w:rPr>
          <w:rFonts w:ascii="Book Antiqua" w:hAnsi="Book Antiqua" w:cs="Times New Roman"/>
          <w:sz w:val="24"/>
          <w:szCs w:val="24"/>
        </w:rPr>
      </w:pPr>
      <w:r w:rsidRPr="00811F8C">
        <w:rPr>
          <w:rFonts w:ascii="Book Antiqua" w:hAnsi="Book Antiqua" w:cs="Times New Roman"/>
          <w:sz w:val="24"/>
          <w:szCs w:val="24"/>
        </w:rPr>
        <w:t>Que es un deber del Municipio permitir la regularización de una situación de hecho que afecta la calidad de vida y dignidad de los propios habitantes de dichos Barrios</w:t>
      </w:r>
      <w:r w:rsidR="002C3E7C" w:rsidRPr="00811F8C">
        <w:rPr>
          <w:rFonts w:ascii="Book Antiqua" w:hAnsi="Book Antiqua" w:cs="Times New Roman"/>
          <w:sz w:val="24"/>
          <w:szCs w:val="24"/>
        </w:rPr>
        <w:t xml:space="preserve">, </w:t>
      </w:r>
      <w:r w:rsidRPr="00811F8C">
        <w:rPr>
          <w:rFonts w:ascii="Book Antiqua" w:hAnsi="Book Antiqua" w:cs="Times New Roman"/>
          <w:sz w:val="24"/>
          <w:szCs w:val="24"/>
        </w:rPr>
        <w:t xml:space="preserve">como así también a la del resto de los habitantes del Municipio ya que la irregularidad impide la integración </w:t>
      </w:r>
      <w:r w:rsidR="001B7210" w:rsidRPr="00811F8C">
        <w:rPr>
          <w:rFonts w:ascii="Book Antiqua" w:hAnsi="Book Antiqua" w:cs="Times New Roman"/>
          <w:sz w:val="24"/>
          <w:szCs w:val="24"/>
        </w:rPr>
        <w:t>real del Barrio al Municipio</w:t>
      </w:r>
      <w:r w:rsidR="002C3E7C" w:rsidRPr="00811F8C">
        <w:rPr>
          <w:rFonts w:ascii="Book Antiqua" w:hAnsi="Book Antiqua" w:cs="Times New Roman"/>
          <w:sz w:val="24"/>
          <w:szCs w:val="24"/>
        </w:rPr>
        <w:t>;</w:t>
      </w:r>
    </w:p>
    <w:p w:rsidR="007563B7" w:rsidRPr="00811F8C" w:rsidRDefault="00391263" w:rsidP="009E6C4E">
      <w:pPr>
        <w:keepNext/>
        <w:spacing w:after="60" w:line="240" w:lineRule="auto"/>
        <w:jc w:val="both"/>
        <w:rPr>
          <w:rFonts w:ascii="Book Antiqua" w:hAnsi="Book Antiqua" w:cs="Times New Roman"/>
          <w:sz w:val="24"/>
          <w:szCs w:val="24"/>
        </w:rPr>
      </w:pPr>
      <w:r w:rsidRPr="00811F8C">
        <w:rPr>
          <w:rFonts w:ascii="Book Antiqua" w:hAnsi="Book Antiqua" w:cs="Times New Roman"/>
          <w:sz w:val="24"/>
          <w:szCs w:val="24"/>
        </w:rPr>
        <w:t>Que al verse satisfecha la legítima necesidad humana de sentirse y ser dueño del terreno en el cual habiten los vecinos de los Barrios Nicolás Avellaneda II</w:t>
      </w:r>
      <w:r w:rsidR="002C3E7C" w:rsidRPr="00811F8C">
        <w:rPr>
          <w:rFonts w:ascii="Book Antiqua" w:hAnsi="Book Antiqua" w:cs="Times New Roman"/>
          <w:sz w:val="24"/>
          <w:szCs w:val="24"/>
        </w:rPr>
        <w:t xml:space="preserve">, </w:t>
      </w:r>
      <w:r w:rsidRPr="00811F8C">
        <w:rPr>
          <w:rFonts w:ascii="Book Antiqua" w:hAnsi="Book Antiqua" w:cs="Times New Roman"/>
          <w:sz w:val="24"/>
          <w:szCs w:val="24"/>
        </w:rPr>
        <w:t>III y IV sin dudas han de embellecer sus viviendas y ello traerá progreso a esa zona del Municipio</w:t>
      </w:r>
      <w:r w:rsidR="002C3E7C" w:rsidRPr="00811F8C">
        <w:rPr>
          <w:rFonts w:ascii="Book Antiqua" w:hAnsi="Book Antiqua" w:cs="Times New Roman"/>
          <w:sz w:val="24"/>
          <w:szCs w:val="24"/>
        </w:rPr>
        <w:t>;</w:t>
      </w:r>
    </w:p>
    <w:p w:rsidR="007563B7" w:rsidRPr="00811F8C" w:rsidRDefault="00391263" w:rsidP="009E6C4E">
      <w:pPr>
        <w:keepNext/>
        <w:spacing w:after="60" w:line="240" w:lineRule="auto"/>
        <w:jc w:val="both"/>
        <w:rPr>
          <w:rFonts w:ascii="Book Antiqua" w:hAnsi="Book Antiqua" w:cs="Times New Roman"/>
          <w:sz w:val="24"/>
          <w:szCs w:val="24"/>
        </w:rPr>
      </w:pPr>
      <w:r w:rsidRPr="00811F8C">
        <w:rPr>
          <w:rFonts w:ascii="Book Antiqua" w:hAnsi="Book Antiqua" w:cs="Times New Roman"/>
          <w:sz w:val="24"/>
          <w:szCs w:val="24"/>
        </w:rPr>
        <w:t>Que la regularización de estos Barrios traerá aparejado para el Municipio la incorporación de nuevos contribuyentes</w:t>
      </w:r>
      <w:r w:rsidR="002C3E7C" w:rsidRPr="00811F8C">
        <w:rPr>
          <w:rFonts w:ascii="Book Antiqua" w:hAnsi="Book Antiqua" w:cs="Times New Roman"/>
          <w:sz w:val="24"/>
          <w:szCs w:val="24"/>
        </w:rPr>
        <w:t xml:space="preserve">, </w:t>
      </w:r>
      <w:r w:rsidRPr="00811F8C">
        <w:rPr>
          <w:rFonts w:ascii="Book Antiqua" w:hAnsi="Book Antiqua" w:cs="Times New Roman"/>
          <w:sz w:val="24"/>
          <w:szCs w:val="24"/>
        </w:rPr>
        <w:t>los que hoy requieren de sus servicios sin poder contribuir a su mantenimiento</w:t>
      </w:r>
      <w:r w:rsidR="001B7210" w:rsidRPr="00811F8C">
        <w:rPr>
          <w:rFonts w:ascii="Book Antiqua" w:hAnsi="Book Antiqua" w:cs="Times New Roman"/>
          <w:sz w:val="24"/>
          <w:szCs w:val="24"/>
        </w:rPr>
        <w:t xml:space="preserve"> por la situación irregular en que se encuentran</w:t>
      </w:r>
      <w:r w:rsidR="002C3E7C" w:rsidRPr="00811F8C">
        <w:rPr>
          <w:rFonts w:ascii="Book Antiqua" w:hAnsi="Book Antiqua" w:cs="Times New Roman"/>
          <w:sz w:val="24"/>
          <w:szCs w:val="24"/>
        </w:rPr>
        <w:t>;</w:t>
      </w:r>
    </w:p>
    <w:p w:rsidR="006D5BA5" w:rsidRPr="00811F8C" w:rsidRDefault="007563B7" w:rsidP="007563B7">
      <w:pPr>
        <w:keepNext/>
        <w:spacing w:before="240" w:after="240" w:line="240" w:lineRule="auto"/>
        <w:ind w:left="1843" w:right="1843"/>
        <w:jc w:val="center"/>
        <w:rPr>
          <w:rFonts w:ascii="Book Antiqua" w:hAnsi="Book Antiqua" w:cs="Times New Roman"/>
          <w:b/>
          <w:sz w:val="24"/>
          <w:szCs w:val="24"/>
        </w:rPr>
      </w:pPr>
      <w:r w:rsidRPr="00811F8C">
        <w:rPr>
          <w:rFonts w:ascii="Book Antiqua" w:hAnsi="Book Antiqua" w:cs="Times New Roman"/>
          <w:b/>
          <w:sz w:val="24"/>
          <w:szCs w:val="24"/>
        </w:rPr>
        <w:t>EL CONCEJO DELIBERANTE SANCIONA CON FUERZA DE ORDENANZA</w:t>
      </w:r>
    </w:p>
    <w:p w:rsidR="007563B7" w:rsidRPr="00811F8C" w:rsidRDefault="00C1795F" w:rsidP="009E6C4E">
      <w:pPr>
        <w:keepNext/>
        <w:spacing w:after="60" w:line="240" w:lineRule="auto"/>
        <w:jc w:val="both"/>
        <w:rPr>
          <w:rFonts w:ascii="Book Antiqua" w:hAnsi="Book Antiqua" w:cs="Times New Roman"/>
          <w:sz w:val="24"/>
          <w:szCs w:val="24"/>
        </w:rPr>
      </w:pPr>
      <w:r w:rsidRPr="00C1795F">
        <w:rPr>
          <w:rFonts w:ascii="Book Antiqua" w:hAnsi="Book Antiqua" w:cs="Times New Roman"/>
          <w:sz w:val="24"/>
          <w:szCs w:val="24"/>
          <w:u w:val="single"/>
        </w:rPr>
        <w:t>ARTÍCULO PRIMERO</w:t>
      </w:r>
      <w:r>
        <w:rPr>
          <w:rFonts w:ascii="Book Antiqua" w:hAnsi="Book Antiqua" w:cs="Times New Roman"/>
          <w:sz w:val="24"/>
          <w:szCs w:val="24"/>
        </w:rPr>
        <w:t>:</w:t>
      </w:r>
      <w:r w:rsidRPr="00811F8C">
        <w:rPr>
          <w:rFonts w:ascii="Book Antiqua" w:hAnsi="Book Antiqua" w:cs="Times New Roman"/>
          <w:sz w:val="24"/>
          <w:szCs w:val="24"/>
        </w:rPr>
        <w:t xml:space="preserve"> </w:t>
      </w:r>
      <w:r w:rsidR="001B7210" w:rsidRPr="00811F8C">
        <w:rPr>
          <w:rFonts w:ascii="Book Antiqua" w:hAnsi="Book Antiqua" w:cs="Times New Roman"/>
          <w:sz w:val="24"/>
          <w:szCs w:val="24"/>
        </w:rPr>
        <w:t>FACULTASE al Departamento Ejecutivo Municipal a aprobar los Planos de Loteo que presente la Caja Popular de Ahorros de la Provincia a fin de regularizar la situación de los habitantes de los Barrios Nicolás Avellaneda II</w:t>
      </w:r>
      <w:r w:rsidR="002C3E7C" w:rsidRPr="00811F8C">
        <w:rPr>
          <w:rFonts w:ascii="Book Antiqua" w:hAnsi="Book Antiqua" w:cs="Times New Roman"/>
          <w:sz w:val="24"/>
          <w:szCs w:val="24"/>
        </w:rPr>
        <w:t xml:space="preserve">, </w:t>
      </w:r>
      <w:r w:rsidR="001B7210" w:rsidRPr="00811F8C">
        <w:rPr>
          <w:rFonts w:ascii="Book Antiqua" w:hAnsi="Book Antiqua" w:cs="Times New Roman"/>
          <w:sz w:val="24"/>
          <w:szCs w:val="24"/>
        </w:rPr>
        <w:t>III y IV</w:t>
      </w:r>
      <w:r w:rsidR="002C3E7C" w:rsidRPr="00811F8C">
        <w:rPr>
          <w:rFonts w:ascii="Book Antiqua" w:hAnsi="Book Antiqua" w:cs="Times New Roman"/>
          <w:sz w:val="24"/>
          <w:szCs w:val="24"/>
        </w:rPr>
        <w:t>.</w:t>
      </w:r>
    </w:p>
    <w:p w:rsidR="007563B7" w:rsidRPr="00811F8C" w:rsidRDefault="00C1795F" w:rsidP="009E6C4E">
      <w:pPr>
        <w:keepNext/>
        <w:spacing w:after="60" w:line="240" w:lineRule="auto"/>
        <w:jc w:val="both"/>
        <w:rPr>
          <w:rFonts w:ascii="Book Antiqua" w:hAnsi="Book Antiqua" w:cs="Times New Roman"/>
          <w:sz w:val="24"/>
          <w:szCs w:val="24"/>
        </w:rPr>
      </w:pPr>
      <w:r w:rsidRPr="00C1795F">
        <w:rPr>
          <w:rFonts w:ascii="Book Antiqua" w:hAnsi="Book Antiqua" w:cs="Times New Roman"/>
          <w:sz w:val="24"/>
          <w:szCs w:val="24"/>
          <w:u w:val="single"/>
        </w:rPr>
        <w:t>ARTÍCULO SEGUNDO</w:t>
      </w:r>
      <w:r>
        <w:rPr>
          <w:rFonts w:ascii="Book Antiqua" w:hAnsi="Book Antiqua" w:cs="Times New Roman"/>
          <w:sz w:val="24"/>
          <w:szCs w:val="24"/>
        </w:rPr>
        <w:t>:</w:t>
      </w:r>
      <w:r w:rsidRPr="00811F8C">
        <w:rPr>
          <w:rFonts w:ascii="Book Antiqua" w:hAnsi="Book Antiqua" w:cs="Times New Roman"/>
          <w:sz w:val="24"/>
          <w:szCs w:val="24"/>
        </w:rPr>
        <w:t xml:space="preserve"> </w:t>
      </w:r>
      <w:r w:rsidR="001B7210" w:rsidRPr="00811F8C">
        <w:rPr>
          <w:rFonts w:ascii="Book Antiqua" w:hAnsi="Book Antiqua" w:cs="Times New Roman"/>
          <w:sz w:val="24"/>
          <w:szCs w:val="24"/>
        </w:rPr>
        <w:t>La Documentación Técnica presentada por la Caja Popular de Ahorros será eximida del cumplimiento de cualquier Ordenanza referida a requisitos técnicos que se opongan a la real situación actual de los Barrios Nicolás Avellaneda II</w:t>
      </w:r>
      <w:r w:rsidR="002C3E7C" w:rsidRPr="00811F8C">
        <w:rPr>
          <w:rFonts w:ascii="Book Antiqua" w:hAnsi="Book Antiqua" w:cs="Times New Roman"/>
          <w:sz w:val="24"/>
          <w:szCs w:val="24"/>
        </w:rPr>
        <w:t xml:space="preserve">, </w:t>
      </w:r>
      <w:r w:rsidR="001B7210" w:rsidRPr="00811F8C">
        <w:rPr>
          <w:rFonts w:ascii="Book Antiqua" w:hAnsi="Book Antiqua" w:cs="Times New Roman"/>
          <w:sz w:val="24"/>
          <w:szCs w:val="24"/>
        </w:rPr>
        <w:t>III y IV</w:t>
      </w:r>
      <w:r w:rsidR="002C3E7C" w:rsidRPr="00811F8C">
        <w:rPr>
          <w:rFonts w:ascii="Book Antiqua" w:hAnsi="Book Antiqua" w:cs="Times New Roman"/>
          <w:sz w:val="24"/>
          <w:szCs w:val="24"/>
        </w:rPr>
        <w:t xml:space="preserve">, </w:t>
      </w:r>
      <w:r w:rsidR="001B7210" w:rsidRPr="00811F8C">
        <w:rPr>
          <w:rFonts w:ascii="Book Antiqua" w:hAnsi="Book Antiqua" w:cs="Times New Roman"/>
          <w:sz w:val="24"/>
          <w:szCs w:val="24"/>
        </w:rPr>
        <w:t>no significando esto eximición tributaria alguna</w:t>
      </w:r>
      <w:r w:rsidR="002C3E7C" w:rsidRPr="00811F8C">
        <w:rPr>
          <w:rFonts w:ascii="Book Antiqua" w:hAnsi="Book Antiqua" w:cs="Times New Roman"/>
          <w:sz w:val="24"/>
          <w:szCs w:val="24"/>
        </w:rPr>
        <w:t>.</w:t>
      </w:r>
    </w:p>
    <w:p w:rsidR="007563B7" w:rsidRPr="00811F8C" w:rsidRDefault="00C1795F" w:rsidP="009E6C4E">
      <w:pPr>
        <w:keepNext/>
        <w:spacing w:after="60" w:line="240" w:lineRule="auto"/>
        <w:jc w:val="both"/>
        <w:rPr>
          <w:rFonts w:ascii="Book Antiqua" w:hAnsi="Book Antiqua" w:cs="Times New Roman"/>
          <w:sz w:val="24"/>
          <w:szCs w:val="24"/>
        </w:rPr>
      </w:pPr>
      <w:r w:rsidRPr="00C1795F">
        <w:rPr>
          <w:rFonts w:ascii="Book Antiqua" w:hAnsi="Book Antiqua" w:cs="Times New Roman"/>
          <w:sz w:val="24"/>
          <w:szCs w:val="24"/>
          <w:u w:val="single"/>
        </w:rPr>
        <w:t>ARTÍCULO TERCERO</w:t>
      </w:r>
      <w:r>
        <w:rPr>
          <w:rFonts w:ascii="Book Antiqua" w:hAnsi="Book Antiqua" w:cs="Times New Roman"/>
          <w:sz w:val="24"/>
          <w:szCs w:val="24"/>
        </w:rPr>
        <w:t>:</w:t>
      </w:r>
      <w:r w:rsidRPr="00811F8C">
        <w:rPr>
          <w:rFonts w:ascii="Book Antiqua" w:hAnsi="Book Antiqua" w:cs="Times New Roman"/>
          <w:sz w:val="24"/>
          <w:szCs w:val="24"/>
        </w:rPr>
        <w:t xml:space="preserve"> </w:t>
      </w:r>
      <w:r w:rsidR="001B7210" w:rsidRPr="00811F8C">
        <w:rPr>
          <w:rFonts w:ascii="Book Antiqua" w:hAnsi="Book Antiqua" w:cs="Times New Roman"/>
          <w:sz w:val="24"/>
          <w:szCs w:val="24"/>
        </w:rPr>
        <w:t>COMUNIQUESE</w:t>
      </w:r>
      <w:r w:rsidR="002C3E7C" w:rsidRPr="00811F8C">
        <w:rPr>
          <w:rFonts w:ascii="Book Antiqua" w:hAnsi="Book Antiqua" w:cs="Times New Roman"/>
          <w:sz w:val="24"/>
          <w:szCs w:val="24"/>
        </w:rPr>
        <w:t xml:space="preserve">, </w:t>
      </w:r>
      <w:r w:rsidR="001B7210" w:rsidRPr="00811F8C">
        <w:rPr>
          <w:rFonts w:ascii="Book Antiqua" w:hAnsi="Book Antiqua" w:cs="Times New Roman"/>
          <w:sz w:val="24"/>
          <w:szCs w:val="24"/>
        </w:rPr>
        <w:t>COPIESE Y ARCHIVESE</w:t>
      </w:r>
      <w:r w:rsidR="002C3E7C" w:rsidRPr="00811F8C">
        <w:rPr>
          <w:rFonts w:ascii="Book Antiqua" w:hAnsi="Book Antiqua" w:cs="Times New Roman"/>
          <w:sz w:val="24"/>
          <w:szCs w:val="24"/>
        </w:rPr>
        <w:t>.</w:t>
      </w:r>
    </w:p>
    <w:sectPr w:rsidR="007563B7" w:rsidRPr="00811F8C" w:rsidSect="007A77BA">
      <w:footerReference w:type="default" r:id="rId7"/>
      <w:pgSz w:w="11906" w:h="16838"/>
      <w:pgMar w:top="1417" w:right="1134" w:bottom="1134" w:left="1701" w:header="709" w:footer="709" w:gutter="0"/>
      <w:pgNumType w:start="58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80BE5" w:rsidRDefault="00080BE5" w:rsidP="00080BE5">
      <w:pPr>
        <w:spacing w:after="0" w:line="240" w:lineRule="auto"/>
      </w:pPr>
      <w:r>
        <w:separator/>
      </w:r>
    </w:p>
  </w:endnote>
  <w:endnote w:type="continuationSeparator" w:id="0">
    <w:p w:rsidR="00080BE5" w:rsidRDefault="00080BE5" w:rsidP="00080BE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0BE5" w:rsidRPr="007A77BA" w:rsidRDefault="00080BE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80BE5" w:rsidRDefault="00080BE5" w:rsidP="00080BE5">
      <w:pPr>
        <w:spacing w:after="0" w:line="240" w:lineRule="auto"/>
      </w:pPr>
      <w:r>
        <w:separator/>
      </w:r>
    </w:p>
  </w:footnote>
  <w:footnote w:type="continuationSeparator" w:id="0">
    <w:p w:rsidR="00080BE5" w:rsidRDefault="00080BE5" w:rsidP="00080BE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4CAC"/>
    <w:rsid w:val="00031789"/>
    <w:rsid w:val="00080BE5"/>
    <w:rsid w:val="00081675"/>
    <w:rsid w:val="000A142D"/>
    <w:rsid w:val="000A365A"/>
    <w:rsid w:val="000C141C"/>
    <w:rsid w:val="000C41ED"/>
    <w:rsid w:val="000F3C9B"/>
    <w:rsid w:val="00116634"/>
    <w:rsid w:val="001667F1"/>
    <w:rsid w:val="0017500D"/>
    <w:rsid w:val="001B7210"/>
    <w:rsid w:val="001C4A9C"/>
    <w:rsid w:val="001F6DC8"/>
    <w:rsid w:val="002157FA"/>
    <w:rsid w:val="00230D6C"/>
    <w:rsid w:val="00235C27"/>
    <w:rsid w:val="002730B9"/>
    <w:rsid w:val="002C36A6"/>
    <w:rsid w:val="002C3E7C"/>
    <w:rsid w:val="002D0AFE"/>
    <w:rsid w:val="0030386F"/>
    <w:rsid w:val="00313F47"/>
    <w:rsid w:val="00315B94"/>
    <w:rsid w:val="00383565"/>
    <w:rsid w:val="00391263"/>
    <w:rsid w:val="003D517D"/>
    <w:rsid w:val="003F6D82"/>
    <w:rsid w:val="00400629"/>
    <w:rsid w:val="00404A66"/>
    <w:rsid w:val="0041286A"/>
    <w:rsid w:val="0043162E"/>
    <w:rsid w:val="0044142E"/>
    <w:rsid w:val="0047234E"/>
    <w:rsid w:val="004929EF"/>
    <w:rsid w:val="004D02EC"/>
    <w:rsid w:val="004D11B4"/>
    <w:rsid w:val="00521F4A"/>
    <w:rsid w:val="00594AF3"/>
    <w:rsid w:val="005B175D"/>
    <w:rsid w:val="005B1863"/>
    <w:rsid w:val="005C0E57"/>
    <w:rsid w:val="00606C71"/>
    <w:rsid w:val="00614153"/>
    <w:rsid w:val="00615C5B"/>
    <w:rsid w:val="00622252"/>
    <w:rsid w:val="00625207"/>
    <w:rsid w:val="00642770"/>
    <w:rsid w:val="00647715"/>
    <w:rsid w:val="006A6652"/>
    <w:rsid w:val="006D0F98"/>
    <w:rsid w:val="006D5BA5"/>
    <w:rsid w:val="0070305E"/>
    <w:rsid w:val="00706B32"/>
    <w:rsid w:val="007103F7"/>
    <w:rsid w:val="0071778F"/>
    <w:rsid w:val="0073064C"/>
    <w:rsid w:val="0073752F"/>
    <w:rsid w:val="00751D17"/>
    <w:rsid w:val="007563B7"/>
    <w:rsid w:val="00766564"/>
    <w:rsid w:val="007A2840"/>
    <w:rsid w:val="007A77BA"/>
    <w:rsid w:val="007E117D"/>
    <w:rsid w:val="00811F8C"/>
    <w:rsid w:val="008E469C"/>
    <w:rsid w:val="00907158"/>
    <w:rsid w:val="0090799B"/>
    <w:rsid w:val="009207A2"/>
    <w:rsid w:val="009341A1"/>
    <w:rsid w:val="00957068"/>
    <w:rsid w:val="009747B1"/>
    <w:rsid w:val="00992DB0"/>
    <w:rsid w:val="009E6C4E"/>
    <w:rsid w:val="00A057EB"/>
    <w:rsid w:val="00A1769E"/>
    <w:rsid w:val="00AE7D49"/>
    <w:rsid w:val="00B17B13"/>
    <w:rsid w:val="00B5755E"/>
    <w:rsid w:val="00B96ECD"/>
    <w:rsid w:val="00BF7182"/>
    <w:rsid w:val="00C1795F"/>
    <w:rsid w:val="00C3356C"/>
    <w:rsid w:val="00C70300"/>
    <w:rsid w:val="00C80817"/>
    <w:rsid w:val="00C936F9"/>
    <w:rsid w:val="00CC5D18"/>
    <w:rsid w:val="00CE45DF"/>
    <w:rsid w:val="00D14F07"/>
    <w:rsid w:val="00D76C80"/>
    <w:rsid w:val="00DB04CF"/>
    <w:rsid w:val="00DC4C94"/>
    <w:rsid w:val="00DD4FA0"/>
    <w:rsid w:val="00E0728B"/>
    <w:rsid w:val="00E602AC"/>
    <w:rsid w:val="00E72C0F"/>
    <w:rsid w:val="00EA0BEC"/>
    <w:rsid w:val="00EA7CA2"/>
    <w:rsid w:val="00EB1BEE"/>
    <w:rsid w:val="00EB5BB5"/>
    <w:rsid w:val="00F6790D"/>
    <w:rsid w:val="00F8044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080BE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080BE5"/>
  </w:style>
  <w:style w:type="paragraph" w:styleId="Piedepgina">
    <w:name w:val="footer"/>
    <w:basedOn w:val="Normal"/>
    <w:link w:val="PiedepginaCar"/>
    <w:uiPriority w:val="99"/>
    <w:semiHidden/>
    <w:unhideWhenUsed/>
    <w:rsid w:val="00080BE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080BE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419</Words>
  <Characters>2307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2721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29</cp:revision>
  <cp:lastPrinted>2017-10-04T15:13:00Z</cp:lastPrinted>
  <dcterms:created xsi:type="dcterms:W3CDTF">2016-12-28T20:28:00Z</dcterms:created>
  <dcterms:modified xsi:type="dcterms:W3CDTF">2017-10-04T15:13:00Z</dcterms:modified>
</cp:coreProperties>
</file>