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737" w:rsidRPr="00911737" w:rsidRDefault="00911737" w:rsidP="00911737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11737">
        <w:rPr>
          <w:rFonts w:ascii="Book Antiqua" w:hAnsi="Book Antiqua" w:cs="Times New Roman"/>
          <w:sz w:val="24"/>
          <w:szCs w:val="24"/>
        </w:rPr>
        <w:t>Yerba Buena, 15 de Marzo de 1995</w:t>
      </w:r>
    </w:p>
    <w:p w:rsidR="00911737" w:rsidRPr="009F77C1" w:rsidRDefault="00911737" w:rsidP="00911737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F77C1">
        <w:rPr>
          <w:rFonts w:ascii="Book Antiqua" w:hAnsi="Book Antiqua" w:cs="Times New Roman"/>
          <w:b/>
          <w:sz w:val="24"/>
          <w:szCs w:val="24"/>
        </w:rPr>
        <w:t>ORDENANZA Nº 677</w:t>
      </w:r>
    </w:p>
    <w:p w:rsidR="00911737" w:rsidRPr="009F77C1" w:rsidRDefault="00911737" w:rsidP="00911737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F77C1">
        <w:rPr>
          <w:rFonts w:ascii="Book Antiqua" w:hAnsi="Book Antiqua" w:cs="Times New Roman"/>
          <w:b/>
          <w:sz w:val="24"/>
          <w:szCs w:val="24"/>
        </w:rPr>
        <w:t>VISTO</w:t>
      </w:r>
      <w:r w:rsidR="009844EE" w:rsidRPr="009F77C1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2C5B73" w:rsidRPr="009F77C1" w:rsidRDefault="009844EE" w:rsidP="00911737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F77C1">
        <w:rPr>
          <w:rFonts w:ascii="Book Antiqua" w:hAnsi="Book Antiqua" w:cs="Times New Roman"/>
          <w:sz w:val="24"/>
          <w:szCs w:val="24"/>
        </w:rPr>
        <w:t>Las documentaciones técnicas correspondientes a planos de Mensura y División que se tramitan mediante Expte. N° 9079-M-1994 (Padrones N° 677.621, 677.622 y 677.623) y Expte. N° 9080-M-1994 (padrón N° 677.624) predios de propiedad de la Municipalidad de Yerba Buena; y</w:t>
      </w:r>
    </w:p>
    <w:p w:rsidR="00911737" w:rsidRPr="009F77C1" w:rsidRDefault="00911737" w:rsidP="0091173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F77C1">
        <w:rPr>
          <w:rFonts w:ascii="Book Antiqua" w:hAnsi="Book Antiqua" w:cs="Times New Roman"/>
          <w:b/>
          <w:sz w:val="24"/>
          <w:szCs w:val="24"/>
        </w:rPr>
        <w:t>CONSIDERANDO</w:t>
      </w:r>
      <w:r w:rsidR="009844EE" w:rsidRPr="009F77C1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58158F" w:rsidRPr="009F77C1" w:rsidRDefault="00084E24" w:rsidP="009117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F77C1">
        <w:rPr>
          <w:rFonts w:ascii="Book Antiqua" w:hAnsi="Book Antiqua" w:cs="Times New Roman"/>
          <w:sz w:val="24"/>
          <w:szCs w:val="24"/>
        </w:rPr>
        <w:t xml:space="preserve">Que </w:t>
      </w:r>
      <w:r w:rsidR="00EE1009" w:rsidRPr="009F77C1">
        <w:rPr>
          <w:rFonts w:ascii="Book Antiqua" w:hAnsi="Book Antiqua" w:cs="Times New Roman"/>
          <w:sz w:val="24"/>
          <w:szCs w:val="24"/>
        </w:rPr>
        <w:t>el objeto del Departamento Ejecutivo Municipal en facilitar la protocolización del dominio a los actuales ocupantes de ex zona de ferrocarril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="00EE1009" w:rsidRPr="009F77C1">
        <w:rPr>
          <w:rFonts w:ascii="Book Antiqua" w:hAnsi="Book Antiqua" w:cs="Times New Roman"/>
          <w:sz w:val="24"/>
          <w:szCs w:val="24"/>
        </w:rPr>
        <w:t>hoy propiedad de la Municipalidad e Yerba Buena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="00EE1009" w:rsidRPr="009F77C1">
        <w:rPr>
          <w:rFonts w:ascii="Book Antiqua" w:hAnsi="Book Antiqua" w:cs="Times New Roman"/>
          <w:sz w:val="24"/>
          <w:szCs w:val="24"/>
        </w:rPr>
        <w:t>con destino a viviendas familiares</w:t>
      </w:r>
      <w:r w:rsidR="00911737" w:rsidRPr="009F77C1">
        <w:rPr>
          <w:rFonts w:ascii="Book Antiqua" w:hAnsi="Book Antiqua" w:cs="Times New Roman"/>
          <w:sz w:val="24"/>
          <w:szCs w:val="24"/>
        </w:rPr>
        <w:t>;</w:t>
      </w:r>
    </w:p>
    <w:p w:rsidR="0058158F" w:rsidRPr="009F77C1" w:rsidRDefault="00EE1009" w:rsidP="009117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F77C1">
        <w:rPr>
          <w:rFonts w:ascii="Book Antiqua" w:hAnsi="Book Antiqua" w:cs="Times New Roman"/>
          <w:sz w:val="24"/>
          <w:szCs w:val="24"/>
        </w:rPr>
        <w:t>Que mediante Ordenanza Municipal N° 480/92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Pr="009F77C1">
        <w:rPr>
          <w:rFonts w:ascii="Book Antiqua" w:hAnsi="Book Antiqua" w:cs="Times New Roman"/>
          <w:sz w:val="24"/>
          <w:szCs w:val="24"/>
        </w:rPr>
        <w:t>sobre la venta de predios fiscales municipales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Pr="009F77C1">
        <w:rPr>
          <w:rFonts w:ascii="Book Antiqua" w:hAnsi="Book Antiqua" w:cs="Times New Roman"/>
          <w:sz w:val="24"/>
          <w:szCs w:val="24"/>
        </w:rPr>
        <w:t>Operativo Tierra Fiscales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 </w:t>
      </w:r>
      <w:r w:rsidRPr="009F77C1">
        <w:rPr>
          <w:rFonts w:ascii="Book Antiqua" w:hAnsi="Book Antiqua" w:cs="Times New Roman"/>
          <w:sz w:val="24"/>
          <w:szCs w:val="24"/>
        </w:rPr>
        <w:t>Yerba Buena I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Pr="009F77C1">
        <w:rPr>
          <w:rFonts w:ascii="Book Antiqua" w:hAnsi="Book Antiqua" w:cs="Times New Roman"/>
          <w:sz w:val="24"/>
          <w:szCs w:val="24"/>
        </w:rPr>
        <w:t xml:space="preserve">el Honorable Concejo Deliberante de Yerba Buena </w:t>
      </w:r>
      <w:r w:rsidR="00737AAC" w:rsidRPr="009F77C1">
        <w:rPr>
          <w:rFonts w:ascii="Book Antiqua" w:hAnsi="Book Antiqua" w:cs="Times New Roman"/>
          <w:sz w:val="24"/>
          <w:szCs w:val="24"/>
        </w:rPr>
        <w:t>exceptúa</w:t>
      </w:r>
      <w:r w:rsidRPr="009F77C1">
        <w:rPr>
          <w:rFonts w:ascii="Book Antiqua" w:hAnsi="Book Antiqua" w:cs="Times New Roman"/>
          <w:sz w:val="24"/>
          <w:szCs w:val="24"/>
        </w:rPr>
        <w:t xml:space="preserve"> expresamente las reglamentaciones vigentes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Pr="009F77C1">
        <w:rPr>
          <w:rFonts w:ascii="Book Antiqua" w:hAnsi="Book Antiqua" w:cs="Times New Roman"/>
          <w:sz w:val="24"/>
          <w:szCs w:val="24"/>
        </w:rPr>
        <w:t>en cuanto a medidas y superficies mínimas de cada parcela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Pr="009F77C1">
        <w:rPr>
          <w:rFonts w:ascii="Book Antiqua" w:hAnsi="Book Antiqua" w:cs="Times New Roman"/>
          <w:sz w:val="24"/>
          <w:szCs w:val="24"/>
        </w:rPr>
        <w:t>en todos los casos en que se consideran que no pueden ser modificados los límites fijados actualmente por los propios ocupantes</w:t>
      </w:r>
      <w:r w:rsidR="00911737" w:rsidRPr="009F77C1">
        <w:rPr>
          <w:rFonts w:ascii="Book Antiqua" w:hAnsi="Book Antiqua" w:cs="Times New Roman"/>
          <w:sz w:val="24"/>
          <w:szCs w:val="24"/>
        </w:rPr>
        <w:t>;</w:t>
      </w:r>
    </w:p>
    <w:p w:rsidR="0058158F" w:rsidRPr="009F77C1" w:rsidRDefault="00EE1009" w:rsidP="009117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F77C1">
        <w:rPr>
          <w:rFonts w:ascii="Book Antiqua" w:hAnsi="Book Antiqua" w:cs="Times New Roman"/>
          <w:sz w:val="24"/>
          <w:szCs w:val="24"/>
        </w:rPr>
        <w:t>Que la división es factible por cuanto las calles existentes se encuentran libradas al uso público desde viaja data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Pr="009F77C1">
        <w:rPr>
          <w:rFonts w:ascii="Book Antiqua" w:hAnsi="Book Antiqua" w:cs="Times New Roman"/>
          <w:sz w:val="24"/>
          <w:szCs w:val="24"/>
        </w:rPr>
        <w:t>faltando el instrumento legal que acredite tal condición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Pr="009F77C1">
        <w:rPr>
          <w:rFonts w:ascii="Book Antiqua" w:hAnsi="Book Antiqua" w:cs="Times New Roman"/>
          <w:sz w:val="24"/>
          <w:szCs w:val="24"/>
        </w:rPr>
        <w:t>según informe del Departamento de Catastro</w:t>
      </w:r>
      <w:r w:rsidR="00911737" w:rsidRPr="009F77C1">
        <w:rPr>
          <w:rFonts w:ascii="Book Antiqua" w:hAnsi="Book Antiqua" w:cs="Times New Roman"/>
          <w:sz w:val="24"/>
          <w:szCs w:val="24"/>
        </w:rPr>
        <w:t>;</w:t>
      </w:r>
    </w:p>
    <w:p w:rsidR="0058158F" w:rsidRPr="009F77C1" w:rsidRDefault="00EE1009" w:rsidP="009117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F77C1">
        <w:rPr>
          <w:rFonts w:ascii="Book Antiqua" w:hAnsi="Book Antiqua" w:cs="Times New Roman"/>
          <w:sz w:val="24"/>
          <w:szCs w:val="24"/>
        </w:rPr>
        <w:t xml:space="preserve">Que no existen objeciones al respecto </w:t>
      </w:r>
      <w:r w:rsidR="00737AAC" w:rsidRPr="009F77C1">
        <w:rPr>
          <w:rFonts w:ascii="Book Antiqua" w:hAnsi="Book Antiqua" w:cs="Times New Roman"/>
          <w:sz w:val="24"/>
          <w:szCs w:val="24"/>
        </w:rPr>
        <w:t>avalado en un todo por el Sr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. </w:t>
      </w:r>
      <w:r w:rsidR="00737AAC" w:rsidRPr="009F77C1">
        <w:rPr>
          <w:rFonts w:ascii="Book Antiqua" w:hAnsi="Book Antiqua" w:cs="Times New Roman"/>
          <w:sz w:val="24"/>
          <w:szCs w:val="24"/>
        </w:rPr>
        <w:t>Director de Catastro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="00737AAC" w:rsidRPr="009F77C1">
        <w:rPr>
          <w:rFonts w:ascii="Book Antiqua" w:hAnsi="Book Antiqua" w:cs="Times New Roman"/>
          <w:sz w:val="24"/>
          <w:szCs w:val="24"/>
        </w:rPr>
        <w:t>Edificación Privada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="00737AAC" w:rsidRPr="009F77C1">
        <w:rPr>
          <w:rFonts w:ascii="Book Antiqua" w:hAnsi="Book Antiqua" w:cs="Times New Roman"/>
          <w:sz w:val="24"/>
          <w:szCs w:val="24"/>
        </w:rPr>
        <w:t>Planeamiento Urbano y Tierras Fiscales y por el Sr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. </w:t>
      </w:r>
      <w:r w:rsidR="00737AAC" w:rsidRPr="009F77C1">
        <w:rPr>
          <w:rFonts w:ascii="Book Antiqua" w:hAnsi="Book Antiqua" w:cs="Times New Roman"/>
          <w:sz w:val="24"/>
          <w:szCs w:val="24"/>
        </w:rPr>
        <w:t>Secretario de Obras y Servicios Públicos</w:t>
      </w:r>
      <w:r w:rsidR="00911737" w:rsidRPr="009F77C1">
        <w:rPr>
          <w:rFonts w:ascii="Book Antiqua" w:hAnsi="Book Antiqua" w:cs="Times New Roman"/>
          <w:sz w:val="24"/>
          <w:szCs w:val="24"/>
        </w:rPr>
        <w:t>;</w:t>
      </w:r>
    </w:p>
    <w:p w:rsidR="0058158F" w:rsidRPr="009F77C1" w:rsidRDefault="009844EE" w:rsidP="009117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F77C1">
        <w:rPr>
          <w:rFonts w:ascii="Book Antiqua" w:hAnsi="Book Antiqua" w:cs="Times New Roman"/>
          <w:sz w:val="24"/>
          <w:szCs w:val="24"/>
        </w:rPr>
        <w:t>Que lo expuesto y en virtud de las facultades conferidas por la Ley N° 5529 y concordantes;</w:t>
      </w:r>
    </w:p>
    <w:p w:rsidR="002C5B73" w:rsidRPr="009F77C1" w:rsidRDefault="0058158F" w:rsidP="0058158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F77C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58158F" w:rsidRPr="009F77C1" w:rsidRDefault="007D1693" w:rsidP="007D16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D169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9844EE" w:rsidRPr="009844EE">
        <w:rPr>
          <w:rFonts w:ascii="Book Antiqua" w:hAnsi="Book Antiqua" w:cs="Times New Roman"/>
          <w:sz w:val="24"/>
          <w:szCs w:val="24"/>
        </w:rPr>
        <w:t>:</w:t>
      </w:r>
      <w:r w:rsidR="009844EE" w:rsidRPr="009F77C1">
        <w:rPr>
          <w:rFonts w:ascii="Book Antiqua" w:hAnsi="Book Antiqua" w:cs="Times New Roman"/>
          <w:sz w:val="24"/>
          <w:szCs w:val="24"/>
        </w:rPr>
        <w:t xml:space="preserve"> OTORGASE el carácter de públicas a las calles denominadas como “FRACCION DESTINADA A CALLE”, en el plano de Mensura y División que se tramita mediante Expte. N° 9079-M-1994, correspondiente a los padrones N° 677.621, 677.622 y 677.623.</w:t>
      </w:r>
    </w:p>
    <w:p w:rsidR="0058158F" w:rsidRPr="009F77C1" w:rsidRDefault="007D1693" w:rsidP="007D16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D169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9844EE" w:rsidRPr="009844EE">
        <w:rPr>
          <w:rFonts w:ascii="Book Antiqua" w:hAnsi="Book Antiqua" w:cs="Times New Roman"/>
          <w:sz w:val="24"/>
          <w:szCs w:val="24"/>
        </w:rPr>
        <w:t>:</w:t>
      </w:r>
      <w:r w:rsidR="009844EE" w:rsidRPr="009F77C1">
        <w:rPr>
          <w:rFonts w:ascii="Book Antiqua" w:hAnsi="Book Antiqua" w:cs="Times New Roman"/>
          <w:sz w:val="24"/>
          <w:szCs w:val="24"/>
        </w:rPr>
        <w:t xml:space="preserve"> OTORGASE el carácter de públicas a las calles denominadas como “Espacio DESTINADO PARA CALLE”, en el plano de Mensura y División que se tramita mediante Expte. N° 9080-M-1994, correspondiente al padrón N° 677.624.</w:t>
      </w:r>
    </w:p>
    <w:p w:rsidR="0058158F" w:rsidRPr="009F77C1" w:rsidRDefault="007D1693" w:rsidP="007D169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D1693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9844EE" w:rsidRPr="009844EE">
        <w:rPr>
          <w:rFonts w:ascii="Book Antiqua" w:hAnsi="Book Antiqua" w:cs="Times New Roman"/>
          <w:sz w:val="24"/>
          <w:szCs w:val="24"/>
        </w:rPr>
        <w:t>:</w:t>
      </w:r>
      <w:r w:rsidR="009844EE" w:rsidRPr="009F77C1">
        <w:rPr>
          <w:rFonts w:ascii="Book Antiqua" w:hAnsi="Book Antiqua" w:cs="Times New Roman"/>
          <w:sz w:val="24"/>
          <w:szCs w:val="24"/>
        </w:rPr>
        <w:t xml:space="preserve"> </w:t>
      </w:r>
      <w:r w:rsidR="00737AAC" w:rsidRPr="009F77C1">
        <w:rPr>
          <w:rFonts w:ascii="Book Antiqua" w:hAnsi="Book Antiqua" w:cs="Times New Roman"/>
          <w:sz w:val="24"/>
          <w:szCs w:val="24"/>
        </w:rPr>
        <w:t>AUTORIZASE al Departamento de Catastro a aprobar las citadas documentaciones técnicas</w:t>
      </w:r>
      <w:r w:rsidR="00911737" w:rsidRPr="009F77C1">
        <w:rPr>
          <w:rFonts w:ascii="Book Antiqua" w:hAnsi="Book Antiqua" w:cs="Times New Roman"/>
          <w:sz w:val="24"/>
          <w:szCs w:val="24"/>
        </w:rPr>
        <w:t>.</w:t>
      </w:r>
    </w:p>
    <w:p w:rsidR="0054729E" w:rsidRPr="00911737" w:rsidRDefault="007D1693" w:rsidP="009117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D1693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9844EE" w:rsidRPr="009844EE">
        <w:rPr>
          <w:rFonts w:ascii="Book Antiqua" w:hAnsi="Book Antiqua" w:cs="Times New Roman"/>
          <w:sz w:val="24"/>
          <w:szCs w:val="24"/>
        </w:rPr>
        <w:t>:</w:t>
      </w:r>
      <w:r w:rsidR="009844EE" w:rsidRPr="009F77C1">
        <w:rPr>
          <w:rFonts w:ascii="Book Antiqua" w:hAnsi="Book Antiqua" w:cs="Times New Roman"/>
          <w:sz w:val="24"/>
          <w:szCs w:val="24"/>
        </w:rPr>
        <w:t xml:space="preserve"> </w:t>
      </w:r>
      <w:r w:rsidR="00737AAC" w:rsidRPr="009F77C1">
        <w:rPr>
          <w:rFonts w:ascii="Book Antiqua" w:hAnsi="Book Antiqua" w:cs="Times New Roman"/>
          <w:sz w:val="24"/>
          <w:szCs w:val="24"/>
        </w:rPr>
        <w:t>COMUNIQUESE</w:t>
      </w:r>
      <w:r w:rsidR="00911737" w:rsidRPr="009F77C1">
        <w:rPr>
          <w:rFonts w:ascii="Book Antiqua" w:hAnsi="Book Antiqua" w:cs="Times New Roman"/>
          <w:sz w:val="24"/>
          <w:szCs w:val="24"/>
        </w:rPr>
        <w:t xml:space="preserve">, </w:t>
      </w:r>
      <w:r w:rsidR="00737AAC" w:rsidRPr="009F77C1">
        <w:rPr>
          <w:rFonts w:ascii="Book Antiqua" w:hAnsi="Book Antiqua" w:cs="Times New Roman"/>
          <w:sz w:val="24"/>
          <w:szCs w:val="24"/>
        </w:rPr>
        <w:t>COPIESE Y ARCHIVESE</w:t>
      </w:r>
      <w:r w:rsidR="00911737" w:rsidRPr="009F77C1">
        <w:rPr>
          <w:rFonts w:ascii="Book Antiqua" w:hAnsi="Book Antiqua" w:cs="Times New Roman"/>
          <w:sz w:val="24"/>
          <w:szCs w:val="24"/>
        </w:rPr>
        <w:t>.</w:t>
      </w:r>
      <w:r w:rsidR="009F77C1" w:rsidRPr="00911737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911737" w:rsidSect="00983C77">
      <w:footerReference w:type="default" r:id="rId8"/>
      <w:pgSz w:w="11906" w:h="16838"/>
      <w:pgMar w:top="1417" w:right="1134" w:bottom="1134" w:left="1701" w:header="709" w:footer="709" w:gutter="0"/>
      <w:pgNumType w:start="6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2B07" w:rsidRDefault="003B2B07" w:rsidP="003B2B07">
      <w:pPr>
        <w:spacing w:after="0" w:line="240" w:lineRule="auto"/>
      </w:pPr>
      <w:r>
        <w:separator/>
      </w:r>
    </w:p>
  </w:endnote>
  <w:endnote w:type="continuationSeparator" w:id="0">
    <w:p w:rsidR="003B2B07" w:rsidRDefault="003B2B07" w:rsidP="003B2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B07" w:rsidRPr="00983C77" w:rsidRDefault="003B2B0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2B07" w:rsidRDefault="003B2B07" w:rsidP="003B2B07">
      <w:pPr>
        <w:spacing w:after="0" w:line="240" w:lineRule="auto"/>
      </w:pPr>
      <w:r>
        <w:separator/>
      </w:r>
    </w:p>
  </w:footnote>
  <w:footnote w:type="continuationSeparator" w:id="0">
    <w:p w:rsidR="003B2B07" w:rsidRDefault="003B2B07" w:rsidP="003B2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6E81608"/>
    <w:multiLevelType w:val="hybridMultilevel"/>
    <w:tmpl w:val="C6400A48"/>
    <w:lvl w:ilvl="0" w:tplc="2C0A0017">
      <w:start w:val="1"/>
      <w:numFmt w:val="lowerLetter"/>
      <w:lvlText w:val="%1)"/>
      <w:lvlJc w:val="left"/>
      <w:pPr>
        <w:ind w:left="1485" w:hanging="360"/>
      </w:pPr>
    </w:lvl>
    <w:lvl w:ilvl="1" w:tplc="2C0A0019" w:tentative="1">
      <w:start w:val="1"/>
      <w:numFmt w:val="lowerLetter"/>
      <w:lvlText w:val="%2."/>
      <w:lvlJc w:val="left"/>
      <w:pPr>
        <w:ind w:left="2205" w:hanging="360"/>
      </w:pPr>
    </w:lvl>
    <w:lvl w:ilvl="2" w:tplc="2C0A001B" w:tentative="1">
      <w:start w:val="1"/>
      <w:numFmt w:val="lowerRoman"/>
      <w:lvlText w:val="%3."/>
      <w:lvlJc w:val="right"/>
      <w:pPr>
        <w:ind w:left="2925" w:hanging="180"/>
      </w:pPr>
    </w:lvl>
    <w:lvl w:ilvl="3" w:tplc="2C0A000F" w:tentative="1">
      <w:start w:val="1"/>
      <w:numFmt w:val="decimal"/>
      <w:lvlText w:val="%4."/>
      <w:lvlJc w:val="left"/>
      <w:pPr>
        <w:ind w:left="3645" w:hanging="360"/>
      </w:pPr>
    </w:lvl>
    <w:lvl w:ilvl="4" w:tplc="2C0A0019" w:tentative="1">
      <w:start w:val="1"/>
      <w:numFmt w:val="lowerLetter"/>
      <w:lvlText w:val="%5."/>
      <w:lvlJc w:val="left"/>
      <w:pPr>
        <w:ind w:left="4365" w:hanging="360"/>
      </w:pPr>
    </w:lvl>
    <w:lvl w:ilvl="5" w:tplc="2C0A001B" w:tentative="1">
      <w:start w:val="1"/>
      <w:numFmt w:val="lowerRoman"/>
      <w:lvlText w:val="%6."/>
      <w:lvlJc w:val="right"/>
      <w:pPr>
        <w:ind w:left="5085" w:hanging="180"/>
      </w:pPr>
    </w:lvl>
    <w:lvl w:ilvl="6" w:tplc="2C0A000F" w:tentative="1">
      <w:start w:val="1"/>
      <w:numFmt w:val="decimal"/>
      <w:lvlText w:val="%7."/>
      <w:lvlJc w:val="left"/>
      <w:pPr>
        <w:ind w:left="5805" w:hanging="360"/>
      </w:pPr>
    </w:lvl>
    <w:lvl w:ilvl="7" w:tplc="2C0A0019" w:tentative="1">
      <w:start w:val="1"/>
      <w:numFmt w:val="lowerLetter"/>
      <w:lvlText w:val="%8."/>
      <w:lvlJc w:val="left"/>
      <w:pPr>
        <w:ind w:left="6525" w:hanging="360"/>
      </w:pPr>
    </w:lvl>
    <w:lvl w:ilvl="8" w:tplc="2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09E54B79"/>
    <w:multiLevelType w:val="hybridMultilevel"/>
    <w:tmpl w:val="367EF13C"/>
    <w:lvl w:ilvl="0" w:tplc="2C0A0011">
      <w:start w:val="1"/>
      <w:numFmt w:val="decimal"/>
      <w:lvlText w:val="%1)"/>
      <w:lvlJc w:val="left"/>
      <w:pPr>
        <w:ind w:left="2148" w:hanging="360"/>
      </w:pPr>
    </w:lvl>
    <w:lvl w:ilvl="1" w:tplc="2C0A0019" w:tentative="1">
      <w:start w:val="1"/>
      <w:numFmt w:val="lowerLetter"/>
      <w:lvlText w:val="%2."/>
      <w:lvlJc w:val="left"/>
      <w:pPr>
        <w:ind w:left="2868" w:hanging="360"/>
      </w:pPr>
    </w:lvl>
    <w:lvl w:ilvl="2" w:tplc="2C0A001B" w:tentative="1">
      <w:start w:val="1"/>
      <w:numFmt w:val="lowerRoman"/>
      <w:lvlText w:val="%3."/>
      <w:lvlJc w:val="right"/>
      <w:pPr>
        <w:ind w:left="3588" w:hanging="180"/>
      </w:pPr>
    </w:lvl>
    <w:lvl w:ilvl="3" w:tplc="2C0A000F" w:tentative="1">
      <w:start w:val="1"/>
      <w:numFmt w:val="decimal"/>
      <w:lvlText w:val="%4."/>
      <w:lvlJc w:val="left"/>
      <w:pPr>
        <w:ind w:left="4308" w:hanging="360"/>
      </w:pPr>
    </w:lvl>
    <w:lvl w:ilvl="4" w:tplc="2C0A0019" w:tentative="1">
      <w:start w:val="1"/>
      <w:numFmt w:val="lowerLetter"/>
      <w:lvlText w:val="%5."/>
      <w:lvlJc w:val="left"/>
      <w:pPr>
        <w:ind w:left="5028" w:hanging="360"/>
      </w:pPr>
    </w:lvl>
    <w:lvl w:ilvl="5" w:tplc="2C0A001B" w:tentative="1">
      <w:start w:val="1"/>
      <w:numFmt w:val="lowerRoman"/>
      <w:lvlText w:val="%6."/>
      <w:lvlJc w:val="right"/>
      <w:pPr>
        <w:ind w:left="5748" w:hanging="180"/>
      </w:pPr>
    </w:lvl>
    <w:lvl w:ilvl="6" w:tplc="2C0A000F" w:tentative="1">
      <w:start w:val="1"/>
      <w:numFmt w:val="decimal"/>
      <w:lvlText w:val="%7."/>
      <w:lvlJc w:val="left"/>
      <w:pPr>
        <w:ind w:left="6468" w:hanging="360"/>
      </w:pPr>
    </w:lvl>
    <w:lvl w:ilvl="7" w:tplc="2C0A0019" w:tentative="1">
      <w:start w:val="1"/>
      <w:numFmt w:val="lowerLetter"/>
      <w:lvlText w:val="%8."/>
      <w:lvlJc w:val="left"/>
      <w:pPr>
        <w:ind w:left="7188" w:hanging="360"/>
      </w:pPr>
    </w:lvl>
    <w:lvl w:ilvl="8" w:tplc="2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>
    <w:nsid w:val="10D60DCF"/>
    <w:multiLevelType w:val="hybridMultilevel"/>
    <w:tmpl w:val="DE6EA9AE"/>
    <w:lvl w:ilvl="0" w:tplc="2C0A0011">
      <w:start w:val="1"/>
      <w:numFmt w:val="decimal"/>
      <w:lvlText w:val="%1)"/>
      <w:lvlJc w:val="left"/>
      <w:pPr>
        <w:ind w:left="2145" w:hanging="360"/>
      </w:pPr>
    </w:lvl>
    <w:lvl w:ilvl="1" w:tplc="2C0A0019" w:tentative="1">
      <w:start w:val="1"/>
      <w:numFmt w:val="lowerLetter"/>
      <w:lvlText w:val="%2."/>
      <w:lvlJc w:val="left"/>
      <w:pPr>
        <w:ind w:left="2865" w:hanging="360"/>
      </w:pPr>
    </w:lvl>
    <w:lvl w:ilvl="2" w:tplc="2C0A001B" w:tentative="1">
      <w:start w:val="1"/>
      <w:numFmt w:val="lowerRoman"/>
      <w:lvlText w:val="%3."/>
      <w:lvlJc w:val="right"/>
      <w:pPr>
        <w:ind w:left="3585" w:hanging="180"/>
      </w:pPr>
    </w:lvl>
    <w:lvl w:ilvl="3" w:tplc="2C0A000F" w:tentative="1">
      <w:start w:val="1"/>
      <w:numFmt w:val="decimal"/>
      <w:lvlText w:val="%4."/>
      <w:lvlJc w:val="left"/>
      <w:pPr>
        <w:ind w:left="4305" w:hanging="360"/>
      </w:pPr>
    </w:lvl>
    <w:lvl w:ilvl="4" w:tplc="2C0A0019" w:tentative="1">
      <w:start w:val="1"/>
      <w:numFmt w:val="lowerLetter"/>
      <w:lvlText w:val="%5."/>
      <w:lvlJc w:val="left"/>
      <w:pPr>
        <w:ind w:left="5025" w:hanging="360"/>
      </w:pPr>
    </w:lvl>
    <w:lvl w:ilvl="5" w:tplc="2C0A001B" w:tentative="1">
      <w:start w:val="1"/>
      <w:numFmt w:val="lowerRoman"/>
      <w:lvlText w:val="%6."/>
      <w:lvlJc w:val="right"/>
      <w:pPr>
        <w:ind w:left="5745" w:hanging="180"/>
      </w:pPr>
    </w:lvl>
    <w:lvl w:ilvl="6" w:tplc="2C0A000F" w:tentative="1">
      <w:start w:val="1"/>
      <w:numFmt w:val="decimal"/>
      <w:lvlText w:val="%7."/>
      <w:lvlJc w:val="left"/>
      <w:pPr>
        <w:ind w:left="6465" w:hanging="360"/>
      </w:pPr>
    </w:lvl>
    <w:lvl w:ilvl="7" w:tplc="2C0A0019" w:tentative="1">
      <w:start w:val="1"/>
      <w:numFmt w:val="lowerLetter"/>
      <w:lvlText w:val="%8."/>
      <w:lvlJc w:val="left"/>
      <w:pPr>
        <w:ind w:left="7185" w:hanging="360"/>
      </w:pPr>
    </w:lvl>
    <w:lvl w:ilvl="8" w:tplc="2C0A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4">
    <w:nsid w:val="14146628"/>
    <w:multiLevelType w:val="hybridMultilevel"/>
    <w:tmpl w:val="9AE00CD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1F9715E4"/>
    <w:multiLevelType w:val="hybridMultilevel"/>
    <w:tmpl w:val="F5648708"/>
    <w:lvl w:ilvl="0" w:tplc="2C0A0017">
      <w:start w:val="1"/>
      <w:numFmt w:val="lowerLetter"/>
      <w:lvlText w:val="%1)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F53090"/>
    <w:multiLevelType w:val="hybridMultilevel"/>
    <w:tmpl w:val="7D4C6660"/>
    <w:lvl w:ilvl="0" w:tplc="2C0A0017">
      <w:start w:val="1"/>
      <w:numFmt w:val="lowerLetter"/>
      <w:lvlText w:val="%1)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>
    <w:nsid w:val="48CA3E38"/>
    <w:multiLevelType w:val="hybridMultilevel"/>
    <w:tmpl w:val="439C2F60"/>
    <w:lvl w:ilvl="0" w:tplc="2C0A0017">
      <w:start w:val="1"/>
      <w:numFmt w:val="lowerLetter"/>
      <w:lvlText w:val="%1)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>
    <w:nsid w:val="5A891336"/>
    <w:multiLevelType w:val="hybridMultilevel"/>
    <w:tmpl w:val="46D838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1D0D02"/>
    <w:multiLevelType w:val="hybridMultilevel"/>
    <w:tmpl w:val="896EC58C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9"/>
  </w:num>
  <w:num w:numId="5">
    <w:abstractNumId w:val="8"/>
  </w:num>
  <w:num w:numId="6">
    <w:abstractNumId w:val="12"/>
  </w:num>
  <w:num w:numId="7">
    <w:abstractNumId w:val="10"/>
  </w:num>
  <w:num w:numId="8">
    <w:abstractNumId w:val="11"/>
  </w:num>
  <w:num w:numId="9">
    <w:abstractNumId w:val="1"/>
  </w:num>
  <w:num w:numId="10">
    <w:abstractNumId w:val="5"/>
  </w:num>
  <w:num w:numId="11">
    <w:abstractNumId w:val="3"/>
  </w:num>
  <w:num w:numId="12">
    <w:abstractNumId w:val="13"/>
  </w:num>
  <w:num w:numId="13">
    <w:abstractNumId w:val="2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5588"/>
    <w:rsid w:val="00011CBF"/>
    <w:rsid w:val="00024D52"/>
    <w:rsid w:val="00031789"/>
    <w:rsid w:val="00036502"/>
    <w:rsid w:val="000538D7"/>
    <w:rsid w:val="00071E3C"/>
    <w:rsid w:val="00076C51"/>
    <w:rsid w:val="00081675"/>
    <w:rsid w:val="00082392"/>
    <w:rsid w:val="000831D4"/>
    <w:rsid w:val="00084E24"/>
    <w:rsid w:val="000A142D"/>
    <w:rsid w:val="000A365A"/>
    <w:rsid w:val="000C0EEF"/>
    <w:rsid w:val="000C41ED"/>
    <w:rsid w:val="000C4FDD"/>
    <w:rsid w:val="000E1C8D"/>
    <w:rsid w:val="00105EF1"/>
    <w:rsid w:val="00144683"/>
    <w:rsid w:val="0017500D"/>
    <w:rsid w:val="001F6DC8"/>
    <w:rsid w:val="002052B1"/>
    <w:rsid w:val="002157FA"/>
    <w:rsid w:val="002578FC"/>
    <w:rsid w:val="002730B9"/>
    <w:rsid w:val="00281999"/>
    <w:rsid w:val="002C36A6"/>
    <w:rsid w:val="002C5B73"/>
    <w:rsid w:val="002D0AFE"/>
    <w:rsid w:val="00312D4A"/>
    <w:rsid w:val="00313F47"/>
    <w:rsid w:val="00315B94"/>
    <w:rsid w:val="0033425F"/>
    <w:rsid w:val="00371A22"/>
    <w:rsid w:val="003B2B07"/>
    <w:rsid w:val="003C5C27"/>
    <w:rsid w:val="003D6E1C"/>
    <w:rsid w:val="003F4371"/>
    <w:rsid w:val="003F6D82"/>
    <w:rsid w:val="00404A66"/>
    <w:rsid w:val="004121AE"/>
    <w:rsid w:val="0041286A"/>
    <w:rsid w:val="00455E0B"/>
    <w:rsid w:val="0047234E"/>
    <w:rsid w:val="00482FEF"/>
    <w:rsid w:val="004929EF"/>
    <w:rsid w:val="004A7EA7"/>
    <w:rsid w:val="004D02EC"/>
    <w:rsid w:val="004D11B4"/>
    <w:rsid w:val="00530D7F"/>
    <w:rsid w:val="005456A9"/>
    <w:rsid w:val="0054729E"/>
    <w:rsid w:val="0058158F"/>
    <w:rsid w:val="005B175D"/>
    <w:rsid w:val="005B1863"/>
    <w:rsid w:val="005C0E57"/>
    <w:rsid w:val="005E508E"/>
    <w:rsid w:val="006045D2"/>
    <w:rsid w:val="0061141E"/>
    <w:rsid w:val="00625207"/>
    <w:rsid w:val="00642770"/>
    <w:rsid w:val="00660DB8"/>
    <w:rsid w:val="00692F83"/>
    <w:rsid w:val="006A6415"/>
    <w:rsid w:val="00706B32"/>
    <w:rsid w:val="0071778F"/>
    <w:rsid w:val="0073064C"/>
    <w:rsid w:val="00733D89"/>
    <w:rsid w:val="0073752F"/>
    <w:rsid w:val="00737AAC"/>
    <w:rsid w:val="00745A79"/>
    <w:rsid w:val="007575F4"/>
    <w:rsid w:val="00783B39"/>
    <w:rsid w:val="0078623A"/>
    <w:rsid w:val="007940CB"/>
    <w:rsid w:val="007B302C"/>
    <w:rsid w:val="007C7D1F"/>
    <w:rsid w:val="007D1693"/>
    <w:rsid w:val="0080738D"/>
    <w:rsid w:val="008309FF"/>
    <w:rsid w:val="008757F1"/>
    <w:rsid w:val="008D75E9"/>
    <w:rsid w:val="008E2E16"/>
    <w:rsid w:val="008E469C"/>
    <w:rsid w:val="00900188"/>
    <w:rsid w:val="0090799B"/>
    <w:rsid w:val="009100D9"/>
    <w:rsid w:val="00911737"/>
    <w:rsid w:val="009207A2"/>
    <w:rsid w:val="00925E64"/>
    <w:rsid w:val="00953337"/>
    <w:rsid w:val="00983C77"/>
    <w:rsid w:val="009844EE"/>
    <w:rsid w:val="009A2ECA"/>
    <w:rsid w:val="009F77C1"/>
    <w:rsid w:val="00A057EB"/>
    <w:rsid w:val="00A14312"/>
    <w:rsid w:val="00A63081"/>
    <w:rsid w:val="00A73B2F"/>
    <w:rsid w:val="00A75011"/>
    <w:rsid w:val="00AE7D49"/>
    <w:rsid w:val="00B00AE8"/>
    <w:rsid w:val="00B01DC9"/>
    <w:rsid w:val="00B37020"/>
    <w:rsid w:val="00B47463"/>
    <w:rsid w:val="00B5755E"/>
    <w:rsid w:val="00B61989"/>
    <w:rsid w:val="00B84919"/>
    <w:rsid w:val="00B93AE2"/>
    <w:rsid w:val="00B96ECD"/>
    <w:rsid w:val="00BA0342"/>
    <w:rsid w:val="00BB0E0F"/>
    <w:rsid w:val="00BC37FB"/>
    <w:rsid w:val="00BD2C45"/>
    <w:rsid w:val="00C21842"/>
    <w:rsid w:val="00C3356C"/>
    <w:rsid w:val="00C70300"/>
    <w:rsid w:val="00C80817"/>
    <w:rsid w:val="00C936F9"/>
    <w:rsid w:val="00CA4882"/>
    <w:rsid w:val="00CD2F00"/>
    <w:rsid w:val="00CE45DF"/>
    <w:rsid w:val="00D111EB"/>
    <w:rsid w:val="00D61863"/>
    <w:rsid w:val="00D72B56"/>
    <w:rsid w:val="00D76C80"/>
    <w:rsid w:val="00D91DAE"/>
    <w:rsid w:val="00D9270E"/>
    <w:rsid w:val="00DC4C94"/>
    <w:rsid w:val="00DE65C9"/>
    <w:rsid w:val="00DF3FDA"/>
    <w:rsid w:val="00E0728B"/>
    <w:rsid w:val="00E84F86"/>
    <w:rsid w:val="00EB1BEE"/>
    <w:rsid w:val="00ED1BF5"/>
    <w:rsid w:val="00EE1009"/>
    <w:rsid w:val="00EF451D"/>
    <w:rsid w:val="00F46AEB"/>
    <w:rsid w:val="00F80444"/>
    <w:rsid w:val="00FA515D"/>
    <w:rsid w:val="00FD1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B2B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B2B07"/>
  </w:style>
  <w:style w:type="paragraph" w:styleId="Piedepgina">
    <w:name w:val="footer"/>
    <w:basedOn w:val="Normal"/>
    <w:link w:val="PiedepginaCar"/>
    <w:uiPriority w:val="99"/>
    <w:semiHidden/>
    <w:unhideWhenUsed/>
    <w:rsid w:val="003B2B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B2B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083741-8469-4AC5-BDC8-3AB344463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2017-10-04T15:13:00Z</cp:lastPrinted>
  <dcterms:created xsi:type="dcterms:W3CDTF">2017-04-04T22:11:00Z</dcterms:created>
  <dcterms:modified xsi:type="dcterms:W3CDTF">2017-10-04T15:13:00Z</dcterms:modified>
</cp:coreProperties>
</file>