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5013F" w:rsidRPr="0095013F" w:rsidRDefault="0095013F" w:rsidP="0095013F">
      <w:pPr>
        <w:keepNext/>
        <w:spacing w:after="180"/>
        <w:jc w:val="right"/>
        <w:rPr>
          <w:rFonts w:ascii="Book Antiqua" w:hAnsi="Book Antiqua"/>
          <w:bCs/>
        </w:rPr>
      </w:pPr>
      <w:r w:rsidRPr="0095013F">
        <w:rPr>
          <w:rFonts w:ascii="Book Antiqua" w:hAnsi="Book Antiqua"/>
          <w:bCs/>
        </w:rPr>
        <w:t>Yerba Buena, 28 de Junio de 1995</w:t>
      </w:r>
    </w:p>
    <w:p w:rsidR="0095013F" w:rsidRPr="00462F88" w:rsidRDefault="0095013F" w:rsidP="0095013F">
      <w:pPr>
        <w:keepNext/>
        <w:spacing w:before="60" w:after="180"/>
        <w:rPr>
          <w:rFonts w:ascii="Book Antiqua" w:hAnsi="Book Antiqua"/>
          <w:b/>
          <w:bCs/>
        </w:rPr>
      </w:pPr>
      <w:r w:rsidRPr="00462F88">
        <w:rPr>
          <w:rFonts w:ascii="Book Antiqua" w:hAnsi="Book Antiqua"/>
          <w:b/>
          <w:bCs/>
        </w:rPr>
        <w:t>ORDENANZA Nº 692</w:t>
      </w:r>
    </w:p>
    <w:p w:rsidR="0095013F" w:rsidRPr="00462F88" w:rsidRDefault="0095013F" w:rsidP="0095013F">
      <w:pPr>
        <w:keepNext/>
        <w:spacing w:before="60" w:after="60"/>
        <w:rPr>
          <w:rFonts w:ascii="Book Antiqua" w:hAnsi="Book Antiqua"/>
          <w:b/>
          <w:bCs/>
        </w:rPr>
      </w:pPr>
      <w:r w:rsidRPr="00462F88">
        <w:rPr>
          <w:rFonts w:ascii="Book Antiqua" w:hAnsi="Book Antiqua"/>
          <w:b/>
          <w:bCs/>
        </w:rPr>
        <w:t>VISTO</w:t>
      </w:r>
      <w:r w:rsidR="00210BCE" w:rsidRPr="00462F88">
        <w:rPr>
          <w:rFonts w:ascii="Book Antiqua" w:hAnsi="Book Antiqua"/>
          <w:b/>
          <w:bCs/>
        </w:rPr>
        <w:t xml:space="preserve">: </w:t>
      </w:r>
    </w:p>
    <w:p w:rsidR="007A7E91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La petición realizada por la Empresa Fontdevila S</w:t>
      </w:r>
      <w:r w:rsidR="0095013F" w:rsidRPr="00462F88">
        <w:rPr>
          <w:rFonts w:ascii="Book Antiqua" w:hAnsi="Book Antiqua"/>
        </w:rPr>
        <w:t xml:space="preserve">. </w:t>
      </w:r>
      <w:r w:rsidRPr="00462F88">
        <w:rPr>
          <w:rFonts w:ascii="Book Antiqua" w:hAnsi="Book Antiqua"/>
        </w:rPr>
        <w:t>A</w:t>
      </w:r>
      <w:r w:rsidR="0095013F" w:rsidRPr="00462F88">
        <w:rPr>
          <w:rFonts w:ascii="Book Antiqua" w:hAnsi="Book Antiqua"/>
        </w:rPr>
        <w:t xml:space="preserve">. </w:t>
      </w:r>
      <w:r w:rsidRPr="00462F88">
        <w:rPr>
          <w:rFonts w:ascii="Book Antiqua" w:hAnsi="Book Antiqua"/>
        </w:rPr>
        <w:t>“200 viviendas en Yerba Buena”</w:t>
      </w:r>
      <w:r w:rsidR="0095013F" w:rsidRPr="00462F88">
        <w:rPr>
          <w:rFonts w:ascii="Book Antiqua" w:hAnsi="Book Antiqua"/>
        </w:rPr>
        <w:t>;</w:t>
      </w:r>
    </w:p>
    <w:p w:rsidR="007A7E91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Que la obra mencionada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fuera realizada con financiación y normativa del Instituto de la Vivienda y Desarrollo Urbano</w:t>
      </w:r>
      <w:r w:rsidR="0095013F" w:rsidRPr="00462F88">
        <w:rPr>
          <w:rFonts w:ascii="Book Antiqua" w:hAnsi="Book Antiqua"/>
        </w:rPr>
        <w:t>;</w:t>
      </w:r>
    </w:p>
    <w:p w:rsidR="007A7E91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Que existe previsión legal para el caso que se presenta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en cuanto a dimensiones de lotes resultantes</w:t>
      </w:r>
      <w:r w:rsidR="0095013F" w:rsidRPr="00462F88">
        <w:rPr>
          <w:rFonts w:ascii="Book Antiqua" w:hAnsi="Book Antiqua"/>
        </w:rPr>
        <w:t>;</w:t>
      </w:r>
    </w:p>
    <w:p w:rsidR="007A7E91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Que las obras de infraestructura básica requerida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de acuerdo a certificaciones presentadas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se encuentran terminadas y recibidas por los organismos pertinentes</w:t>
      </w:r>
      <w:r w:rsidR="0095013F" w:rsidRPr="00462F88">
        <w:rPr>
          <w:rFonts w:ascii="Book Antiqua" w:hAnsi="Book Antiqua"/>
        </w:rPr>
        <w:t>;</w:t>
      </w:r>
    </w:p>
    <w:p w:rsidR="007A7E91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Que la aprobación definitiva solicitada por la empresa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no representa erogación de ningún tipo para el municipio</w:t>
      </w:r>
      <w:r w:rsidR="0095013F" w:rsidRPr="00462F88">
        <w:rPr>
          <w:rFonts w:ascii="Book Antiqua" w:hAnsi="Book Antiqua"/>
        </w:rPr>
        <w:t>;</w:t>
      </w:r>
    </w:p>
    <w:p w:rsidR="007A7E91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Que los espacios verdes ofrecidos en donación para espacios comunitarios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calles y ochavas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cumplen en general con la normativa vigente</w:t>
      </w:r>
      <w:r w:rsidR="0095013F" w:rsidRPr="00462F88">
        <w:rPr>
          <w:rFonts w:ascii="Book Antiqua" w:hAnsi="Book Antiqua"/>
        </w:rPr>
        <w:t>;</w:t>
      </w:r>
    </w:p>
    <w:p w:rsidR="007A7E91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Que los informes del Expte</w:t>
      </w:r>
      <w:r w:rsidR="0095013F" w:rsidRPr="00462F88">
        <w:rPr>
          <w:rFonts w:ascii="Book Antiqua" w:hAnsi="Book Antiqua"/>
        </w:rPr>
        <w:t xml:space="preserve">. </w:t>
      </w:r>
      <w:r w:rsidRPr="00462F88">
        <w:rPr>
          <w:rFonts w:ascii="Book Antiqua" w:hAnsi="Book Antiqua"/>
        </w:rPr>
        <w:t>058-F-94 y el Expte</w:t>
      </w:r>
      <w:r w:rsidR="0095013F" w:rsidRPr="00462F88">
        <w:rPr>
          <w:rFonts w:ascii="Book Antiqua" w:hAnsi="Book Antiqua"/>
        </w:rPr>
        <w:t xml:space="preserve">. </w:t>
      </w:r>
      <w:r w:rsidRPr="00462F88">
        <w:rPr>
          <w:rFonts w:ascii="Book Antiqua" w:hAnsi="Book Antiqua"/>
        </w:rPr>
        <w:t>111/94 en foja 04 y 05</w:t>
      </w:r>
      <w:r w:rsidR="0095013F" w:rsidRPr="00462F88">
        <w:rPr>
          <w:rFonts w:ascii="Book Antiqua" w:hAnsi="Book Antiqua"/>
        </w:rPr>
        <w:t xml:space="preserve">; </w:t>
      </w:r>
      <w:r w:rsidRPr="00462F88">
        <w:rPr>
          <w:rFonts w:ascii="Book Antiqua" w:hAnsi="Book Antiqua"/>
        </w:rPr>
        <w:t>en los informes de catastros e informes de edificación privada</w:t>
      </w:r>
      <w:r w:rsidR="0095013F" w:rsidRPr="00462F88">
        <w:rPr>
          <w:rFonts w:ascii="Book Antiqua" w:hAnsi="Book Antiqua"/>
        </w:rPr>
        <w:t>;</w:t>
      </w:r>
    </w:p>
    <w:p w:rsidR="007A7E91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Que el Expte</w:t>
      </w:r>
      <w:r w:rsidR="0095013F" w:rsidRPr="00462F88">
        <w:rPr>
          <w:rFonts w:ascii="Book Antiqua" w:hAnsi="Book Antiqua"/>
        </w:rPr>
        <w:t xml:space="preserve">. </w:t>
      </w:r>
      <w:r w:rsidRPr="00462F88">
        <w:rPr>
          <w:rFonts w:ascii="Book Antiqua" w:hAnsi="Book Antiqua"/>
        </w:rPr>
        <w:t>1919-M17-I-95 en los folios 141</w:t>
      </w:r>
      <w:r w:rsidR="0095013F" w:rsidRPr="00462F88">
        <w:rPr>
          <w:rFonts w:ascii="Book Antiqua" w:hAnsi="Book Antiqua"/>
        </w:rPr>
        <w:t xml:space="preserve">; </w:t>
      </w:r>
      <w:r w:rsidRPr="00462F88">
        <w:rPr>
          <w:rFonts w:ascii="Book Antiqua" w:hAnsi="Book Antiqua"/>
        </w:rPr>
        <w:t>142</w:t>
      </w:r>
      <w:r w:rsidR="0095013F" w:rsidRPr="00462F88">
        <w:rPr>
          <w:rFonts w:ascii="Book Antiqua" w:hAnsi="Book Antiqua"/>
        </w:rPr>
        <w:t xml:space="preserve">; </w:t>
      </w:r>
      <w:r w:rsidRPr="00462F88">
        <w:rPr>
          <w:rFonts w:ascii="Book Antiqua" w:hAnsi="Book Antiqua"/>
        </w:rPr>
        <w:t>143 y 146 las Direcciones Catastro y Edificación Privada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Planeamiento Urbano y Tierras Fiscales</w:t>
      </w:r>
      <w:r w:rsidR="0095013F" w:rsidRPr="00462F88">
        <w:rPr>
          <w:rFonts w:ascii="Book Antiqua" w:hAnsi="Book Antiqua"/>
        </w:rPr>
        <w:t>;</w:t>
      </w:r>
    </w:p>
    <w:p w:rsidR="00080FDC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Que el acta de donación de las tierras a la municipalidad de Yerba Buena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en la nota enviada el 13/12794 por el Ex Interventor Bernardo García Hamilton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que a fojas 09 del Expte</w:t>
      </w:r>
      <w:r w:rsidR="0095013F" w:rsidRPr="00462F88">
        <w:rPr>
          <w:rFonts w:ascii="Book Antiqua" w:hAnsi="Book Antiqua"/>
        </w:rPr>
        <w:t xml:space="preserve">. </w:t>
      </w:r>
      <w:r w:rsidRPr="00462F88">
        <w:rPr>
          <w:rFonts w:ascii="Book Antiqua" w:hAnsi="Book Antiqua"/>
        </w:rPr>
        <w:t>21919-M17-95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con la actual interventora Malvina Seguí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reafirma el ofrecimiento del ex interventor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donando pasajes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ochavas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espacios verdes</w:t>
      </w:r>
      <w:r w:rsidR="0095013F" w:rsidRPr="00462F88">
        <w:rPr>
          <w:rFonts w:ascii="Book Antiqua" w:hAnsi="Book Antiqua"/>
        </w:rPr>
        <w:t xml:space="preserve">, </w:t>
      </w:r>
      <w:r w:rsidRPr="00462F88">
        <w:rPr>
          <w:rFonts w:ascii="Book Antiqua" w:hAnsi="Book Antiqua"/>
        </w:rPr>
        <w:t>en fojas 8 y fojas 9 y certificado por escribanía de Gobierno</w:t>
      </w:r>
      <w:r w:rsidR="0095013F" w:rsidRPr="00462F88">
        <w:rPr>
          <w:rFonts w:ascii="Book Antiqua" w:hAnsi="Book Antiqua"/>
        </w:rPr>
        <w:t xml:space="preserve">; </w:t>
      </w:r>
      <w:r w:rsidRPr="00462F88">
        <w:rPr>
          <w:rFonts w:ascii="Book Antiqua" w:hAnsi="Book Antiqua"/>
        </w:rPr>
        <w:t>y</w:t>
      </w:r>
    </w:p>
    <w:p w:rsidR="0095013F" w:rsidRPr="00462F88" w:rsidRDefault="0095013F" w:rsidP="0095013F">
      <w:pPr>
        <w:keepNext/>
        <w:spacing w:before="60" w:after="60"/>
        <w:rPr>
          <w:rFonts w:ascii="Book Antiqua" w:hAnsi="Book Antiqua"/>
          <w:b/>
          <w:bCs/>
        </w:rPr>
      </w:pPr>
      <w:r w:rsidRPr="00462F88">
        <w:rPr>
          <w:rFonts w:ascii="Book Antiqua" w:hAnsi="Book Antiqua"/>
          <w:b/>
          <w:bCs/>
        </w:rPr>
        <w:t>CONSIDERANDO</w:t>
      </w:r>
      <w:r w:rsidR="00210BCE" w:rsidRPr="00462F88">
        <w:rPr>
          <w:rFonts w:ascii="Book Antiqua" w:hAnsi="Book Antiqua"/>
          <w:b/>
          <w:bCs/>
        </w:rPr>
        <w:t xml:space="preserve">: </w:t>
      </w:r>
    </w:p>
    <w:p w:rsidR="007A7E91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La importancia y magnitud del asentamiento habitacional tendiente a paliar significativamente el déficit de vivienda de la ciudad de Yerba Buena</w:t>
      </w:r>
      <w:r w:rsidR="0095013F" w:rsidRPr="00462F88">
        <w:rPr>
          <w:rFonts w:ascii="Book Antiqua" w:hAnsi="Book Antiqua"/>
        </w:rPr>
        <w:t>;</w:t>
      </w:r>
    </w:p>
    <w:p w:rsidR="007A7E91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La incorporación de nuevos y mejores servicios e infraestructura a la zona y su entrono inmediato</w:t>
      </w:r>
      <w:r w:rsidR="0095013F" w:rsidRPr="00462F88">
        <w:rPr>
          <w:rFonts w:ascii="Book Antiqua" w:hAnsi="Book Antiqua"/>
        </w:rPr>
        <w:t>;</w:t>
      </w:r>
    </w:p>
    <w:p w:rsidR="007A7E91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La inminente radicación de importantes</w:t>
      </w:r>
      <w:r w:rsidR="00B0588E" w:rsidRPr="00462F88">
        <w:rPr>
          <w:rFonts w:ascii="Book Antiqua" w:hAnsi="Book Antiqua"/>
        </w:rPr>
        <w:t xml:space="preserve"> </w:t>
      </w:r>
      <w:r w:rsidRPr="00462F88">
        <w:rPr>
          <w:rFonts w:ascii="Book Antiqua" w:hAnsi="Book Antiqua"/>
        </w:rPr>
        <w:t>núcleos habitacionales y sociales</w:t>
      </w:r>
      <w:r w:rsidR="0095013F" w:rsidRPr="00462F88">
        <w:rPr>
          <w:rFonts w:ascii="Book Antiqua" w:hAnsi="Book Antiqua"/>
        </w:rPr>
        <w:t>;</w:t>
      </w:r>
    </w:p>
    <w:p w:rsidR="007A7E91" w:rsidRPr="00462F88" w:rsidRDefault="00985448" w:rsidP="0095013F">
      <w:pPr>
        <w:keepNext/>
        <w:spacing w:after="18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>Que la superficie definitiva a donar resulta del plano presentado y son</w:t>
      </w:r>
      <w:r w:rsidR="00210BCE" w:rsidRPr="00462F88">
        <w:rPr>
          <w:rFonts w:ascii="Book Antiqua" w:hAnsi="Book Antiqua"/>
        </w:rPr>
        <w:t xml:space="preserve">: </w:t>
      </w:r>
    </w:p>
    <w:p w:rsidR="0095013F" w:rsidRPr="00462F88" w:rsidRDefault="00210BCE" w:rsidP="00210BCE">
      <w:pPr>
        <w:keepNext/>
        <w:numPr>
          <w:ilvl w:val="0"/>
          <w:numId w:val="6"/>
        </w:numPr>
        <w:tabs>
          <w:tab w:val="left" w:pos="284"/>
          <w:tab w:val="decimal" w:leader="dot" w:pos="5670"/>
        </w:tabs>
        <w:spacing w:after="180"/>
        <w:ind w:left="0" w:firstLine="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 xml:space="preserve">Calles, pasajes y ochavas </w:t>
      </w:r>
      <w:r w:rsidRPr="00462F88">
        <w:rPr>
          <w:rFonts w:ascii="Book Antiqua" w:hAnsi="Book Antiqua"/>
        </w:rPr>
        <w:tab/>
        <w:t>15.763,57 mts</w:t>
      </w:r>
      <w:r w:rsidRPr="00462F88">
        <w:rPr>
          <w:rFonts w:ascii="Book Antiqua" w:hAnsi="Book Antiqua"/>
          <w:vertAlign w:val="superscript"/>
        </w:rPr>
        <w:t>2</w:t>
      </w:r>
    </w:p>
    <w:p w:rsidR="0095013F" w:rsidRPr="00462F88" w:rsidRDefault="00210BCE" w:rsidP="00210BCE">
      <w:pPr>
        <w:keepNext/>
        <w:numPr>
          <w:ilvl w:val="0"/>
          <w:numId w:val="6"/>
        </w:numPr>
        <w:tabs>
          <w:tab w:val="left" w:pos="284"/>
          <w:tab w:val="decimal" w:leader="dot" w:pos="5812"/>
        </w:tabs>
        <w:spacing w:after="180"/>
        <w:ind w:left="0" w:firstLine="0"/>
        <w:jc w:val="both"/>
        <w:rPr>
          <w:rFonts w:ascii="Book Antiqua" w:hAnsi="Book Antiqua"/>
        </w:rPr>
      </w:pPr>
      <w:r w:rsidRPr="00462F88">
        <w:rPr>
          <w:rFonts w:ascii="Book Antiqua" w:hAnsi="Book Antiqua"/>
        </w:rPr>
        <w:t xml:space="preserve">Espacios Comunitarios </w:t>
      </w:r>
      <w:r w:rsidRPr="00462F88">
        <w:rPr>
          <w:rFonts w:ascii="Book Antiqua" w:hAnsi="Book Antiqua"/>
        </w:rPr>
        <w:tab/>
        <w:t>3.385,12 mts</w:t>
      </w:r>
      <w:r w:rsidRPr="00462F88">
        <w:rPr>
          <w:rFonts w:ascii="Book Antiqua" w:hAnsi="Book Antiqua"/>
          <w:vertAlign w:val="superscript"/>
        </w:rPr>
        <w:t>2</w:t>
      </w:r>
    </w:p>
    <w:p w:rsidR="007F1874" w:rsidRPr="00462F88" w:rsidRDefault="007A7E91" w:rsidP="007A7E91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62F88">
        <w:rPr>
          <w:rFonts w:ascii="Book Antiqua" w:hAnsi="Book Antiqua"/>
          <w:b/>
          <w:bCs/>
          <w:iCs/>
        </w:rPr>
        <w:t>EL CONCEJO DELIBERANTE SANCIONA CON FUERZA DE ORDENANZA</w:t>
      </w:r>
    </w:p>
    <w:p w:rsidR="006938D6" w:rsidRPr="00462F88" w:rsidRDefault="007C61DA" w:rsidP="007C61DA">
      <w:pPr>
        <w:keepNext/>
        <w:tabs>
          <w:tab w:val="left" w:pos="7440"/>
        </w:tabs>
        <w:spacing w:after="180"/>
        <w:jc w:val="both"/>
        <w:rPr>
          <w:rFonts w:ascii="Book Antiqua" w:hAnsi="Book Antiqua"/>
        </w:rPr>
      </w:pPr>
      <w:r w:rsidRPr="007C61DA">
        <w:rPr>
          <w:rFonts w:ascii="Book Antiqua" w:hAnsi="Book Antiqua"/>
          <w:u w:val="single"/>
        </w:rPr>
        <w:lastRenderedPageBreak/>
        <w:t>ARTÍCULO PRIMERO</w:t>
      </w:r>
      <w:r w:rsidR="00210BCE" w:rsidRPr="00210BCE">
        <w:rPr>
          <w:rFonts w:ascii="Book Antiqua" w:hAnsi="Book Antiqua"/>
        </w:rPr>
        <w:t>:</w:t>
      </w:r>
      <w:r w:rsidR="00210BCE" w:rsidRPr="00462F88">
        <w:rPr>
          <w:rFonts w:ascii="Book Antiqua" w:hAnsi="Book Antiqua"/>
        </w:rPr>
        <w:t xml:space="preserve"> </w:t>
      </w:r>
      <w:r w:rsidR="00985448" w:rsidRPr="00462F88">
        <w:rPr>
          <w:rFonts w:ascii="Book Antiqua" w:hAnsi="Book Antiqua"/>
        </w:rPr>
        <w:t>APRUEBASE</w:t>
      </w:r>
      <w:r w:rsidR="0095013F" w:rsidRPr="00462F88">
        <w:rPr>
          <w:rFonts w:ascii="Book Antiqua" w:hAnsi="Book Antiqua"/>
        </w:rPr>
        <w:t xml:space="preserve">, </w:t>
      </w:r>
      <w:r w:rsidR="00985448" w:rsidRPr="00462F88">
        <w:rPr>
          <w:rFonts w:ascii="Book Antiqua" w:hAnsi="Book Antiqua"/>
        </w:rPr>
        <w:t>la documentación técnica correspondiente a planos de mensura y división del padrón Nro</w:t>
      </w:r>
      <w:r w:rsidR="0095013F" w:rsidRPr="00462F88">
        <w:rPr>
          <w:rFonts w:ascii="Book Antiqua" w:hAnsi="Book Antiqua"/>
        </w:rPr>
        <w:t xml:space="preserve">. </w:t>
      </w:r>
      <w:r w:rsidR="00985448" w:rsidRPr="00462F88">
        <w:rPr>
          <w:rFonts w:ascii="Book Antiqua" w:hAnsi="Book Antiqua"/>
        </w:rPr>
        <w:t>675</w:t>
      </w:r>
      <w:r w:rsidR="0095013F" w:rsidRPr="00462F88">
        <w:rPr>
          <w:rFonts w:ascii="Book Antiqua" w:hAnsi="Book Antiqua"/>
        </w:rPr>
        <w:t>.</w:t>
      </w:r>
      <w:r w:rsidR="00985448" w:rsidRPr="00462F88">
        <w:rPr>
          <w:rFonts w:ascii="Book Antiqua" w:hAnsi="Book Antiqua"/>
        </w:rPr>
        <w:t>827</w:t>
      </w:r>
      <w:r w:rsidR="0095013F" w:rsidRPr="00462F88">
        <w:rPr>
          <w:rFonts w:ascii="Book Antiqua" w:hAnsi="Book Antiqua"/>
        </w:rPr>
        <w:t>.</w:t>
      </w:r>
    </w:p>
    <w:p w:rsidR="007A7E91" w:rsidRPr="00462F88" w:rsidRDefault="007C61DA" w:rsidP="007C61DA">
      <w:pPr>
        <w:keepNext/>
        <w:tabs>
          <w:tab w:val="left" w:pos="7440"/>
        </w:tabs>
        <w:spacing w:after="180"/>
        <w:jc w:val="both"/>
        <w:rPr>
          <w:rFonts w:ascii="Book Antiqua" w:hAnsi="Book Antiqua"/>
        </w:rPr>
      </w:pPr>
      <w:bookmarkStart w:id="0" w:name="_GoBack"/>
      <w:bookmarkEnd w:id="0"/>
      <w:r w:rsidRPr="007C61DA">
        <w:rPr>
          <w:rFonts w:ascii="Book Antiqua" w:hAnsi="Book Antiqua"/>
          <w:u w:val="single"/>
        </w:rPr>
        <w:t>ARTÍCULO SEGUNDO</w:t>
      </w:r>
      <w:r w:rsidR="00210BCE" w:rsidRPr="00210BCE">
        <w:rPr>
          <w:rFonts w:ascii="Book Antiqua" w:hAnsi="Book Antiqua"/>
        </w:rPr>
        <w:t>:</w:t>
      </w:r>
      <w:r w:rsidR="00210BCE" w:rsidRPr="00462F88">
        <w:rPr>
          <w:rFonts w:ascii="Book Antiqua" w:hAnsi="Book Antiqua"/>
        </w:rPr>
        <w:t xml:space="preserve"> ACEPTASE la donación de una, superficie de terreno de 15.763,74mts</w:t>
      </w:r>
      <w:r w:rsidR="00210BCE" w:rsidRPr="00462F88">
        <w:rPr>
          <w:rFonts w:ascii="Book Antiqua" w:hAnsi="Book Antiqua"/>
          <w:vertAlign w:val="superscript"/>
        </w:rPr>
        <w:t>2</w:t>
      </w:r>
      <w:r w:rsidR="00210BCE" w:rsidRPr="00462F88">
        <w:rPr>
          <w:rFonts w:ascii="Book Antiqua" w:hAnsi="Book Antiqua"/>
        </w:rPr>
        <w:t xml:space="preserve"> destinadas a calles, pasajes y ochavas y la donación de espacios comunitarios de 3.385,12mts</w:t>
      </w:r>
      <w:r w:rsidR="00210BCE" w:rsidRPr="00462F88">
        <w:rPr>
          <w:rFonts w:ascii="Book Antiqua" w:hAnsi="Book Antiqua"/>
          <w:vertAlign w:val="superscript"/>
        </w:rPr>
        <w:t>2</w:t>
      </w:r>
      <w:r w:rsidR="00210BCE" w:rsidRPr="00462F88">
        <w:rPr>
          <w:rFonts w:ascii="Book Antiqua" w:hAnsi="Book Antiqua"/>
        </w:rPr>
        <w:t>.</w:t>
      </w:r>
    </w:p>
    <w:p w:rsidR="007F1874" w:rsidRPr="00462F88" w:rsidRDefault="007C61DA" w:rsidP="0095013F">
      <w:pPr>
        <w:keepNext/>
        <w:spacing w:after="180"/>
        <w:jc w:val="both"/>
        <w:rPr>
          <w:rFonts w:ascii="Book Antiqua" w:hAnsi="Book Antiqua"/>
        </w:rPr>
      </w:pPr>
      <w:r w:rsidRPr="007C61DA">
        <w:rPr>
          <w:rFonts w:ascii="Book Antiqua" w:hAnsi="Book Antiqua"/>
          <w:u w:val="single"/>
        </w:rPr>
        <w:t>ARTÍCULO TERCERO</w:t>
      </w:r>
      <w:r w:rsidR="00210BCE" w:rsidRPr="00210BCE">
        <w:rPr>
          <w:rFonts w:ascii="Book Antiqua" w:hAnsi="Book Antiqua"/>
        </w:rPr>
        <w:t>:</w:t>
      </w:r>
      <w:r w:rsidR="00210BCE" w:rsidRPr="00462F88">
        <w:rPr>
          <w:rFonts w:ascii="Book Antiqua" w:hAnsi="Book Antiqua"/>
        </w:rPr>
        <w:t xml:space="preserve"> </w:t>
      </w:r>
      <w:r w:rsidR="00985448" w:rsidRPr="00462F88">
        <w:rPr>
          <w:rFonts w:ascii="Book Antiqua" w:hAnsi="Book Antiqua"/>
        </w:rPr>
        <w:t>COMUNIQUESE</w:t>
      </w:r>
      <w:r w:rsidR="0095013F" w:rsidRPr="00462F88">
        <w:rPr>
          <w:rFonts w:ascii="Book Antiqua" w:hAnsi="Book Antiqua"/>
        </w:rPr>
        <w:t xml:space="preserve">, </w:t>
      </w:r>
      <w:r w:rsidR="00985448" w:rsidRPr="00462F88">
        <w:rPr>
          <w:rFonts w:ascii="Book Antiqua" w:hAnsi="Book Antiqua"/>
        </w:rPr>
        <w:t>COPIESE Y ARCHIVESE</w:t>
      </w:r>
      <w:r w:rsidR="0095013F" w:rsidRPr="00462F88">
        <w:rPr>
          <w:rFonts w:ascii="Book Antiqua" w:hAnsi="Book Antiqua"/>
        </w:rPr>
        <w:t>.</w:t>
      </w:r>
    </w:p>
    <w:sectPr w:rsidR="007F1874" w:rsidRPr="00462F88" w:rsidSect="00061469">
      <w:footerReference w:type="default" r:id="rId7"/>
      <w:headerReference w:type="first" r:id="rId8"/>
      <w:pgSz w:w="11906" w:h="16838" w:code="5"/>
      <w:pgMar w:top="1417" w:right="1134" w:bottom="1134" w:left="1701" w:header="709" w:footer="709" w:gutter="0"/>
      <w:pgNumType w:start="62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C5AAC" w:rsidRDefault="00AC5AAC">
      <w:r>
        <w:separator/>
      </w:r>
    </w:p>
  </w:endnote>
  <w:endnote w:type="continuationSeparator" w:id="0">
    <w:p w:rsidR="00AC5AAC" w:rsidRDefault="00AC5AA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556C" w:rsidRPr="00061469" w:rsidRDefault="00ED556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C5AAC" w:rsidRDefault="00AC5AAC">
      <w:r>
        <w:separator/>
      </w:r>
    </w:p>
  </w:footnote>
  <w:footnote w:type="continuationSeparator" w:id="0">
    <w:p w:rsidR="00AC5AAC" w:rsidRDefault="00AC5AA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1874" w:rsidRDefault="007F1874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7F1874" w:rsidRDefault="00985448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7F1874" w:rsidRDefault="00985448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7A82896"/>
    <w:multiLevelType w:val="hybridMultilevel"/>
    <w:tmpl w:val="CD421BC2"/>
    <w:lvl w:ilvl="0" w:tplc="B882DA28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786D529B"/>
    <w:multiLevelType w:val="hybridMultilevel"/>
    <w:tmpl w:val="7270A69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9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150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85448"/>
    <w:rsid w:val="00061469"/>
    <w:rsid w:val="00080FDC"/>
    <w:rsid w:val="00107453"/>
    <w:rsid w:val="00112692"/>
    <w:rsid w:val="001C4179"/>
    <w:rsid w:val="00210BCE"/>
    <w:rsid w:val="00375D99"/>
    <w:rsid w:val="003773F8"/>
    <w:rsid w:val="00462F88"/>
    <w:rsid w:val="004A5A6B"/>
    <w:rsid w:val="004D3EC8"/>
    <w:rsid w:val="00511692"/>
    <w:rsid w:val="00597B05"/>
    <w:rsid w:val="00602AA5"/>
    <w:rsid w:val="0063069A"/>
    <w:rsid w:val="006938D6"/>
    <w:rsid w:val="006C210D"/>
    <w:rsid w:val="00714D90"/>
    <w:rsid w:val="007517B6"/>
    <w:rsid w:val="007A7E91"/>
    <w:rsid w:val="007C61DA"/>
    <w:rsid w:val="007D299E"/>
    <w:rsid w:val="007F1874"/>
    <w:rsid w:val="00817139"/>
    <w:rsid w:val="008370A1"/>
    <w:rsid w:val="00872704"/>
    <w:rsid w:val="00914EE9"/>
    <w:rsid w:val="0093626C"/>
    <w:rsid w:val="0095013F"/>
    <w:rsid w:val="00981EEB"/>
    <w:rsid w:val="00985448"/>
    <w:rsid w:val="009C7C9C"/>
    <w:rsid w:val="00A25CB6"/>
    <w:rsid w:val="00A45683"/>
    <w:rsid w:val="00A965ED"/>
    <w:rsid w:val="00AC5AAC"/>
    <w:rsid w:val="00AD0551"/>
    <w:rsid w:val="00AD32F8"/>
    <w:rsid w:val="00AD509E"/>
    <w:rsid w:val="00B0588E"/>
    <w:rsid w:val="00B22B8C"/>
    <w:rsid w:val="00C42C16"/>
    <w:rsid w:val="00D4600C"/>
    <w:rsid w:val="00D77242"/>
    <w:rsid w:val="00D90C4B"/>
    <w:rsid w:val="00E21A21"/>
    <w:rsid w:val="00E96168"/>
    <w:rsid w:val="00ED556C"/>
    <w:rsid w:val="00F929A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50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1874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7F187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7F187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7F187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7F187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7F187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7F187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7F187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7F187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7F187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7F1874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362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2352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26</cp:revision>
  <cp:lastPrinted>2017-10-04T15:13:00Z</cp:lastPrinted>
  <dcterms:created xsi:type="dcterms:W3CDTF">2017-05-11T14:07:00Z</dcterms:created>
  <dcterms:modified xsi:type="dcterms:W3CDTF">2017-10-04T15:13:00Z</dcterms:modified>
</cp:coreProperties>
</file>