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19B" w:rsidRPr="0067719B" w:rsidRDefault="0067719B" w:rsidP="0067719B">
      <w:pPr>
        <w:keepNext/>
        <w:spacing w:after="180" w:line="240" w:lineRule="auto"/>
        <w:jc w:val="right"/>
        <w:rPr>
          <w:rFonts w:ascii="Book Antiqua" w:hAnsi="Book Antiqua"/>
          <w:sz w:val="24"/>
        </w:rPr>
      </w:pPr>
      <w:r w:rsidRPr="0067719B">
        <w:rPr>
          <w:rFonts w:ascii="Book Antiqua" w:hAnsi="Book Antiqua"/>
          <w:sz w:val="24"/>
        </w:rPr>
        <w:t>Yerba Buena, 20 de Noviembre de 1995</w:t>
      </w:r>
    </w:p>
    <w:p w:rsidR="0067719B" w:rsidRPr="00A07F83" w:rsidRDefault="0067719B" w:rsidP="0067719B">
      <w:pPr>
        <w:keepNext/>
        <w:spacing w:before="60" w:after="180" w:line="240" w:lineRule="auto"/>
        <w:jc w:val="left"/>
        <w:rPr>
          <w:rFonts w:ascii="Book Antiqua" w:hAnsi="Book Antiqua"/>
          <w:b/>
          <w:sz w:val="24"/>
        </w:rPr>
      </w:pPr>
      <w:r w:rsidRPr="00A07F83">
        <w:rPr>
          <w:rFonts w:ascii="Book Antiqua" w:hAnsi="Book Antiqua"/>
          <w:b/>
          <w:sz w:val="24"/>
        </w:rPr>
        <w:t>ORDENANZA Nº 715</w:t>
      </w:r>
    </w:p>
    <w:p w:rsidR="0067719B" w:rsidRPr="00A07F83" w:rsidRDefault="0067719B" w:rsidP="0067719B">
      <w:pPr>
        <w:keepNext/>
        <w:spacing w:before="60" w:after="60" w:line="240" w:lineRule="auto"/>
        <w:jc w:val="left"/>
        <w:rPr>
          <w:rFonts w:ascii="Book Antiqua" w:hAnsi="Book Antiqua"/>
          <w:b/>
          <w:sz w:val="24"/>
        </w:rPr>
      </w:pPr>
      <w:r w:rsidRPr="00A07F83">
        <w:rPr>
          <w:rFonts w:ascii="Book Antiqua" w:hAnsi="Book Antiqua"/>
          <w:b/>
          <w:sz w:val="24"/>
        </w:rPr>
        <w:t>VISTO:</w:t>
      </w:r>
    </w:p>
    <w:p w:rsidR="007E39E1" w:rsidRPr="00A07F83" w:rsidRDefault="00463B81" w:rsidP="0067719B">
      <w:pPr>
        <w:keepNext/>
        <w:spacing w:after="180" w:line="240" w:lineRule="auto"/>
        <w:rPr>
          <w:rFonts w:ascii="Book Antiqua" w:hAnsi="Book Antiqua"/>
          <w:sz w:val="24"/>
        </w:rPr>
      </w:pPr>
      <w:r w:rsidRPr="00A07F83">
        <w:rPr>
          <w:rFonts w:ascii="Book Antiqua" w:hAnsi="Book Antiqua"/>
          <w:sz w:val="24"/>
        </w:rPr>
        <w:t>El Expte</w:t>
      </w:r>
      <w:r w:rsidR="0067719B" w:rsidRPr="00A07F83">
        <w:rPr>
          <w:rFonts w:ascii="Book Antiqua" w:hAnsi="Book Antiqua"/>
          <w:sz w:val="24"/>
        </w:rPr>
        <w:t xml:space="preserve">. </w:t>
      </w:r>
      <w:r w:rsidRPr="00A07F83">
        <w:rPr>
          <w:rFonts w:ascii="Book Antiqua" w:hAnsi="Book Antiqua"/>
          <w:sz w:val="24"/>
        </w:rPr>
        <w:t>N° 076-y-95 por el quela Municipalidad de Yerba Buena eleva veto parcial a la Ordenanza N° 703/95</w:t>
      </w:r>
      <w:r w:rsidR="0067719B" w:rsidRPr="00A07F83">
        <w:rPr>
          <w:rFonts w:ascii="Book Antiqua" w:hAnsi="Book Antiqua"/>
          <w:sz w:val="24"/>
        </w:rPr>
        <w:t>;</w:t>
      </w:r>
    </w:p>
    <w:p w:rsidR="0067719B" w:rsidRPr="00A07F83" w:rsidRDefault="0067719B" w:rsidP="0067719B">
      <w:pPr>
        <w:keepNext/>
        <w:spacing w:before="60" w:after="60" w:line="240" w:lineRule="auto"/>
        <w:jc w:val="left"/>
        <w:rPr>
          <w:rFonts w:ascii="Book Antiqua" w:hAnsi="Book Antiqua"/>
          <w:b/>
          <w:sz w:val="24"/>
        </w:rPr>
      </w:pPr>
      <w:r w:rsidRPr="00A07F83">
        <w:rPr>
          <w:rFonts w:ascii="Book Antiqua" w:hAnsi="Book Antiqua"/>
          <w:b/>
          <w:sz w:val="24"/>
        </w:rPr>
        <w:t>CONSIDERANDO:</w:t>
      </w:r>
    </w:p>
    <w:p w:rsidR="007E39E1" w:rsidRPr="00A07F83" w:rsidRDefault="00B416A4" w:rsidP="00767C27">
      <w:pPr>
        <w:keepNext/>
        <w:spacing w:after="60" w:line="240" w:lineRule="auto"/>
        <w:rPr>
          <w:rFonts w:ascii="Book Antiqua" w:hAnsi="Book Antiqua"/>
          <w:sz w:val="24"/>
        </w:rPr>
      </w:pPr>
      <w:r w:rsidRPr="00A07F83">
        <w:rPr>
          <w:rFonts w:ascii="Book Antiqua" w:hAnsi="Book Antiqua"/>
          <w:sz w:val="24"/>
        </w:rPr>
        <w:t>Que el Artículo 27, 3er. Párrafo de la Ley Nº 5529 “orgánica de Municipalidades” expresa; “vetado parcialmente volverá al Concejo Deliberante, si éste acepta las modificaciones que motivaron el voto. Si el Concejo insistiese en su sanción, con el voto de los dos tercios de los Miembros presentes, el proyecto se convertirá en Ordenanza con las modificaciones que motivaron el veto. Si el Concejo insistiese en su sanción, con el voto de los ds tercios de los Miembros presentes, el proyecto se convertirá en Ordenanza”, por lo tanto el Concejo Deliberante reasume la plenitud de su competencia para reconsiderar todo el proyecto y no solo la parte vetada;</w:t>
      </w:r>
    </w:p>
    <w:p w:rsidR="007E39E1" w:rsidRPr="00A07F83" w:rsidRDefault="008C566D" w:rsidP="00767C27">
      <w:pPr>
        <w:keepNext/>
        <w:spacing w:after="60" w:line="240" w:lineRule="auto"/>
        <w:rPr>
          <w:rFonts w:ascii="Book Antiqua" w:hAnsi="Book Antiqua"/>
          <w:sz w:val="24"/>
        </w:rPr>
      </w:pPr>
      <w:r w:rsidRPr="00A07F83">
        <w:rPr>
          <w:rFonts w:ascii="Book Antiqua" w:hAnsi="Book Antiqua"/>
          <w:sz w:val="24"/>
        </w:rPr>
        <w:t xml:space="preserve">Que en este orden de cosas es conveniente que el Honorable Cuerpo proceda de un nuevo estudio del proyecto con el fin de adecuarlo al derecho y a los intereses de las partes para lo que dispone de quince días hábiles a partir de la recepción del proyecto con las observaciones del </w:t>
      </w:r>
      <w:r w:rsidR="002E5F37" w:rsidRPr="00A07F83">
        <w:rPr>
          <w:rFonts w:ascii="Book Antiqua" w:hAnsi="Book Antiqua"/>
          <w:sz w:val="24"/>
        </w:rPr>
        <w:t>D.E.M.</w:t>
      </w:r>
      <w:r w:rsidR="00767C27" w:rsidRPr="00A07F83">
        <w:rPr>
          <w:rFonts w:ascii="Book Antiqua" w:hAnsi="Book Antiqua"/>
          <w:sz w:val="24"/>
        </w:rPr>
        <w:t xml:space="preserve"> </w:t>
      </w:r>
      <w:r w:rsidRPr="00A07F83">
        <w:rPr>
          <w:rFonts w:ascii="Book Antiqua" w:hAnsi="Book Antiqua"/>
          <w:sz w:val="24"/>
        </w:rPr>
        <w:t>Desde el punto de vista formal</w:t>
      </w:r>
      <w:r w:rsidR="0067719B" w:rsidRPr="00A07F83">
        <w:rPr>
          <w:rFonts w:ascii="Book Antiqua" w:hAnsi="Book Antiqua"/>
          <w:sz w:val="24"/>
        </w:rPr>
        <w:t xml:space="preserve">, </w:t>
      </w:r>
      <w:r w:rsidRPr="00A07F83">
        <w:rPr>
          <w:rFonts w:ascii="Book Antiqua" w:hAnsi="Book Antiqua"/>
          <w:sz w:val="24"/>
        </w:rPr>
        <w:t>el veto</w:t>
      </w:r>
      <w:r w:rsidR="00C41616" w:rsidRPr="00A07F83">
        <w:rPr>
          <w:rFonts w:ascii="Book Antiqua" w:hAnsi="Book Antiqua"/>
          <w:sz w:val="24"/>
        </w:rPr>
        <w:t xml:space="preserve"> parcial es objetable por cuanto parece decir en los considerados una cosa</w:t>
      </w:r>
      <w:r w:rsidR="0067719B" w:rsidRPr="00A07F83">
        <w:rPr>
          <w:rFonts w:ascii="Book Antiqua" w:hAnsi="Book Antiqua"/>
          <w:sz w:val="24"/>
        </w:rPr>
        <w:t xml:space="preserve">, </w:t>
      </w:r>
      <w:r w:rsidR="00C41616" w:rsidRPr="00A07F83">
        <w:rPr>
          <w:rFonts w:ascii="Book Antiqua" w:hAnsi="Book Antiqua"/>
          <w:sz w:val="24"/>
        </w:rPr>
        <w:t>pero en la parte resolutiva se expresa lo contrario</w:t>
      </w:r>
      <w:r w:rsidR="0067719B" w:rsidRPr="00A07F83">
        <w:rPr>
          <w:rFonts w:ascii="Book Antiqua" w:hAnsi="Book Antiqua"/>
          <w:sz w:val="24"/>
        </w:rPr>
        <w:t xml:space="preserve">, </w:t>
      </w:r>
      <w:r w:rsidR="00C41616" w:rsidRPr="00A07F83">
        <w:rPr>
          <w:rFonts w:ascii="Book Antiqua" w:hAnsi="Book Antiqua"/>
          <w:sz w:val="24"/>
        </w:rPr>
        <w:t>es decir incurra en autocontradicción y por lo tanto en irrazonabilidad</w:t>
      </w:r>
      <w:r w:rsidR="0067719B" w:rsidRPr="00A07F83">
        <w:rPr>
          <w:rFonts w:ascii="Book Antiqua" w:hAnsi="Book Antiqua"/>
          <w:sz w:val="24"/>
        </w:rPr>
        <w:t xml:space="preserve">, </w:t>
      </w:r>
      <w:r w:rsidR="00C41616" w:rsidRPr="00A07F83">
        <w:rPr>
          <w:rFonts w:ascii="Book Antiqua" w:hAnsi="Book Antiqua"/>
          <w:sz w:val="24"/>
        </w:rPr>
        <w:t>lo que lo descalifica como acto estatal válido</w:t>
      </w:r>
      <w:r w:rsidR="0067719B" w:rsidRPr="00A07F83">
        <w:rPr>
          <w:rFonts w:ascii="Book Antiqua" w:hAnsi="Book Antiqua"/>
          <w:sz w:val="24"/>
        </w:rPr>
        <w:t>;</w:t>
      </w:r>
    </w:p>
    <w:p w:rsidR="007E39E1" w:rsidRPr="00A07F83" w:rsidRDefault="00C41616" w:rsidP="00767C27">
      <w:pPr>
        <w:keepNext/>
        <w:spacing w:after="60" w:line="240" w:lineRule="auto"/>
        <w:rPr>
          <w:rFonts w:ascii="Book Antiqua" w:hAnsi="Book Antiqua"/>
          <w:sz w:val="24"/>
        </w:rPr>
      </w:pPr>
      <w:r w:rsidRPr="00A07F83">
        <w:rPr>
          <w:rFonts w:ascii="Book Antiqua" w:hAnsi="Book Antiqua"/>
          <w:sz w:val="24"/>
        </w:rPr>
        <w:t>Que el veto tiende a alterar el proyecto sin dar ninguna razón valedera</w:t>
      </w:r>
      <w:r w:rsidR="0067719B" w:rsidRPr="00A07F83">
        <w:rPr>
          <w:rFonts w:ascii="Book Antiqua" w:hAnsi="Book Antiqua"/>
          <w:sz w:val="24"/>
        </w:rPr>
        <w:t xml:space="preserve">: </w:t>
      </w:r>
      <w:r w:rsidRPr="00A07F83">
        <w:rPr>
          <w:rFonts w:ascii="Book Antiqua" w:hAnsi="Book Antiqua"/>
          <w:sz w:val="24"/>
        </w:rPr>
        <w:t>la simple demora en la tramitación del convenio</w:t>
      </w:r>
      <w:r w:rsidR="0067719B" w:rsidRPr="00A07F83">
        <w:rPr>
          <w:rFonts w:ascii="Book Antiqua" w:hAnsi="Book Antiqua"/>
          <w:sz w:val="24"/>
        </w:rPr>
        <w:t xml:space="preserve">, </w:t>
      </w:r>
      <w:r w:rsidRPr="00A07F83">
        <w:rPr>
          <w:rFonts w:ascii="Book Antiqua" w:hAnsi="Book Antiqua"/>
          <w:sz w:val="24"/>
        </w:rPr>
        <w:t>no es suficiente para alterar la fecha del término a que</w:t>
      </w:r>
      <w:r w:rsidR="0067719B" w:rsidRPr="00A07F83">
        <w:rPr>
          <w:rFonts w:ascii="Book Antiqua" w:hAnsi="Book Antiqua"/>
          <w:sz w:val="24"/>
        </w:rPr>
        <w:t>;</w:t>
      </w:r>
    </w:p>
    <w:p w:rsidR="007E39E1" w:rsidRPr="00A07F83" w:rsidRDefault="00B416A4" w:rsidP="00767C27">
      <w:pPr>
        <w:keepNext/>
        <w:spacing w:after="60" w:line="240" w:lineRule="auto"/>
        <w:rPr>
          <w:rFonts w:ascii="Book Antiqua" w:hAnsi="Book Antiqua"/>
          <w:sz w:val="24"/>
        </w:rPr>
      </w:pPr>
      <w:r w:rsidRPr="00A07F83">
        <w:rPr>
          <w:rFonts w:ascii="Book Antiqua" w:hAnsi="Book Antiqua"/>
          <w:sz w:val="24"/>
        </w:rPr>
        <w:t>Que llama la atención que, a pesar de estar vetado parcialmente el proyecto de Ordenanza, e ex Intendente lo haya puesto en vigencia firmando el Convenio conjuntamente con la concesionaria San Agustín SRL con fecha 30/10/95, lo que está expresamente prohibido por el Art. 28 de la Ley Nº 5529 que dice: “El Intendente no podrá poner en vigencia una Ordenanza vetada ni áun en la parte no afectado por el veto; con excepción de la Ordenanza sobre presupuesto de Gastos y cálculo de Recursos que podrá cumplirse en la parte no vetada”;</w:t>
      </w:r>
    </w:p>
    <w:p w:rsidR="007E39E1" w:rsidRPr="00A07F83" w:rsidRDefault="002E73AA" w:rsidP="00767C27">
      <w:pPr>
        <w:keepNext/>
        <w:spacing w:after="60" w:line="240" w:lineRule="auto"/>
        <w:rPr>
          <w:rFonts w:ascii="Book Antiqua" w:hAnsi="Book Antiqua"/>
          <w:sz w:val="24"/>
        </w:rPr>
      </w:pPr>
      <w:r w:rsidRPr="00A07F83">
        <w:rPr>
          <w:rFonts w:ascii="Book Antiqua" w:hAnsi="Book Antiqua"/>
          <w:sz w:val="24"/>
        </w:rPr>
        <w:t>Que no existe ningún estudio elaborado por parte de la Municipalidad</w:t>
      </w:r>
      <w:r w:rsidR="0067719B" w:rsidRPr="00A07F83">
        <w:rPr>
          <w:rFonts w:ascii="Book Antiqua" w:hAnsi="Book Antiqua"/>
          <w:sz w:val="24"/>
        </w:rPr>
        <w:t xml:space="preserve">, </w:t>
      </w:r>
      <w:r w:rsidRPr="00A07F83">
        <w:rPr>
          <w:rFonts w:ascii="Book Antiqua" w:hAnsi="Book Antiqua"/>
          <w:sz w:val="24"/>
        </w:rPr>
        <w:t>por medio de los organismos de competencia</w:t>
      </w:r>
      <w:r w:rsidR="0067719B" w:rsidRPr="00A07F83">
        <w:rPr>
          <w:rFonts w:ascii="Book Antiqua" w:hAnsi="Book Antiqua"/>
          <w:sz w:val="24"/>
        </w:rPr>
        <w:t xml:space="preserve">, </w:t>
      </w:r>
      <w:r w:rsidRPr="00A07F83">
        <w:rPr>
          <w:rFonts w:ascii="Book Antiqua" w:hAnsi="Book Antiqua"/>
          <w:sz w:val="24"/>
        </w:rPr>
        <w:t xml:space="preserve">que detalla las cifras y cálculos presentados en el proyecto </w:t>
      </w:r>
      <w:r w:rsidR="00216DFC" w:rsidRPr="00A07F83">
        <w:rPr>
          <w:rFonts w:ascii="Book Antiqua" w:hAnsi="Book Antiqua"/>
          <w:sz w:val="24"/>
        </w:rPr>
        <w:t>de Convenio por la Concesionaria</w:t>
      </w:r>
      <w:r w:rsidR="0067719B" w:rsidRPr="00A07F83">
        <w:rPr>
          <w:rFonts w:ascii="Book Antiqua" w:hAnsi="Book Antiqua"/>
          <w:sz w:val="24"/>
        </w:rPr>
        <w:t xml:space="preserve">, </w:t>
      </w:r>
      <w:r w:rsidR="00216DFC" w:rsidRPr="00A07F83">
        <w:rPr>
          <w:rFonts w:ascii="Book Antiqua" w:hAnsi="Book Antiqua"/>
          <w:sz w:val="24"/>
        </w:rPr>
        <w:t>tratándose de algo esencial ya que compromete las finanzas del Municipio en forma onerosa y por mucho tiempo</w:t>
      </w:r>
      <w:r w:rsidR="0067719B" w:rsidRPr="00A07F83">
        <w:rPr>
          <w:rFonts w:ascii="Book Antiqua" w:hAnsi="Book Antiqua"/>
          <w:sz w:val="24"/>
        </w:rPr>
        <w:t>;</w:t>
      </w:r>
    </w:p>
    <w:p w:rsidR="007E39E1" w:rsidRPr="00A07F83" w:rsidRDefault="007E39E1" w:rsidP="007E39E1">
      <w:pPr>
        <w:keepNext/>
        <w:spacing w:before="240" w:after="240" w:line="240" w:lineRule="auto"/>
        <w:ind w:left="1843" w:right="1843"/>
        <w:jc w:val="center"/>
        <w:rPr>
          <w:rFonts w:ascii="Book Antiqua" w:hAnsi="Book Antiqua"/>
          <w:sz w:val="24"/>
        </w:rPr>
      </w:pPr>
      <w:r w:rsidRPr="00A07F83">
        <w:rPr>
          <w:rFonts w:ascii="Book Antiqua" w:hAnsi="Book Antiqua"/>
          <w:b/>
          <w:sz w:val="24"/>
        </w:rPr>
        <w:t>EL CONCEJO DELIBERANTE SANCIONA CON FUERZA DE ORDENANZA</w:t>
      </w:r>
      <w:r w:rsidR="0067719B" w:rsidRPr="00A07F83">
        <w:rPr>
          <w:rFonts w:ascii="Book Antiqua" w:hAnsi="Book Antiqua"/>
          <w:sz w:val="24"/>
        </w:rPr>
        <w:t>:</w:t>
      </w:r>
    </w:p>
    <w:p w:rsidR="007E39E1" w:rsidRPr="00A07F83" w:rsidRDefault="003512B0" w:rsidP="00767C27">
      <w:pPr>
        <w:keepNext/>
        <w:spacing w:after="120" w:line="240" w:lineRule="auto"/>
        <w:rPr>
          <w:rFonts w:ascii="Book Antiqua" w:hAnsi="Book Antiqua"/>
          <w:sz w:val="24"/>
        </w:rPr>
      </w:pPr>
      <w:r w:rsidRPr="003512B0">
        <w:rPr>
          <w:rFonts w:ascii="Book Antiqua" w:hAnsi="Book Antiqua"/>
          <w:sz w:val="24"/>
          <w:u w:val="single"/>
        </w:rPr>
        <w:t>ARTÍCULO PRIMERO</w:t>
      </w:r>
      <w:r>
        <w:rPr>
          <w:rFonts w:ascii="Book Antiqua" w:hAnsi="Book Antiqua"/>
          <w:sz w:val="24"/>
        </w:rPr>
        <w:t>:</w:t>
      </w:r>
      <w:r w:rsidRPr="00A07F83">
        <w:rPr>
          <w:rFonts w:ascii="Book Antiqua" w:hAnsi="Book Antiqua"/>
          <w:sz w:val="24"/>
        </w:rPr>
        <w:t xml:space="preserve"> </w:t>
      </w:r>
      <w:r w:rsidR="00216DFC" w:rsidRPr="00A07F83">
        <w:rPr>
          <w:rFonts w:ascii="Book Antiqua" w:hAnsi="Book Antiqua"/>
          <w:sz w:val="24"/>
        </w:rPr>
        <w:t>DEROGASE la Ordenanza N° 703/95 por los motivos expresados en los Considerandos</w:t>
      </w:r>
      <w:r w:rsidR="0067719B" w:rsidRPr="00A07F83">
        <w:rPr>
          <w:rFonts w:ascii="Book Antiqua" w:hAnsi="Book Antiqua"/>
          <w:sz w:val="24"/>
        </w:rPr>
        <w:t>.</w:t>
      </w:r>
    </w:p>
    <w:p w:rsidR="007E39E1" w:rsidRPr="00A07F83" w:rsidRDefault="003512B0" w:rsidP="00767C27">
      <w:pPr>
        <w:keepNext/>
        <w:spacing w:after="120" w:line="240" w:lineRule="auto"/>
        <w:rPr>
          <w:rFonts w:ascii="Book Antiqua" w:hAnsi="Book Antiqua"/>
          <w:sz w:val="24"/>
        </w:rPr>
      </w:pPr>
      <w:r w:rsidRPr="003512B0">
        <w:rPr>
          <w:rFonts w:ascii="Book Antiqua" w:hAnsi="Book Antiqua"/>
          <w:sz w:val="24"/>
          <w:u w:val="single"/>
        </w:rPr>
        <w:t>ARTÍCULO SEGUNDO</w:t>
      </w:r>
      <w:r>
        <w:rPr>
          <w:rFonts w:ascii="Book Antiqua" w:hAnsi="Book Antiqua"/>
          <w:sz w:val="24"/>
        </w:rPr>
        <w:t>:</w:t>
      </w:r>
      <w:r w:rsidRPr="00A07F83">
        <w:rPr>
          <w:rFonts w:ascii="Book Antiqua" w:hAnsi="Book Antiqua"/>
          <w:sz w:val="24"/>
        </w:rPr>
        <w:t xml:space="preserve"> </w:t>
      </w:r>
      <w:r w:rsidR="00216DFC" w:rsidRPr="00A07F83">
        <w:rPr>
          <w:rFonts w:ascii="Book Antiqua" w:hAnsi="Book Antiqua"/>
          <w:sz w:val="24"/>
        </w:rPr>
        <w:t>FACULTASE el Departamento Ejecutivo Municipal a celebrar un nuevo Convenio</w:t>
      </w:r>
      <w:r w:rsidR="0067719B" w:rsidRPr="00A07F83">
        <w:rPr>
          <w:rFonts w:ascii="Book Antiqua" w:hAnsi="Book Antiqua"/>
          <w:sz w:val="24"/>
        </w:rPr>
        <w:t>.</w:t>
      </w:r>
    </w:p>
    <w:p w:rsidR="007E39E1" w:rsidRPr="00A07F83" w:rsidRDefault="003512B0" w:rsidP="00767C27">
      <w:pPr>
        <w:keepNext/>
        <w:spacing w:after="120" w:line="240" w:lineRule="auto"/>
        <w:rPr>
          <w:rFonts w:ascii="Book Antiqua" w:hAnsi="Book Antiqua"/>
          <w:sz w:val="24"/>
        </w:rPr>
      </w:pPr>
      <w:r w:rsidRPr="003512B0">
        <w:rPr>
          <w:rFonts w:ascii="Book Antiqua" w:hAnsi="Book Antiqua"/>
          <w:sz w:val="24"/>
          <w:u w:val="single"/>
        </w:rPr>
        <w:t>ARTÍCULO TERCERO</w:t>
      </w:r>
      <w:r>
        <w:rPr>
          <w:rFonts w:ascii="Book Antiqua" w:hAnsi="Book Antiqua"/>
          <w:sz w:val="24"/>
        </w:rPr>
        <w:t>:</w:t>
      </w:r>
      <w:r w:rsidRPr="00A07F83">
        <w:rPr>
          <w:rFonts w:ascii="Book Antiqua" w:hAnsi="Book Antiqua"/>
          <w:sz w:val="24"/>
        </w:rPr>
        <w:t xml:space="preserve"> </w:t>
      </w:r>
      <w:r w:rsidR="003E657F" w:rsidRPr="00A07F83">
        <w:rPr>
          <w:rFonts w:ascii="Book Antiqua" w:hAnsi="Book Antiqua"/>
          <w:sz w:val="24"/>
        </w:rPr>
        <w:t>COMUNÍQUESE</w:t>
      </w:r>
      <w:r w:rsidR="0067719B" w:rsidRPr="00A07F83">
        <w:rPr>
          <w:rFonts w:ascii="Book Antiqua" w:hAnsi="Book Antiqua"/>
          <w:sz w:val="24"/>
        </w:rPr>
        <w:t xml:space="preserve">, </w:t>
      </w:r>
      <w:r w:rsidR="003E657F" w:rsidRPr="00A07F83">
        <w:rPr>
          <w:rFonts w:ascii="Book Antiqua" w:hAnsi="Book Antiqua"/>
          <w:sz w:val="24"/>
        </w:rPr>
        <w:t>CÓPIESE y ARCHÍVESE</w:t>
      </w:r>
      <w:r w:rsidR="0067719B" w:rsidRPr="00A07F83">
        <w:rPr>
          <w:rFonts w:ascii="Book Antiqua" w:hAnsi="Book Antiqua"/>
          <w:sz w:val="24"/>
        </w:rPr>
        <w:t>.</w:t>
      </w:r>
    </w:p>
    <w:sectPr w:rsidR="007E39E1" w:rsidRPr="00A07F83" w:rsidSect="003974C0">
      <w:footerReference w:type="default" r:id="rId7"/>
      <w:pgSz w:w="11906" w:h="16838"/>
      <w:pgMar w:top="1417" w:right="1134" w:bottom="1134" w:left="1701" w:header="709" w:footer="709" w:gutter="0"/>
      <w:pgNumType w:start="64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2998" w:rsidRDefault="00862998" w:rsidP="00862998">
      <w:pPr>
        <w:spacing w:after="0" w:line="240" w:lineRule="auto"/>
      </w:pPr>
      <w:r>
        <w:separator/>
      </w:r>
    </w:p>
  </w:endnote>
  <w:endnote w:type="continuationSeparator" w:id="0">
    <w:p w:rsidR="00862998" w:rsidRDefault="00862998" w:rsidP="008629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2998" w:rsidRPr="003974C0" w:rsidRDefault="0086299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2998" w:rsidRDefault="00862998" w:rsidP="00862998">
      <w:pPr>
        <w:spacing w:after="0" w:line="240" w:lineRule="auto"/>
      </w:pPr>
      <w:r>
        <w:separator/>
      </w:r>
    </w:p>
  </w:footnote>
  <w:footnote w:type="continuationSeparator" w:id="0">
    <w:p w:rsidR="00862998" w:rsidRDefault="00862998" w:rsidP="008629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3B81"/>
    <w:rsid w:val="00017ED4"/>
    <w:rsid w:val="0002524D"/>
    <w:rsid w:val="00061FA7"/>
    <w:rsid w:val="000776C1"/>
    <w:rsid w:val="00084187"/>
    <w:rsid w:val="000D3931"/>
    <w:rsid w:val="000D6F58"/>
    <w:rsid w:val="00115BB0"/>
    <w:rsid w:val="0014740D"/>
    <w:rsid w:val="0019785F"/>
    <w:rsid w:val="00197947"/>
    <w:rsid w:val="001C36B3"/>
    <w:rsid w:val="00216DFC"/>
    <w:rsid w:val="00222916"/>
    <w:rsid w:val="002D575E"/>
    <w:rsid w:val="002E1C2F"/>
    <w:rsid w:val="002E5F37"/>
    <w:rsid w:val="002E73AA"/>
    <w:rsid w:val="0031703B"/>
    <w:rsid w:val="00334CB8"/>
    <w:rsid w:val="003512B0"/>
    <w:rsid w:val="003974C0"/>
    <w:rsid w:val="003E657F"/>
    <w:rsid w:val="00425CDF"/>
    <w:rsid w:val="00441629"/>
    <w:rsid w:val="00463B81"/>
    <w:rsid w:val="004A5B79"/>
    <w:rsid w:val="004B18E8"/>
    <w:rsid w:val="005356A4"/>
    <w:rsid w:val="0055231B"/>
    <w:rsid w:val="005868AF"/>
    <w:rsid w:val="005952EA"/>
    <w:rsid w:val="00606263"/>
    <w:rsid w:val="00623BDF"/>
    <w:rsid w:val="006551C0"/>
    <w:rsid w:val="006638E8"/>
    <w:rsid w:val="0067719B"/>
    <w:rsid w:val="006F2884"/>
    <w:rsid w:val="0073337A"/>
    <w:rsid w:val="0076289B"/>
    <w:rsid w:val="00767C27"/>
    <w:rsid w:val="00795A4E"/>
    <w:rsid w:val="007B6A3E"/>
    <w:rsid w:val="007B73E1"/>
    <w:rsid w:val="007E39E1"/>
    <w:rsid w:val="007E6ABD"/>
    <w:rsid w:val="007F1AB9"/>
    <w:rsid w:val="008046F0"/>
    <w:rsid w:val="00862998"/>
    <w:rsid w:val="0089377B"/>
    <w:rsid w:val="008C5047"/>
    <w:rsid w:val="008C566D"/>
    <w:rsid w:val="009A4B4B"/>
    <w:rsid w:val="009E27E0"/>
    <w:rsid w:val="00A07F83"/>
    <w:rsid w:val="00A703B2"/>
    <w:rsid w:val="00A96614"/>
    <w:rsid w:val="00AD30F0"/>
    <w:rsid w:val="00AD37FF"/>
    <w:rsid w:val="00B416A4"/>
    <w:rsid w:val="00B50E78"/>
    <w:rsid w:val="00B71B75"/>
    <w:rsid w:val="00B822F6"/>
    <w:rsid w:val="00B923D8"/>
    <w:rsid w:val="00BB2ED4"/>
    <w:rsid w:val="00C049C7"/>
    <w:rsid w:val="00C074CE"/>
    <w:rsid w:val="00C364CD"/>
    <w:rsid w:val="00C41616"/>
    <w:rsid w:val="00C4472E"/>
    <w:rsid w:val="00C71A91"/>
    <w:rsid w:val="00C73ADF"/>
    <w:rsid w:val="00CE1123"/>
    <w:rsid w:val="00D72F7D"/>
    <w:rsid w:val="00E34AE4"/>
    <w:rsid w:val="00E45D92"/>
    <w:rsid w:val="00E47BB3"/>
    <w:rsid w:val="00E73173"/>
    <w:rsid w:val="00EB366D"/>
    <w:rsid w:val="00EF181D"/>
    <w:rsid w:val="00EF73E8"/>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8629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62998"/>
    <w:rPr>
      <w:sz w:val="22"/>
      <w:szCs w:val="22"/>
      <w:lang w:eastAsia="en-US"/>
    </w:rPr>
  </w:style>
  <w:style w:type="paragraph" w:styleId="Piedepgina">
    <w:name w:val="footer"/>
    <w:basedOn w:val="Normal"/>
    <w:link w:val="PiedepginaCar"/>
    <w:uiPriority w:val="99"/>
    <w:semiHidden/>
    <w:unhideWhenUsed/>
    <w:rsid w:val="008629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6299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Martin\Documents\CambiemosYerba%20Buena\Ordenanza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62</TotalTime>
  <Pages>1</Pages>
  <Words>423</Words>
  <Characters>2330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Martin</dc:creator>
  <cp:lastModifiedBy>Alejandro Di Battista</cp:lastModifiedBy>
  <cp:revision>31</cp:revision>
  <cp:lastPrinted>2017-10-04T15:13:00Z</cp:lastPrinted>
  <dcterms:created xsi:type="dcterms:W3CDTF">2016-12-22T21:20:00Z</dcterms:created>
  <dcterms:modified xsi:type="dcterms:W3CDTF">2017-10-04T15:13:00Z</dcterms:modified>
</cp:coreProperties>
</file>