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0B83" w:rsidRPr="00C30B83" w:rsidRDefault="00C30B83" w:rsidP="00C30B8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30B83">
        <w:rPr>
          <w:rFonts w:ascii="Book Antiqua" w:hAnsi="Book Antiqua"/>
          <w:sz w:val="24"/>
        </w:rPr>
        <w:t>Yerba Buena, 12 de Enero de 1996</w:t>
      </w:r>
    </w:p>
    <w:p w:rsidR="00C30B83" w:rsidRPr="00BE0E9F" w:rsidRDefault="00C30B83" w:rsidP="00C30B8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E0E9F">
        <w:rPr>
          <w:rFonts w:ascii="Book Antiqua" w:hAnsi="Book Antiqua"/>
          <w:b/>
          <w:sz w:val="24"/>
        </w:rPr>
        <w:t>ORDENANZA Nº 730</w:t>
      </w:r>
    </w:p>
    <w:p w:rsidR="00C30B83" w:rsidRPr="00BE0E9F" w:rsidRDefault="00C30B83" w:rsidP="00C30B8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E0E9F">
        <w:rPr>
          <w:rFonts w:ascii="Book Antiqua" w:hAnsi="Book Antiqua"/>
          <w:b/>
          <w:sz w:val="24"/>
        </w:rPr>
        <w:t>VISTO</w:t>
      </w:r>
      <w:r w:rsidR="00A15189" w:rsidRPr="00BE0E9F">
        <w:rPr>
          <w:rFonts w:ascii="Book Antiqua" w:hAnsi="Book Antiqua"/>
          <w:b/>
          <w:sz w:val="24"/>
        </w:rPr>
        <w:t xml:space="preserve">: </w:t>
      </w:r>
    </w:p>
    <w:p w:rsidR="00E34AE4" w:rsidRPr="00BE0E9F" w:rsidRDefault="00941F73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>Que el desfasaje financiero por el que atraviesa el municipio hace necesario recurrir al financiamiento a través de operaciones en instituciones públicas o privadas</w:t>
      </w:r>
      <w:r w:rsidR="00C30B83" w:rsidRPr="00BE0E9F">
        <w:rPr>
          <w:rFonts w:ascii="Book Antiqua" w:hAnsi="Book Antiqua"/>
          <w:sz w:val="24"/>
        </w:rPr>
        <w:t xml:space="preserve">; </w:t>
      </w:r>
      <w:r w:rsidRPr="00BE0E9F">
        <w:rPr>
          <w:rFonts w:ascii="Book Antiqua" w:hAnsi="Book Antiqua"/>
          <w:sz w:val="24"/>
        </w:rPr>
        <w:t>y</w:t>
      </w:r>
    </w:p>
    <w:p w:rsidR="00C30B83" w:rsidRPr="00BE0E9F" w:rsidRDefault="00C30B83" w:rsidP="00C30B8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E0E9F">
        <w:rPr>
          <w:rFonts w:ascii="Book Antiqua" w:hAnsi="Book Antiqua"/>
          <w:b/>
          <w:sz w:val="24"/>
        </w:rPr>
        <w:t>CONSIDERANDO</w:t>
      </w:r>
      <w:r w:rsidR="00A15189" w:rsidRPr="00BE0E9F">
        <w:rPr>
          <w:rFonts w:ascii="Book Antiqua" w:hAnsi="Book Antiqua"/>
          <w:b/>
          <w:sz w:val="24"/>
        </w:rPr>
        <w:t xml:space="preserve">: </w:t>
      </w:r>
    </w:p>
    <w:p w:rsidR="004D653A" w:rsidRPr="00BE0E9F" w:rsidRDefault="00A15189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>Que se han presentado ofertas de distintas alternativas de operaciones financieras, algunas de hasta $1.500.000 (pesos un Millón Quinientos Mil)</w:t>
      </w:r>
    </w:p>
    <w:p w:rsidR="004D653A" w:rsidRPr="00BE0E9F" w:rsidRDefault="00941F73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 xml:space="preserve">Que fueron </w:t>
      </w:r>
      <w:r w:rsidR="0083221B" w:rsidRPr="00BE0E9F">
        <w:rPr>
          <w:rFonts w:ascii="Book Antiqua" w:hAnsi="Book Antiqua"/>
          <w:sz w:val="24"/>
        </w:rPr>
        <w:t>planteados</w:t>
      </w:r>
      <w:r w:rsidRPr="00BE0E9F">
        <w:rPr>
          <w:rFonts w:ascii="Book Antiqua" w:hAnsi="Book Antiqua"/>
          <w:sz w:val="24"/>
        </w:rPr>
        <w:t xml:space="preserve"> por Instituciones bancarias oficiales y privadas nacionales y hasta internacionales</w:t>
      </w:r>
      <w:r w:rsidR="00C30B83" w:rsidRPr="00BE0E9F">
        <w:rPr>
          <w:rFonts w:ascii="Book Antiqua" w:hAnsi="Book Antiqua"/>
          <w:sz w:val="24"/>
        </w:rPr>
        <w:t>;</w:t>
      </w:r>
    </w:p>
    <w:p w:rsidR="004D653A" w:rsidRPr="00BE0E9F" w:rsidRDefault="00941F73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>Que este tipo de compromisos se garantizan siempre con la cesión de la coparticipación</w:t>
      </w:r>
      <w:r w:rsidR="00C30B83" w:rsidRPr="00BE0E9F">
        <w:rPr>
          <w:rFonts w:ascii="Book Antiqua" w:hAnsi="Book Antiqua"/>
          <w:sz w:val="24"/>
        </w:rPr>
        <w:t>;</w:t>
      </w:r>
    </w:p>
    <w:p w:rsidR="004D653A" w:rsidRPr="00BE0E9F" w:rsidRDefault="00941F73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>Que para acceder a las mismas en las condiciones estipuladas</w:t>
      </w:r>
      <w:r w:rsidR="00C30B83" w:rsidRPr="00BE0E9F">
        <w:rPr>
          <w:rFonts w:ascii="Book Antiqua" w:hAnsi="Book Antiqua"/>
          <w:sz w:val="24"/>
        </w:rPr>
        <w:t xml:space="preserve">, </w:t>
      </w:r>
      <w:r w:rsidRPr="00BE0E9F">
        <w:rPr>
          <w:rFonts w:ascii="Book Antiqua" w:hAnsi="Book Antiqua"/>
          <w:sz w:val="24"/>
        </w:rPr>
        <w:t>el Departamento Ejecutivo Municipal debe contar con la autorización del Cuerpo Deliberativo</w:t>
      </w:r>
      <w:r w:rsidR="00C30B83" w:rsidRPr="00BE0E9F">
        <w:rPr>
          <w:rFonts w:ascii="Book Antiqua" w:hAnsi="Book Antiqua"/>
          <w:sz w:val="24"/>
        </w:rPr>
        <w:t>;</w:t>
      </w:r>
    </w:p>
    <w:p w:rsidR="004D653A" w:rsidRPr="00BE0E9F" w:rsidRDefault="00941F73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E0E9F">
        <w:rPr>
          <w:rFonts w:ascii="Book Antiqua" w:hAnsi="Book Antiqua"/>
          <w:sz w:val="24"/>
        </w:rPr>
        <w:t>Que el Municipio necesita de este tipo de asistencia para superar el desfasaje financiero en que se encuentra</w:t>
      </w:r>
      <w:r w:rsidR="00C30B83" w:rsidRPr="00BE0E9F">
        <w:rPr>
          <w:rFonts w:ascii="Book Antiqua" w:hAnsi="Book Antiqua"/>
          <w:sz w:val="24"/>
        </w:rPr>
        <w:t>;</w:t>
      </w:r>
    </w:p>
    <w:p w:rsidR="004D653A" w:rsidRPr="00BE0E9F" w:rsidRDefault="004D653A" w:rsidP="004D653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E0E9F">
        <w:rPr>
          <w:rFonts w:ascii="Book Antiqua" w:hAnsi="Book Antiqua"/>
          <w:b/>
          <w:sz w:val="24"/>
        </w:rPr>
        <w:t>EL CONCEJO DELIBERANTE SANCIONA CON FUERZA DE ORDENANZA</w:t>
      </w:r>
      <w:r w:rsidR="00A15189" w:rsidRPr="00BE0E9F">
        <w:rPr>
          <w:rFonts w:ascii="Book Antiqua" w:hAnsi="Book Antiqua"/>
          <w:sz w:val="24"/>
        </w:rPr>
        <w:t xml:space="preserve">: </w:t>
      </w:r>
    </w:p>
    <w:p w:rsidR="004D653A" w:rsidRPr="00BE0E9F" w:rsidRDefault="00B117C6" w:rsidP="00B117C6">
      <w:pPr>
        <w:keepNext/>
        <w:spacing w:after="180" w:line="240" w:lineRule="auto"/>
        <w:rPr>
          <w:rFonts w:ascii="Book Antiqua" w:hAnsi="Book Antiqua"/>
          <w:sz w:val="24"/>
        </w:rPr>
      </w:pPr>
      <w:r w:rsidRPr="00B117C6">
        <w:rPr>
          <w:rFonts w:ascii="Book Antiqua" w:hAnsi="Book Antiqua"/>
          <w:sz w:val="24"/>
          <w:u w:val="single"/>
        </w:rPr>
        <w:t>ARTÍCULO PRIMERO</w:t>
      </w:r>
      <w:r w:rsidR="00A15189" w:rsidRPr="00A15189">
        <w:rPr>
          <w:rFonts w:ascii="Book Antiqua" w:hAnsi="Book Antiqua"/>
          <w:sz w:val="24"/>
        </w:rPr>
        <w:t>:</w:t>
      </w:r>
      <w:r w:rsidR="00A15189" w:rsidRPr="00BE0E9F">
        <w:rPr>
          <w:rFonts w:ascii="Book Antiqua" w:hAnsi="Book Antiqua"/>
          <w:sz w:val="24"/>
        </w:rPr>
        <w:t xml:space="preserve"> AUTORIZASE al Departamento Ejecutivo Municipal a contratar un Empréstito de hasta $1.500.000 (pesos un Millón Quinientos Mil) en Entidades Financieras oficiales o privadas, provinciales, Nacionales e Internacionales.</w:t>
      </w:r>
    </w:p>
    <w:p w:rsidR="0083221B" w:rsidRPr="00BE0E9F" w:rsidRDefault="00B117C6" w:rsidP="00B117C6">
      <w:pPr>
        <w:keepNext/>
        <w:spacing w:after="180" w:line="240" w:lineRule="auto"/>
        <w:rPr>
          <w:rFonts w:ascii="Book Antiqua" w:hAnsi="Book Antiqua"/>
          <w:sz w:val="24"/>
        </w:rPr>
      </w:pPr>
      <w:r w:rsidRPr="00B117C6">
        <w:rPr>
          <w:rFonts w:ascii="Book Antiqua" w:hAnsi="Book Antiqua"/>
          <w:sz w:val="24"/>
          <w:u w:val="single"/>
        </w:rPr>
        <w:t>ARTÍCULO SEGUNDO</w:t>
      </w:r>
      <w:r w:rsidR="00A15189" w:rsidRPr="00A15189">
        <w:rPr>
          <w:rFonts w:ascii="Book Antiqua" w:hAnsi="Book Antiqua"/>
          <w:sz w:val="24"/>
        </w:rPr>
        <w:t>:</w:t>
      </w:r>
      <w:r w:rsidR="00A15189" w:rsidRPr="00BE0E9F">
        <w:rPr>
          <w:rFonts w:ascii="Book Antiqua" w:hAnsi="Book Antiqua"/>
          <w:sz w:val="24"/>
        </w:rPr>
        <w:t xml:space="preserve"> El D.E.M. deberá remitir al H.C.D. las bases y condiciones del empréstito referido en su Artículo primero para su aprobación definitiva, especificando asimismo el destino que se le otorgará a dicha partida. - </w:t>
      </w:r>
    </w:p>
    <w:p w:rsidR="006F2884" w:rsidRPr="00BE0E9F" w:rsidRDefault="00B117C6" w:rsidP="00C30B83">
      <w:pPr>
        <w:keepNext/>
        <w:spacing w:after="180" w:line="240" w:lineRule="auto"/>
        <w:rPr>
          <w:rFonts w:ascii="Book Antiqua" w:hAnsi="Book Antiqua"/>
          <w:sz w:val="24"/>
        </w:rPr>
      </w:pPr>
      <w:r w:rsidRPr="00B117C6">
        <w:rPr>
          <w:rFonts w:ascii="Book Antiqua" w:hAnsi="Book Antiqua"/>
          <w:sz w:val="24"/>
          <w:u w:val="single"/>
        </w:rPr>
        <w:t>ARTÍCULO TERCERO</w:t>
      </w:r>
      <w:r w:rsidR="00A15189" w:rsidRPr="00A15189">
        <w:rPr>
          <w:rFonts w:ascii="Book Antiqua" w:hAnsi="Book Antiqua"/>
          <w:sz w:val="24"/>
        </w:rPr>
        <w:t>:</w:t>
      </w:r>
      <w:r w:rsidR="00A15189" w:rsidRPr="00BE0E9F">
        <w:rPr>
          <w:rFonts w:ascii="Book Antiqua" w:hAnsi="Book Antiqua"/>
          <w:sz w:val="24"/>
        </w:rPr>
        <w:t xml:space="preserve"> </w:t>
      </w:r>
      <w:r w:rsidR="003E657F" w:rsidRPr="00BE0E9F">
        <w:rPr>
          <w:rFonts w:ascii="Book Antiqua" w:hAnsi="Book Antiqua"/>
          <w:sz w:val="24"/>
        </w:rPr>
        <w:t>COMUNÍQUESE</w:t>
      </w:r>
      <w:r w:rsidR="00C30B83" w:rsidRPr="00BE0E9F">
        <w:rPr>
          <w:rFonts w:ascii="Book Antiqua" w:hAnsi="Book Antiqua"/>
          <w:sz w:val="24"/>
        </w:rPr>
        <w:t xml:space="preserve">, </w:t>
      </w:r>
      <w:r w:rsidR="003E657F" w:rsidRPr="00BE0E9F">
        <w:rPr>
          <w:rFonts w:ascii="Book Antiqua" w:hAnsi="Book Antiqua"/>
          <w:sz w:val="24"/>
        </w:rPr>
        <w:t>CÓPIESE y ARCHÍVESE</w:t>
      </w:r>
      <w:r w:rsidR="00C30B83" w:rsidRPr="00BE0E9F">
        <w:rPr>
          <w:rFonts w:ascii="Book Antiqua" w:hAnsi="Book Antiqua"/>
          <w:sz w:val="24"/>
        </w:rPr>
        <w:t>.</w:t>
      </w:r>
    </w:p>
    <w:sectPr w:rsidR="006F2884" w:rsidRPr="00BE0E9F" w:rsidSect="00110088">
      <w:footerReference w:type="default" r:id="rId7"/>
      <w:pgSz w:w="11906" w:h="16838"/>
      <w:pgMar w:top="1417" w:right="1134" w:bottom="1134" w:left="1701" w:header="709" w:footer="709" w:gutter="0"/>
      <w:pgNumType w:start="6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5829" w:rsidRDefault="00ED5829" w:rsidP="00ED5829">
      <w:pPr>
        <w:spacing w:after="0" w:line="240" w:lineRule="auto"/>
      </w:pPr>
      <w:r>
        <w:separator/>
      </w:r>
    </w:p>
  </w:endnote>
  <w:endnote w:type="continuationSeparator" w:id="0">
    <w:p w:rsidR="00ED5829" w:rsidRDefault="00ED5829" w:rsidP="00ED5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5829" w:rsidRPr="00110088" w:rsidRDefault="00ED58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5829" w:rsidRDefault="00ED5829" w:rsidP="00ED5829">
      <w:pPr>
        <w:spacing w:after="0" w:line="240" w:lineRule="auto"/>
      </w:pPr>
      <w:r>
        <w:separator/>
      </w:r>
    </w:p>
  </w:footnote>
  <w:footnote w:type="continuationSeparator" w:id="0">
    <w:p w:rsidR="00ED5829" w:rsidRDefault="00ED5829" w:rsidP="00ED5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41F73"/>
    <w:rsid w:val="000776C1"/>
    <w:rsid w:val="000D6F58"/>
    <w:rsid w:val="00110088"/>
    <w:rsid w:val="001330AA"/>
    <w:rsid w:val="00135F15"/>
    <w:rsid w:val="00152A85"/>
    <w:rsid w:val="001910AD"/>
    <w:rsid w:val="001A0392"/>
    <w:rsid w:val="001C142B"/>
    <w:rsid w:val="001F066B"/>
    <w:rsid w:val="00222916"/>
    <w:rsid w:val="00235AE3"/>
    <w:rsid w:val="00240F2A"/>
    <w:rsid w:val="002A25B5"/>
    <w:rsid w:val="002D575E"/>
    <w:rsid w:val="003D7525"/>
    <w:rsid w:val="003E657F"/>
    <w:rsid w:val="00470C4A"/>
    <w:rsid w:val="00480443"/>
    <w:rsid w:val="0048486F"/>
    <w:rsid w:val="004A298D"/>
    <w:rsid w:val="004D653A"/>
    <w:rsid w:val="00507A8C"/>
    <w:rsid w:val="005213B6"/>
    <w:rsid w:val="00582E20"/>
    <w:rsid w:val="005952EA"/>
    <w:rsid w:val="005C669C"/>
    <w:rsid w:val="0063497E"/>
    <w:rsid w:val="00656410"/>
    <w:rsid w:val="006E00A7"/>
    <w:rsid w:val="006F2884"/>
    <w:rsid w:val="007B73E1"/>
    <w:rsid w:val="007E6ABD"/>
    <w:rsid w:val="007F1AB9"/>
    <w:rsid w:val="0083221B"/>
    <w:rsid w:val="00862A54"/>
    <w:rsid w:val="00941F73"/>
    <w:rsid w:val="009902D7"/>
    <w:rsid w:val="009C1306"/>
    <w:rsid w:val="009D5AE1"/>
    <w:rsid w:val="00A15189"/>
    <w:rsid w:val="00A703B2"/>
    <w:rsid w:val="00A826D9"/>
    <w:rsid w:val="00AC0E34"/>
    <w:rsid w:val="00B117C6"/>
    <w:rsid w:val="00B12752"/>
    <w:rsid w:val="00B25B5B"/>
    <w:rsid w:val="00B6766D"/>
    <w:rsid w:val="00B923D8"/>
    <w:rsid w:val="00BB2ED4"/>
    <w:rsid w:val="00BE0E9F"/>
    <w:rsid w:val="00C049C7"/>
    <w:rsid w:val="00C30B83"/>
    <w:rsid w:val="00C843B5"/>
    <w:rsid w:val="00C94047"/>
    <w:rsid w:val="00CA33A3"/>
    <w:rsid w:val="00CB637B"/>
    <w:rsid w:val="00CE1123"/>
    <w:rsid w:val="00D10095"/>
    <w:rsid w:val="00D2232F"/>
    <w:rsid w:val="00DD58A3"/>
    <w:rsid w:val="00DE2935"/>
    <w:rsid w:val="00DF3232"/>
    <w:rsid w:val="00E03159"/>
    <w:rsid w:val="00E2024B"/>
    <w:rsid w:val="00E34AE4"/>
    <w:rsid w:val="00E47BB3"/>
    <w:rsid w:val="00E7776A"/>
    <w:rsid w:val="00E93200"/>
    <w:rsid w:val="00ED5829"/>
    <w:rsid w:val="00FA22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D58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D58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D58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D582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2017-10-04T15:13:00Z</cp:lastPrinted>
  <dcterms:created xsi:type="dcterms:W3CDTF">2016-12-22T20:04:00Z</dcterms:created>
  <dcterms:modified xsi:type="dcterms:W3CDTF">2017-10-04T15:13:00Z</dcterms:modified>
</cp:coreProperties>
</file>