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BCA" w:rsidRPr="00B94BCA" w:rsidRDefault="00B94BCA" w:rsidP="00B94BC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94BCA">
        <w:rPr>
          <w:rFonts w:ascii="Book Antiqua" w:hAnsi="Book Antiqua"/>
          <w:sz w:val="24"/>
        </w:rPr>
        <w:t>Yerba Buena, 06 de Marzo de 1996</w:t>
      </w:r>
    </w:p>
    <w:p w:rsidR="00B94BCA" w:rsidRPr="00423D35" w:rsidRDefault="00B94BCA" w:rsidP="00B94BC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23D35">
        <w:rPr>
          <w:rFonts w:ascii="Book Antiqua" w:hAnsi="Book Antiqua"/>
          <w:b/>
          <w:sz w:val="24"/>
        </w:rPr>
        <w:t>ORDENANZA Nº 733</w:t>
      </w:r>
    </w:p>
    <w:p w:rsidR="00B94BCA" w:rsidRPr="00423D35" w:rsidRDefault="00B94BCA" w:rsidP="00B94BC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23D35">
        <w:rPr>
          <w:rFonts w:ascii="Book Antiqua" w:hAnsi="Book Antiqua"/>
          <w:b/>
          <w:sz w:val="24"/>
        </w:rPr>
        <w:t>VISTO:</w:t>
      </w:r>
    </w:p>
    <w:p w:rsidR="0070430F" w:rsidRPr="00423D35" w:rsidRDefault="002E2F10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El Expte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084-E-95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y Expte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167-Y-95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mediante los cuales la Empresa Empre-Tuc S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Línea 118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informa que la Dirección General de Transporte de la Pcia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propicia de que la Linea 118 amplíe su recorrido hacia el norte del Municipio de Yerba Buena</w:t>
      </w:r>
      <w:r w:rsidR="00B94BCA" w:rsidRPr="00423D35">
        <w:rPr>
          <w:rFonts w:ascii="Book Antiqua" w:hAnsi="Book Antiqua"/>
          <w:sz w:val="24"/>
        </w:rPr>
        <w:t xml:space="preserve">; </w:t>
      </w:r>
      <w:r w:rsidRPr="00423D35">
        <w:rPr>
          <w:rFonts w:ascii="Book Antiqua" w:hAnsi="Book Antiqua"/>
          <w:sz w:val="24"/>
        </w:rPr>
        <w:t>y</w:t>
      </w:r>
    </w:p>
    <w:p w:rsidR="00B94BCA" w:rsidRPr="00423D35" w:rsidRDefault="00B94BCA" w:rsidP="00B94BC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23D35">
        <w:rPr>
          <w:rFonts w:ascii="Book Antiqua" w:hAnsi="Book Antiqua"/>
          <w:b/>
          <w:sz w:val="24"/>
        </w:rPr>
        <w:t>CONSIDERANDO:</w:t>
      </w:r>
    </w:p>
    <w:p w:rsidR="00052AF2" w:rsidRPr="00423D35" w:rsidRDefault="002E2F10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Los numerosos pedidos de vecinos de la zona norte del Municipio mediante los cuales solicitan el ingreso de la Línea 118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2E2F10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Que es nuestra obligación velar por los intereses de la comunidad toda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por lo cual se debe atender también las necesidades de la población que habita la zona sur de nuestro municipio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070B4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Que el art. 51 del Decreto 2129, reglamentario de la Ley Nº 6210 otorga a las Municipalidades la facultad de planificar la circulación del transporte denominado “suburbano”, todo esto en forma implícita con la sola condición de comunicar a la D. G. A. la modificación establecida.</w:t>
      </w:r>
    </w:p>
    <w:p w:rsidR="00052AF2" w:rsidRPr="00423D35" w:rsidRDefault="00052AF2" w:rsidP="00052AF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23D35">
        <w:rPr>
          <w:rFonts w:ascii="Book Antiqua" w:hAnsi="Book Antiqua"/>
          <w:b/>
          <w:sz w:val="24"/>
        </w:rPr>
        <w:t>EL CONCEJO DELIBERANTE SANCIONA CON FUERZA DE ORDENANZA</w:t>
      </w:r>
      <w:r w:rsidR="00B94BCA" w:rsidRPr="00423D35">
        <w:rPr>
          <w:rFonts w:ascii="Book Antiqua" w:hAnsi="Book Antiqua"/>
          <w:sz w:val="24"/>
        </w:rPr>
        <w:t>: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2E2F10" w:rsidRPr="00423D35">
        <w:rPr>
          <w:rFonts w:ascii="Book Antiqua" w:hAnsi="Book Antiqua"/>
          <w:sz w:val="24"/>
        </w:rPr>
        <w:t>AUTORIZASE a la Empresa Empre-Tuc S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2E2F10" w:rsidRPr="00423D35">
        <w:rPr>
          <w:rFonts w:ascii="Book Antiqua" w:hAnsi="Book Antiqua"/>
          <w:sz w:val="24"/>
        </w:rPr>
        <w:t>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2E2F10" w:rsidRPr="00423D35">
        <w:rPr>
          <w:rFonts w:ascii="Book Antiqua" w:hAnsi="Book Antiqua"/>
          <w:sz w:val="24"/>
        </w:rPr>
        <w:t>a ampliar su recorrido por el Municipio de Yerba Buena</w:t>
      </w:r>
      <w:r w:rsidR="00B94BCA" w:rsidRPr="00423D35">
        <w:rPr>
          <w:rFonts w:ascii="Book Antiqua" w:hAnsi="Book Antiqua"/>
          <w:sz w:val="24"/>
        </w:rPr>
        <w:t xml:space="preserve">, </w:t>
      </w:r>
      <w:r w:rsidR="002E2F10" w:rsidRPr="00423D35">
        <w:rPr>
          <w:rFonts w:ascii="Book Antiqua" w:hAnsi="Book Antiqua"/>
          <w:sz w:val="24"/>
        </w:rPr>
        <w:t>cumpliendo el siguiente itinerario por la zona Norte</w:t>
      </w:r>
      <w:r w:rsidR="00B94BCA" w:rsidRPr="00423D35">
        <w:rPr>
          <w:rFonts w:ascii="Book Antiqua" w:hAnsi="Book Antiqua"/>
          <w:sz w:val="24"/>
        </w:rPr>
        <w:t>:</w:t>
      </w:r>
    </w:p>
    <w:p w:rsidR="00052AF2" w:rsidRPr="00423D35" w:rsidRDefault="005B4DB4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IDA</w:t>
      </w:r>
      <w:r w:rsidR="00B94BCA" w:rsidRPr="00423D35">
        <w:rPr>
          <w:rFonts w:ascii="Book Antiqua" w:hAnsi="Book Antiqua"/>
          <w:sz w:val="24"/>
        </w:rPr>
        <w:t xml:space="preserve">: </w:t>
      </w:r>
      <w:r w:rsidR="006B4610" w:rsidRPr="00423D35">
        <w:rPr>
          <w:rFonts w:ascii="Book Antiqua" w:hAnsi="Book Antiqua"/>
          <w:sz w:val="24"/>
        </w:rPr>
        <w:t>Camino del Perú y S</w:t>
      </w:r>
      <w:r w:rsidRPr="00423D35">
        <w:rPr>
          <w:rFonts w:ascii="Book Antiqua" w:hAnsi="Book Antiqua"/>
          <w:sz w:val="24"/>
        </w:rPr>
        <w:t>an Martin</w:t>
      </w:r>
      <w:r w:rsidR="00B94BCA" w:rsidRPr="00423D35">
        <w:rPr>
          <w:rFonts w:ascii="Book Antiqua" w:hAnsi="Book Antiqua"/>
          <w:sz w:val="24"/>
        </w:rPr>
        <w:t xml:space="preserve">; </w:t>
      </w:r>
      <w:r w:rsidRPr="00423D35">
        <w:rPr>
          <w:rFonts w:ascii="Book Antiqua" w:hAnsi="Book Antiqua"/>
          <w:sz w:val="24"/>
        </w:rPr>
        <w:t>por Camino del Perú- Salas y Valdez hasta</w:t>
      </w:r>
      <w:r w:rsidR="0070430F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Juan B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Terán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Perú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Thames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Santo Domingo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Roca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Las Higueritas –Malvinas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Sin Nombre</w:t>
      </w:r>
      <w:r w:rsidR="00052AF2" w:rsidRPr="00423D35">
        <w:rPr>
          <w:rFonts w:ascii="Book Antiqua" w:hAnsi="Book Antiqua"/>
          <w:sz w:val="24"/>
        </w:rPr>
        <w:t xml:space="preserve"> </w:t>
      </w:r>
      <w:r w:rsidR="00B94BCA" w:rsidRPr="00423D35">
        <w:rPr>
          <w:rFonts w:ascii="Book Antiqua" w:hAnsi="Book Antiqua"/>
          <w:sz w:val="24"/>
        </w:rPr>
        <w:t>(</w:t>
      </w:r>
      <w:r w:rsidRPr="00423D35">
        <w:rPr>
          <w:rFonts w:ascii="Book Antiqua" w:hAnsi="Book Antiqua"/>
          <w:sz w:val="24"/>
        </w:rPr>
        <w:t>1era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Paralela al norte a las Higueritas</w:t>
      </w:r>
      <w:r w:rsidR="00B94BCA" w:rsidRPr="00423D35">
        <w:rPr>
          <w:rFonts w:ascii="Book Antiqua" w:hAnsi="Book Antiqua"/>
          <w:sz w:val="24"/>
        </w:rPr>
        <w:t>)</w:t>
      </w:r>
      <w:r w:rsidR="00052AF2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Guatemala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Las Higueritas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Saavedra Lamas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Pte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Perón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Camino a la Olla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Barrio Aconquija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Horco Molle</w:t>
      </w:r>
      <w:r w:rsidR="00052AF2" w:rsidRPr="00423D35">
        <w:rPr>
          <w:rFonts w:ascii="Book Antiqua" w:hAnsi="Book Antiqua"/>
          <w:sz w:val="24"/>
        </w:rPr>
        <w:t xml:space="preserve"> </w:t>
      </w:r>
      <w:r w:rsidR="00B94BCA" w:rsidRPr="00423D35">
        <w:rPr>
          <w:rFonts w:ascii="Book Antiqua" w:hAnsi="Book Antiqua"/>
          <w:sz w:val="24"/>
        </w:rPr>
        <w:t>(</w:t>
      </w:r>
      <w:r w:rsidRPr="00423D35">
        <w:rPr>
          <w:rFonts w:ascii="Book Antiqua" w:hAnsi="Book Antiqua"/>
          <w:sz w:val="24"/>
        </w:rPr>
        <w:t>terminal</w:t>
      </w:r>
      <w:r w:rsidR="00B94BCA" w:rsidRPr="00423D35">
        <w:rPr>
          <w:rFonts w:ascii="Book Antiqua" w:hAnsi="Book Antiqua"/>
          <w:sz w:val="24"/>
        </w:rPr>
        <w:t>)</w:t>
      </w:r>
    </w:p>
    <w:p w:rsidR="00052AF2" w:rsidRPr="00423D35" w:rsidRDefault="005B4DB4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VUELTA</w:t>
      </w:r>
      <w:r w:rsidR="00B94BCA" w:rsidRPr="00423D35">
        <w:rPr>
          <w:rFonts w:ascii="Book Antiqua" w:hAnsi="Book Antiqua"/>
          <w:sz w:val="24"/>
        </w:rPr>
        <w:t xml:space="preserve">: </w:t>
      </w:r>
      <w:r w:rsidR="00853091" w:rsidRPr="00423D35">
        <w:rPr>
          <w:rFonts w:ascii="Book Antiqua" w:hAnsi="Book Antiqua"/>
          <w:sz w:val="24"/>
        </w:rPr>
        <w:t>Horco Molle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Barrio Aconquija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Camino a la olla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853091" w:rsidRPr="00423D35">
        <w:rPr>
          <w:rFonts w:ascii="Book Antiqua" w:hAnsi="Book Antiqua"/>
          <w:sz w:val="24"/>
        </w:rPr>
        <w:t>Pte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853091" w:rsidRPr="00423D35">
        <w:rPr>
          <w:rFonts w:ascii="Book Antiqua" w:hAnsi="Book Antiqua"/>
          <w:sz w:val="24"/>
        </w:rPr>
        <w:t>Perón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Saavedra Lamas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las Higueritas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Guatemala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Sin nombre</w:t>
      </w:r>
      <w:r w:rsidR="00052AF2" w:rsidRPr="00423D35">
        <w:rPr>
          <w:rFonts w:ascii="Book Antiqua" w:hAnsi="Book Antiqua"/>
          <w:sz w:val="24"/>
        </w:rPr>
        <w:t xml:space="preserve"> </w:t>
      </w:r>
      <w:r w:rsidR="00B94BCA" w:rsidRPr="00423D35">
        <w:rPr>
          <w:rFonts w:ascii="Book Antiqua" w:hAnsi="Book Antiqua"/>
          <w:sz w:val="24"/>
        </w:rPr>
        <w:t>(</w:t>
      </w:r>
      <w:r w:rsidR="00853091" w:rsidRPr="00423D35">
        <w:rPr>
          <w:rFonts w:ascii="Book Antiqua" w:hAnsi="Book Antiqua"/>
          <w:sz w:val="24"/>
        </w:rPr>
        <w:t>1era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853091" w:rsidRPr="00423D35">
        <w:rPr>
          <w:rFonts w:ascii="Book Antiqua" w:hAnsi="Book Antiqua"/>
          <w:sz w:val="24"/>
        </w:rPr>
        <w:t>Paralela al Norte de Las Higueritas</w:t>
      </w:r>
      <w:r w:rsidR="00B94BCA" w:rsidRPr="00423D35">
        <w:rPr>
          <w:rFonts w:ascii="Book Antiqua" w:hAnsi="Book Antiqua"/>
          <w:sz w:val="24"/>
        </w:rPr>
        <w:t>)</w:t>
      </w:r>
      <w:r w:rsidR="00052AF2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Malvinas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Las Higueritas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Roca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Santo Domingo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Lobo de la Vega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Perú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Juan B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853091" w:rsidRPr="00423D35">
        <w:rPr>
          <w:rFonts w:ascii="Book Antiqua" w:hAnsi="Book Antiqua"/>
          <w:sz w:val="24"/>
        </w:rPr>
        <w:t>Terán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Salas y Valdez</w:t>
      </w:r>
      <w:r w:rsidR="00B94BCA" w:rsidRPr="00423D35">
        <w:rPr>
          <w:rFonts w:ascii="Book Antiqua" w:hAnsi="Book Antiqua"/>
          <w:sz w:val="24"/>
        </w:rPr>
        <w:t xml:space="preserve"> </w:t>
      </w:r>
      <w:r w:rsidR="00853091" w:rsidRPr="00423D35">
        <w:rPr>
          <w:rFonts w:ascii="Book Antiqua" w:hAnsi="Book Antiqua"/>
          <w:sz w:val="24"/>
        </w:rPr>
        <w:t>Camino del Perú hasta 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853091" w:rsidRPr="00423D35">
        <w:rPr>
          <w:rFonts w:ascii="Book Antiqua" w:hAnsi="Book Antiqua"/>
          <w:sz w:val="24"/>
        </w:rPr>
        <w:t>Aconquija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AE3A1F" w:rsidRPr="00423D35">
        <w:rPr>
          <w:rFonts w:ascii="Book Antiqua" w:hAnsi="Book Antiqua"/>
          <w:sz w:val="24"/>
        </w:rPr>
        <w:t>AUTORIZASE</w:t>
      </w:r>
      <w:r w:rsidR="0070430F" w:rsidRPr="00423D35">
        <w:rPr>
          <w:rFonts w:ascii="Book Antiqua" w:hAnsi="Book Antiqua"/>
          <w:sz w:val="24"/>
        </w:rPr>
        <w:t xml:space="preserve"> </w:t>
      </w:r>
      <w:r w:rsidR="00AE3A1F" w:rsidRPr="00423D35">
        <w:rPr>
          <w:rFonts w:ascii="Book Antiqua" w:hAnsi="Book Antiqua"/>
          <w:sz w:val="24"/>
        </w:rPr>
        <w:t>a la Empresa Empre-Tuc S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AE3A1F" w:rsidRPr="00423D35">
        <w:rPr>
          <w:rFonts w:ascii="Book Antiqua" w:hAnsi="Book Antiqua"/>
          <w:sz w:val="24"/>
        </w:rPr>
        <w:t>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AE3A1F" w:rsidRPr="00423D35">
        <w:rPr>
          <w:rFonts w:ascii="Book Antiqua" w:hAnsi="Book Antiqua"/>
          <w:sz w:val="24"/>
        </w:rPr>
        <w:t>ampliar su recorrido por el Municipio de Yerba Buena</w:t>
      </w:r>
      <w:r w:rsidR="00B94BCA" w:rsidRPr="00423D35">
        <w:rPr>
          <w:rFonts w:ascii="Book Antiqua" w:hAnsi="Book Antiqua"/>
          <w:sz w:val="24"/>
        </w:rPr>
        <w:t xml:space="preserve">, </w:t>
      </w:r>
      <w:r w:rsidR="00AE3A1F" w:rsidRPr="00423D35">
        <w:rPr>
          <w:rFonts w:ascii="Book Antiqua" w:hAnsi="Book Antiqua"/>
          <w:sz w:val="24"/>
        </w:rPr>
        <w:t xml:space="preserve">cumpliendo el siguiente </w:t>
      </w:r>
      <w:r w:rsidR="008F70A3" w:rsidRPr="00423D35">
        <w:rPr>
          <w:rFonts w:ascii="Book Antiqua" w:hAnsi="Book Antiqua"/>
          <w:sz w:val="24"/>
        </w:rPr>
        <w:t>itinerario</w:t>
      </w:r>
      <w:r w:rsidR="00B94BCA" w:rsidRPr="00423D35">
        <w:rPr>
          <w:rFonts w:ascii="Book Antiqua" w:hAnsi="Book Antiqua"/>
          <w:sz w:val="24"/>
        </w:rPr>
        <w:t>:</w:t>
      </w:r>
    </w:p>
    <w:p w:rsidR="00052AF2" w:rsidRPr="00423D35" w:rsidRDefault="008F70A3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IDA</w:t>
      </w:r>
      <w:r w:rsidR="00B94BCA" w:rsidRPr="00423D35">
        <w:rPr>
          <w:rFonts w:ascii="Book Antiqua" w:hAnsi="Book Antiqua"/>
          <w:sz w:val="24"/>
        </w:rPr>
        <w:t xml:space="preserve">: </w:t>
      </w:r>
      <w:r w:rsidRPr="00423D35">
        <w:rPr>
          <w:rFonts w:ascii="Book Antiqua" w:hAnsi="Book Antiqua"/>
          <w:sz w:val="24"/>
        </w:rPr>
        <w:t>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Aconquija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Alfredo Guzmán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Alfredo Guzmán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Lamadrid</w:t>
      </w:r>
      <w:r w:rsidR="00B94BCA" w:rsidRPr="00423D35">
        <w:rPr>
          <w:rFonts w:ascii="Book Antiqua" w:hAnsi="Book Antiqua"/>
          <w:sz w:val="24"/>
        </w:rPr>
        <w:t xml:space="preserve"> </w:t>
      </w:r>
      <w:r w:rsidR="006B4610" w:rsidRPr="00423D35">
        <w:rPr>
          <w:rFonts w:ascii="Book Antiqua" w:hAnsi="Book Antiqua"/>
          <w:sz w:val="24"/>
        </w:rPr>
        <w:t>U</w:t>
      </w:r>
      <w:r w:rsidRPr="00423D35">
        <w:rPr>
          <w:rFonts w:ascii="Book Antiqua" w:hAnsi="Book Antiqua"/>
          <w:sz w:val="24"/>
        </w:rPr>
        <w:t>niverso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Heller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Lamadrid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Peñaloza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Carlos Darwin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Córdoba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Anzorena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</w:t>
      </w:r>
      <w:bookmarkStart w:id="0" w:name="_GoBack"/>
      <w:bookmarkEnd w:id="0"/>
      <w:r w:rsidRPr="00423D35">
        <w:rPr>
          <w:rFonts w:ascii="Book Antiqua" w:hAnsi="Book Antiqua"/>
          <w:sz w:val="24"/>
        </w:rPr>
        <w:t>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San Martín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Sarmiento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Solano Vera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8F70A3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VUELTA</w:t>
      </w:r>
      <w:r w:rsidR="00B94BCA" w:rsidRPr="00423D35">
        <w:rPr>
          <w:rFonts w:ascii="Book Antiqua" w:hAnsi="Book Antiqua"/>
          <w:sz w:val="24"/>
        </w:rPr>
        <w:t xml:space="preserve">: </w:t>
      </w:r>
      <w:r w:rsidRPr="00423D35">
        <w:rPr>
          <w:rFonts w:ascii="Book Antiqua" w:hAnsi="Book Antiqua"/>
          <w:sz w:val="24"/>
        </w:rPr>
        <w:t>Solano Vera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Aconquija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San Martín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Anzorena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Córdoba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Darwin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Catamarca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Peñaloza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Lamadrid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 xml:space="preserve">Martín Fierro </w:t>
      </w:r>
      <w:r w:rsidR="007F7374" w:rsidRPr="00423D35">
        <w:rPr>
          <w:rFonts w:ascii="Book Antiqua" w:hAnsi="Book Antiqua"/>
          <w:sz w:val="24"/>
        </w:rPr>
        <w:t>–</w:t>
      </w:r>
      <w:r w:rsidRPr="00423D35">
        <w:rPr>
          <w:rFonts w:ascii="Book Antiqua" w:hAnsi="Book Antiqua"/>
          <w:sz w:val="24"/>
        </w:rPr>
        <w:t>Ituzaingo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AndresVillá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Lamadrid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Heller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Catamarca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Universo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Lamadrid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F7374" w:rsidRPr="00423D35">
        <w:rPr>
          <w:rFonts w:ascii="Book Antiqua" w:hAnsi="Book Antiqua"/>
          <w:sz w:val="24"/>
        </w:rPr>
        <w:t>Guzmán</w:t>
      </w:r>
      <w:r w:rsidR="00B94BCA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Avda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F7374" w:rsidRPr="00423D35">
        <w:rPr>
          <w:rFonts w:ascii="Book Antiqua" w:hAnsi="Book Antiqua"/>
          <w:sz w:val="24"/>
        </w:rPr>
        <w:t>Aconquija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AUTORIZASE el ingreso al barrio APUNT y C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F7374" w:rsidRPr="00423D35">
        <w:rPr>
          <w:rFonts w:ascii="Book Antiqua" w:hAnsi="Book Antiqua"/>
          <w:sz w:val="24"/>
        </w:rPr>
        <w:t>G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F7374" w:rsidRPr="00423D35">
        <w:rPr>
          <w:rFonts w:ascii="Book Antiqua" w:hAnsi="Book Antiqua"/>
          <w:sz w:val="24"/>
        </w:rPr>
        <w:t>T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F7374" w:rsidRPr="00423D35">
        <w:rPr>
          <w:rFonts w:ascii="Book Antiqua" w:hAnsi="Book Antiqua"/>
          <w:sz w:val="24"/>
        </w:rPr>
        <w:t>al servicio denominado La Rinconada cuyo recorrido será el siguiente</w:t>
      </w:r>
      <w:r w:rsidR="00B94BCA" w:rsidRPr="00423D35">
        <w:rPr>
          <w:rFonts w:ascii="Book Antiqua" w:hAnsi="Book Antiqua"/>
          <w:sz w:val="24"/>
        </w:rPr>
        <w:t>:</w:t>
      </w:r>
    </w:p>
    <w:p w:rsidR="00052AF2" w:rsidRPr="00423D35" w:rsidRDefault="007F7374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lastRenderedPageBreak/>
        <w:t>IDA</w:t>
      </w:r>
      <w:r w:rsidR="00B94BCA" w:rsidRPr="00423D35">
        <w:rPr>
          <w:rFonts w:ascii="Book Antiqua" w:hAnsi="Book Antiqua"/>
          <w:sz w:val="24"/>
        </w:rPr>
        <w:t xml:space="preserve">: </w:t>
      </w:r>
      <w:r w:rsidRPr="00423D35">
        <w:rPr>
          <w:rFonts w:ascii="Book Antiqua" w:hAnsi="Book Antiqua"/>
          <w:sz w:val="24"/>
        </w:rPr>
        <w:t>Solano Vera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Santa Fe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Vía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San Juan hasta una cuadra antes del final del Barrio 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U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N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T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7F7374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423D35">
        <w:rPr>
          <w:rFonts w:ascii="Book Antiqua" w:hAnsi="Book Antiqua"/>
          <w:sz w:val="24"/>
        </w:rPr>
        <w:t>VUELTA</w:t>
      </w:r>
      <w:r w:rsidR="00B94BCA" w:rsidRPr="00423D35">
        <w:rPr>
          <w:rFonts w:ascii="Book Antiqua" w:hAnsi="Book Antiqua"/>
          <w:sz w:val="24"/>
        </w:rPr>
        <w:t xml:space="preserve">: </w:t>
      </w:r>
      <w:r w:rsidRPr="00423D35">
        <w:rPr>
          <w:rFonts w:ascii="Book Antiqua" w:hAnsi="Book Antiqua"/>
          <w:sz w:val="24"/>
        </w:rPr>
        <w:t>1era</w:t>
      </w:r>
      <w:r w:rsidR="00B94BCA" w:rsidRPr="00423D35">
        <w:rPr>
          <w:rFonts w:ascii="Book Antiqua" w:hAnsi="Book Antiqua"/>
          <w:sz w:val="24"/>
        </w:rPr>
        <w:t xml:space="preserve">. </w:t>
      </w:r>
      <w:r w:rsidRPr="00423D35">
        <w:rPr>
          <w:rFonts w:ascii="Book Antiqua" w:hAnsi="Book Antiqua"/>
          <w:sz w:val="24"/>
        </w:rPr>
        <w:t>paralela al sur de san Juan recorriendo dos cuadras al Este para tomar nuevamente calle San Juan hasta el cruce de la vía</w:t>
      </w:r>
      <w:r w:rsidR="00B94BCA" w:rsidRPr="00423D35">
        <w:rPr>
          <w:rFonts w:ascii="Book Antiqua" w:hAnsi="Book Antiqua"/>
          <w:sz w:val="24"/>
        </w:rPr>
        <w:t xml:space="preserve">, </w:t>
      </w:r>
      <w:r w:rsidRPr="00423D35">
        <w:rPr>
          <w:rFonts w:ascii="Book Antiqua" w:hAnsi="Book Antiqua"/>
          <w:sz w:val="24"/>
        </w:rPr>
        <w:t>tomando por ésta a la derecha hasta la calle Mendoza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Solano Vera</w:t>
      </w:r>
      <w:r w:rsidR="00B94BCA" w:rsidRPr="00423D35">
        <w:rPr>
          <w:rFonts w:ascii="Book Antiqua" w:hAnsi="Book Antiqua"/>
          <w:sz w:val="24"/>
        </w:rPr>
        <w:t xml:space="preserve"> </w:t>
      </w:r>
      <w:r w:rsidRPr="00423D35">
        <w:rPr>
          <w:rFonts w:ascii="Book Antiqua" w:hAnsi="Book Antiqua"/>
          <w:sz w:val="24"/>
        </w:rPr>
        <w:t>y recorrido habitual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797C44" w:rsidRPr="00423D35">
        <w:rPr>
          <w:rFonts w:ascii="Book Antiqua" w:hAnsi="Book Antiqua"/>
          <w:sz w:val="24"/>
        </w:rPr>
        <w:t>Los recorridos fijados en los artículos 1era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97C44" w:rsidRPr="00423D35">
        <w:rPr>
          <w:rFonts w:ascii="Book Antiqua" w:hAnsi="Book Antiqua"/>
          <w:sz w:val="24"/>
        </w:rPr>
        <w:t>2do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97C44" w:rsidRPr="00423D35">
        <w:rPr>
          <w:rFonts w:ascii="Book Antiqua" w:hAnsi="Book Antiqua"/>
          <w:sz w:val="24"/>
        </w:rPr>
        <w:t>Y 3ro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97C44" w:rsidRPr="00423D35">
        <w:rPr>
          <w:rFonts w:ascii="Book Antiqua" w:hAnsi="Book Antiqua"/>
          <w:sz w:val="24"/>
        </w:rPr>
        <w:t>de la presente Ordenanza deberán ser inaugurados en forma simultánea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97C44" w:rsidRPr="00423D35">
        <w:rPr>
          <w:rFonts w:ascii="Book Antiqua" w:hAnsi="Book Antiqua"/>
          <w:sz w:val="24"/>
        </w:rPr>
        <w:t>Comenzará a regir a partir de la promulgación de la presente Ordenanza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Se deberá afectar al servicio denominado Zona Sur menos no menos de 4</w:t>
      </w:r>
      <w:r w:rsidR="00052AF2" w:rsidRPr="00423D35">
        <w:rPr>
          <w:rFonts w:ascii="Book Antiqua" w:hAnsi="Book Antiqua"/>
          <w:sz w:val="24"/>
        </w:rPr>
        <w:t xml:space="preserve"> </w:t>
      </w:r>
      <w:r w:rsidR="00B94BCA" w:rsidRPr="00423D35">
        <w:rPr>
          <w:rFonts w:ascii="Book Antiqua" w:hAnsi="Book Antiqua"/>
          <w:sz w:val="24"/>
        </w:rPr>
        <w:t>(</w:t>
      </w:r>
      <w:r w:rsidR="007F7374" w:rsidRPr="00423D35">
        <w:rPr>
          <w:rFonts w:ascii="Book Antiqua" w:hAnsi="Book Antiqua"/>
          <w:sz w:val="24"/>
        </w:rPr>
        <w:t>cuatro</w:t>
      </w:r>
      <w:r w:rsidR="00B94BCA" w:rsidRPr="00423D35">
        <w:rPr>
          <w:rFonts w:ascii="Book Antiqua" w:hAnsi="Book Antiqua"/>
          <w:sz w:val="24"/>
        </w:rPr>
        <w:t>)</w:t>
      </w:r>
      <w:r w:rsidR="00052AF2" w:rsidRPr="00423D35">
        <w:rPr>
          <w:rFonts w:ascii="Book Antiqua" w:hAnsi="Book Antiqua"/>
          <w:sz w:val="24"/>
        </w:rPr>
        <w:t xml:space="preserve"> </w:t>
      </w:r>
      <w:r w:rsidR="007F7374" w:rsidRPr="00423D35">
        <w:rPr>
          <w:rFonts w:ascii="Book Antiqua" w:hAnsi="Book Antiqua"/>
          <w:sz w:val="24"/>
        </w:rPr>
        <w:t>unidades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797C44" w:rsidRPr="00423D35">
        <w:rPr>
          <w:rFonts w:ascii="Book Antiqua" w:hAnsi="Book Antiqua"/>
          <w:sz w:val="24"/>
        </w:rPr>
        <w:t xml:space="preserve">El </w:t>
      </w:r>
      <w:r w:rsidR="00836088" w:rsidRPr="00423D35">
        <w:rPr>
          <w:rFonts w:ascii="Book Antiqua" w:hAnsi="Book Antiqua"/>
          <w:sz w:val="24"/>
        </w:rPr>
        <w:t>D.E.M.</w:t>
      </w:r>
      <w:r w:rsidR="00797C44" w:rsidRPr="00423D35">
        <w:rPr>
          <w:rFonts w:ascii="Book Antiqua" w:hAnsi="Book Antiqua"/>
          <w:sz w:val="24"/>
        </w:rPr>
        <w:t>deberá comunicar la presente disposición a la Dirección de Autotransporte de la Pcia</w:t>
      </w:r>
      <w:r w:rsidR="00B94BCA" w:rsidRPr="00423D35">
        <w:rPr>
          <w:rFonts w:ascii="Book Antiqua" w:hAnsi="Book Antiqua"/>
          <w:sz w:val="24"/>
        </w:rPr>
        <w:t xml:space="preserve">. </w:t>
      </w:r>
      <w:r w:rsidR="00797C44" w:rsidRPr="00423D35">
        <w:rPr>
          <w:rFonts w:ascii="Book Antiqua" w:hAnsi="Book Antiqua"/>
          <w:sz w:val="24"/>
        </w:rPr>
        <w:t>a los efectos que hubiere lugar</w:t>
      </w:r>
      <w:r w:rsidR="00B94BCA" w:rsidRPr="00423D35">
        <w:rPr>
          <w:rFonts w:ascii="Book Antiqua" w:hAnsi="Book Antiqua"/>
          <w:sz w:val="24"/>
        </w:rPr>
        <w:t>.</w:t>
      </w:r>
    </w:p>
    <w:p w:rsidR="00052AF2" w:rsidRPr="00423D35" w:rsidRDefault="00D45313" w:rsidP="00D45313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797C44" w:rsidRPr="00423D35">
        <w:rPr>
          <w:rFonts w:ascii="Book Antiqua" w:hAnsi="Book Antiqua"/>
          <w:sz w:val="24"/>
        </w:rPr>
        <w:t>Déjese sin efecto toda normativa que se oponga a la presente</w:t>
      </w:r>
      <w:r w:rsidR="00B94BCA" w:rsidRPr="00423D35">
        <w:rPr>
          <w:rFonts w:ascii="Book Antiqua" w:hAnsi="Book Antiqua"/>
          <w:sz w:val="24"/>
        </w:rPr>
        <w:t>.</w:t>
      </w:r>
    </w:p>
    <w:p w:rsidR="006F2884" w:rsidRPr="00B94BCA" w:rsidRDefault="00D45313" w:rsidP="00B94BCA">
      <w:pPr>
        <w:keepNext/>
        <w:spacing w:after="180" w:line="240" w:lineRule="auto"/>
        <w:rPr>
          <w:rFonts w:ascii="Book Antiqua" w:hAnsi="Book Antiqua"/>
          <w:sz w:val="24"/>
        </w:rPr>
      </w:pPr>
      <w:r w:rsidRPr="00D45313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>:</w:t>
      </w:r>
      <w:r w:rsidRPr="00423D35">
        <w:rPr>
          <w:rFonts w:ascii="Book Antiqua" w:hAnsi="Book Antiqua"/>
          <w:sz w:val="24"/>
        </w:rPr>
        <w:t xml:space="preserve"> </w:t>
      </w:r>
      <w:r w:rsidR="003E657F" w:rsidRPr="00423D35">
        <w:rPr>
          <w:rFonts w:ascii="Book Antiqua" w:hAnsi="Book Antiqua"/>
          <w:sz w:val="24"/>
        </w:rPr>
        <w:t>COMUNÍQUESE</w:t>
      </w:r>
      <w:r w:rsidR="00B94BCA" w:rsidRPr="00423D35">
        <w:rPr>
          <w:rFonts w:ascii="Book Antiqua" w:hAnsi="Book Antiqua"/>
          <w:sz w:val="24"/>
        </w:rPr>
        <w:t xml:space="preserve">, </w:t>
      </w:r>
      <w:r w:rsidR="003E657F" w:rsidRPr="00423D35">
        <w:rPr>
          <w:rFonts w:ascii="Book Antiqua" w:hAnsi="Book Antiqua"/>
          <w:sz w:val="24"/>
        </w:rPr>
        <w:t>CÓPIESE y ARCHÍVESE</w:t>
      </w:r>
      <w:r w:rsidR="00B94BCA" w:rsidRPr="00423D35">
        <w:rPr>
          <w:rFonts w:ascii="Book Antiqua" w:hAnsi="Book Antiqua"/>
          <w:sz w:val="24"/>
        </w:rPr>
        <w:t>.</w:t>
      </w:r>
      <w:r w:rsidR="00423D35" w:rsidRPr="00B94BCA">
        <w:rPr>
          <w:rFonts w:ascii="Book Antiqua" w:hAnsi="Book Antiqua"/>
          <w:sz w:val="24"/>
        </w:rPr>
        <w:t xml:space="preserve"> </w:t>
      </w:r>
    </w:p>
    <w:sectPr w:rsidR="006F2884" w:rsidRPr="00B94BCA" w:rsidSect="008E64DF">
      <w:footerReference w:type="default" r:id="rId7"/>
      <w:pgSz w:w="11906" w:h="16838"/>
      <w:pgMar w:top="1417" w:right="1134" w:bottom="1134" w:left="1701" w:header="709" w:footer="709" w:gutter="0"/>
      <w:pgNumType w:start="6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9BB" w:rsidRDefault="00E669BB" w:rsidP="00E669BB">
      <w:pPr>
        <w:spacing w:after="0" w:line="240" w:lineRule="auto"/>
      </w:pPr>
      <w:r>
        <w:separator/>
      </w:r>
    </w:p>
  </w:endnote>
  <w:endnote w:type="continuationSeparator" w:id="0">
    <w:p w:rsidR="00E669BB" w:rsidRDefault="00E669BB" w:rsidP="00E66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9BB" w:rsidRPr="008E64DF" w:rsidRDefault="00E669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9BB" w:rsidRDefault="00E669BB" w:rsidP="00E669BB">
      <w:pPr>
        <w:spacing w:after="0" w:line="240" w:lineRule="auto"/>
      </w:pPr>
      <w:r>
        <w:separator/>
      </w:r>
    </w:p>
  </w:footnote>
  <w:footnote w:type="continuationSeparator" w:id="0">
    <w:p w:rsidR="00E669BB" w:rsidRDefault="00E669BB" w:rsidP="00E66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F10"/>
    <w:rsid w:val="000033B8"/>
    <w:rsid w:val="000157AB"/>
    <w:rsid w:val="00052AF2"/>
    <w:rsid w:val="000773B9"/>
    <w:rsid w:val="000776C1"/>
    <w:rsid w:val="000945FA"/>
    <w:rsid w:val="000D5C34"/>
    <w:rsid w:val="000D6F58"/>
    <w:rsid w:val="000E1E0A"/>
    <w:rsid w:val="000F64B5"/>
    <w:rsid w:val="001D65AC"/>
    <w:rsid w:val="00222916"/>
    <w:rsid w:val="00282790"/>
    <w:rsid w:val="00290671"/>
    <w:rsid w:val="002D575E"/>
    <w:rsid w:val="002E2F10"/>
    <w:rsid w:val="00307B39"/>
    <w:rsid w:val="00334C51"/>
    <w:rsid w:val="003412DC"/>
    <w:rsid w:val="00376475"/>
    <w:rsid w:val="00387252"/>
    <w:rsid w:val="003B3FDE"/>
    <w:rsid w:val="003D5303"/>
    <w:rsid w:val="003E657F"/>
    <w:rsid w:val="00423D35"/>
    <w:rsid w:val="00450A54"/>
    <w:rsid w:val="00495263"/>
    <w:rsid w:val="004F7B2B"/>
    <w:rsid w:val="00560CB4"/>
    <w:rsid w:val="00563878"/>
    <w:rsid w:val="00567EB8"/>
    <w:rsid w:val="00585A99"/>
    <w:rsid w:val="005952EA"/>
    <w:rsid w:val="005B4DB4"/>
    <w:rsid w:val="00640B71"/>
    <w:rsid w:val="006B4610"/>
    <w:rsid w:val="006F2884"/>
    <w:rsid w:val="0070430F"/>
    <w:rsid w:val="00782F44"/>
    <w:rsid w:val="00797C44"/>
    <w:rsid w:val="007B73E1"/>
    <w:rsid w:val="007E6ABD"/>
    <w:rsid w:val="007F1AB9"/>
    <w:rsid w:val="007F7374"/>
    <w:rsid w:val="00836088"/>
    <w:rsid w:val="00853091"/>
    <w:rsid w:val="008E64DF"/>
    <w:rsid w:val="008F70A3"/>
    <w:rsid w:val="00914E92"/>
    <w:rsid w:val="009B41B8"/>
    <w:rsid w:val="00A075BD"/>
    <w:rsid w:val="00A703B2"/>
    <w:rsid w:val="00A7386D"/>
    <w:rsid w:val="00AD27C1"/>
    <w:rsid w:val="00AE3A1F"/>
    <w:rsid w:val="00B74D79"/>
    <w:rsid w:val="00B923D8"/>
    <w:rsid w:val="00B94BCA"/>
    <w:rsid w:val="00BB09A2"/>
    <w:rsid w:val="00BB2ED4"/>
    <w:rsid w:val="00C049C7"/>
    <w:rsid w:val="00CA06A6"/>
    <w:rsid w:val="00CE1123"/>
    <w:rsid w:val="00CF035D"/>
    <w:rsid w:val="00D070B4"/>
    <w:rsid w:val="00D10EF4"/>
    <w:rsid w:val="00D45313"/>
    <w:rsid w:val="00D55F1F"/>
    <w:rsid w:val="00DA2351"/>
    <w:rsid w:val="00E34AE4"/>
    <w:rsid w:val="00E47BB3"/>
    <w:rsid w:val="00E669BB"/>
    <w:rsid w:val="00EE5862"/>
    <w:rsid w:val="00EF45EE"/>
    <w:rsid w:val="00F74FC4"/>
    <w:rsid w:val="00FA158F"/>
    <w:rsid w:val="00FE27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66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69B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6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69B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210</TotalTime>
  <Pages>2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28</cp:revision>
  <cp:lastPrinted>2017-10-04T15:13:00Z</cp:lastPrinted>
  <dcterms:created xsi:type="dcterms:W3CDTF">2017-01-10T20:40:00Z</dcterms:created>
  <dcterms:modified xsi:type="dcterms:W3CDTF">2017-10-04T15:13:00Z</dcterms:modified>
</cp:coreProperties>
</file>