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B97" w:rsidRPr="00CF5B97" w:rsidRDefault="00CF5B97" w:rsidP="00CF5B9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CF5B97">
        <w:rPr>
          <w:rFonts w:ascii="Book Antiqua" w:hAnsi="Book Antiqua"/>
          <w:sz w:val="24"/>
        </w:rPr>
        <w:t>Yerba Buena, 06 de Noviembre de 1996</w:t>
      </w:r>
    </w:p>
    <w:p w:rsidR="00CF5B97" w:rsidRPr="003A0F1A" w:rsidRDefault="00CF5B97" w:rsidP="00CF5B97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3A0F1A">
        <w:rPr>
          <w:rFonts w:ascii="Book Antiqua" w:hAnsi="Book Antiqua"/>
          <w:b/>
          <w:sz w:val="24"/>
        </w:rPr>
        <w:t>ORDENANZA Nº 785</w:t>
      </w:r>
    </w:p>
    <w:p w:rsidR="00CF5B97" w:rsidRPr="003A0F1A" w:rsidRDefault="00CF5B97" w:rsidP="00CF5B9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A0F1A">
        <w:rPr>
          <w:rFonts w:ascii="Book Antiqua" w:hAnsi="Book Antiqua"/>
          <w:b/>
          <w:sz w:val="24"/>
        </w:rPr>
        <w:t>VISTO:</w:t>
      </w:r>
    </w:p>
    <w:p w:rsidR="00CF5E0E" w:rsidRPr="003A0F1A" w:rsidRDefault="00257EC4" w:rsidP="00CF5B97">
      <w:pPr>
        <w:keepNext/>
        <w:spacing w:after="180" w:line="240" w:lineRule="auto"/>
        <w:rPr>
          <w:rFonts w:ascii="Book Antiqua" w:hAnsi="Book Antiqua"/>
          <w:sz w:val="24"/>
        </w:rPr>
      </w:pPr>
      <w:r w:rsidRPr="003A0F1A">
        <w:rPr>
          <w:rFonts w:ascii="Book Antiqua" w:hAnsi="Book Antiqua"/>
          <w:sz w:val="24"/>
        </w:rPr>
        <w:t>El pedido efectuado por el Sr</w:t>
      </w:r>
      <w:r w:rsidR="00CF5B97" w:rsidRPr="003A0F1A">
        <w:rPr>
          <w:rFonts w:ascii="Book Antiqua" w:hAnsi="Book Antiqua"/>
          <w:sz w:val="24"/>
        </w:rPr>
        <w:t xml:space="preserve">. </w:t>
      </w:r>
      <w:r w:rsidRPr="003A0F1A">
        <w:rPr>
          <w:rFonts w:ascii="Book Antiqua" w:hAnsi="Book Antiqua"/>
          <w:sz w:val="24"/>
        </w:rPr>
        <w:t>Director de Rentas</w:t>
      </w:r>
      <w:r w:rsidR="00CF5B97" w:rsidRPr="003A0F1A">
        <w:rPr>
          <w:rFonts w:ascii="Book Antiqua" w:hAnsi="Book Antiqua"/>
          <w:sz w:val="24"/>
        </w:rPr>
        <w:t xml:space="preserve">, </w:t>
      </w:r>
      <w:r w:rsidRPr="003A0F1A">
        <w:rPr>
          <w:rFonts w:ascii="Book Antiqua" w:hAnsi="Book Antiqua"/>
          <w:sz w:val="24"/>
        </w:rPr>
        <w:t>en relación a autorización para recepcionar cheques de pago diferidos de Titulares y de Terceros para el pago de los tributos Municipales</w:t>
      </w:r>
      <w:r w:rsidR="00CF5B97" w:rsidRPr="003A0F1A">
        <w:rPr>
          <w:rFonts w:ascii="Book Antiqua" w:hAnsi="Book Antiqua"/>
          <w:sz w:val="24"/>
        </w:rPr>
        <w:t xml:space="preserve">; </w:t>
      </w:r>
      <w:r w:rsidRPr="003A0F1A">
        <w:rPr>
          <w:rFonts w:ascii="Book Antiqua" w:hAnsi="Book Antiqua"/>
          <w:sz w:val="24"/>
        </w:rPr>
        <w:t>y</w:t>
      </w:r>
    </w:p>
    <w:p w:rsidR="00CF5B97" w:rsidRPr="003A0F1A" w:rsidRDefault="00CF5B97" w:rsidP="00CF5B9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3A0F1A">
        <w:rPr>
          <w:rFonts w:ascii="Book Antiqua" w:hAnsi="Book Antiqua"/>
          <w:b/>
          <w:sz w:val="24"/>
        </w:rPr>
        <w:t>CONSIDERANDO:</w:t>
      </w:r>
    </w:p>
    <w:p w:rsidR="00C50E76" w:rsidRPr="003A0F1A" w:rsidRDefault="00257EC4" w:rsidP="00CF5B97">
      <w:pPr>
        <w:keepNext/>
        <w:spacing w:after="180" w:line="240" w:lineRule="auto"/>
        <w:rPr>
          <w:rFonts w:ascii="Book Antiqua" w:hAnsi="Book Antiqua"/>
          <w:sz w:val="24"/>
        </w:rPr>
      </w:pPr>
      <w:r w:rsidRPr="003A0F1A">
        <w:rPr>
          <w:rFonts w:ascii="Book Antiqua" w:hAnsi="Book Antiqua"/>
          <w:sz w:val="24"/>
        </w:rPr>
        <w:t>Que esta disposición será oportuna y conveniente</w:t>
      </w:r>
      <w:r w:rsidR="00CF5B97" w:rsidRPr="003A0F1A">
        <w:rPr>
          <w:rFonts w:ascii="Book Antiqua" w:hAnsi="Book Antiqua"/>
          <w:sz w:val="24"/>
        </w:rPr>
        <w:t xml:space="preserve">, </w:t>
      </w:r>
      <w:r w:rsidRPr="003A0F1A">
        <w:rPr>
          <w:rFonts w:ascii="Book Antiqua" w:hAnsi="Book Antiqua"/>
          <w:sz w:val="24"/>
        </w:rPr>
        <w:t>toda vez que tiende a facilitar el cumplimiento de las obligaciones fiscales por parte de los contribuyentes</w:t>
      </w:r>
      <w:r w:rsidR="00CF5B97" w:rsidRPr="003A0F1A">
        <w:rPr>
          <w:rFonts w:ascii="Book Antiqua" w:hAnsi="Book Antiqua"/>
          <w:sz w:val="24"/>
        </w:rPr>
        <w:t>;</w:t>
      </w:r>
    </w:p>
    <w:p w:rsidR="00C50E76" w:rsidRPr="003A0F1A" w:rsidRDefault="00257EC4" w:rsidP="00CF5B97">
      <w:pPr>
        <w:keepNext/>
        <w:spacing w:after="180" w:line="240" w:lineRule="auto"/>
        <w:rPr>
          <w:rFonts w:ascii="Book Antiqua" w:hAnsi="Book Antiqua"/>
          <w:sz w:val="24"/>
        </w:rPr>
      </w:pPr>
      <w:r w:rsidRPr="003A0F1A">
        <w:rPr>
          <w:rFonts w:ascii="Book Antiqua" w:hAnsi="Book Antiqua"/>
          <w:sz w:val="24"/>
        </w:rPr>
        <w:t>Que dado el pago total con cheques diferidos tiene un impacto negativo en la recaudación</w:t>
      </w:r>
      <w:r w:rsidR="00CF5B97" w:rsidRPr="003A0F1A">
        <w:rPr>
          <w:rFonts w:ascii="Book Antiqua" w:hAnsi="Book Antiqua"/>
          <w:sz w:val="24"/>
        </w:rPr>
        <w:t xml:space="preserve">, </w:t>
      </w:r>
      <w:r w:rsidRPr="003A0F1A">
        <w:rPr>
          <w:rFonts w:ascii="Book Antiqua" w:hAnsi="Book Antiqua"/>
          <w:sz w:val="24"/>
        </w:rPr>
        <w:t>resulta razonable aplicar a la deuda un 20%</w:t>
      </w:r>
      <w:r w:rsidR="00C50E76" w:rsidRPr="003A0F1A">
        <w:rPr>
          <w:rFonts w:ascii="Book Antiqua" w:hAnsi="Book Antiqua"/>
          <w:sz w:val="24"/>
        </w:rPr>
        <w:t xml:space="preserve"> </w:t>
      </w:r>
      <w:r w:rsidR="00CF5B97" w:rsidRPr="003A0F1A">
        <w:rPr>
          <w:rFonts w:ascii="Book Antiqua" w:hAnsi="Book Antiqua"/>
          <w:sz w:val="24"/>
        </w:rPr>
        <w:t>(</w:t>
      </w:r>
      <w:r w:rsidRPr="003A0F1A">
        <w:rPr>
          <w:rFonts w:ascii="Book Antiqua" w:hAnsi="Book Antiqua"/>
          <w:sz w:val="24"/>
        </w:rPr>
        <w:t>dos por ciento</w:t>
      </w:r>
      <w:r w:rsidR="00CF5B97" w:rsidRPr="003A0F1A">
        <w:rPr>
          <w:rFonts w:ascii="Book Antiqua" w:hAnsi="Book Antiqua"/>
          <w:sz w:val="24"/>
        </w:rPr>
        <w:t>)</w:t>
      </w:r>
      <w:r w:rsidR="00C50E76" w:rsidRPr="003A0F1A">
        <w:rPr>
          <w:rFonts w:ascii="Book Antiqua" w:hAnsi="Book Antiqua"/>
          <w:sz w:val="24"/>
        </w:rPr>
        <w:t xml:space="preserve"> </w:t>
      </w:r>
      <w:r w:rsidRPr="003A0F1A">
        <w:rPr>
          <w:rFonts w:ascii="Book Antiqua" w:hAnsi="Book Antiqua"/>
          <w:sz w:val="24"/>
        </w:rPr>
        <w:t>de interés mensual</w:t>
      </w:r>
      <w:r w:rsidR="00CF5B97" w:rsidRPr="003A0F1A">
        <w:rPr>
          <w:rFonts w:ascii="Book Antiqua" w:hAnsi="Book Antiqua"/>
          <w:sz w:val="24"/>
        </w:rPr>
        <w:t xml:space="preserve">, </w:t>
      </w:r>
      <w:r w:rsidRPr="003A0F1A">
        <w:rPr>
          <w:rFonts w:ascii="Book Antiqua" w:hAnsi="Book Antiqua"/>
          <w:sz w:val="24"/>
        </w:rPr>
        <w:t>tomando como fecha de cancelación la del efectivo cobro de los valores</w:t>
      </w:r>
      <w:r w:rsidR="00CF5B97" w:rsidRPr="003A0F1A">
        <w:rPr>
          <w:rFonts w:ascii="Book Antiqua" w:hAnsi="Book Antiqua"/>
          <w:sz w:val="24"/>
        </w:rPr>
        <w:t>;</w:t>
      </w:r>
    </w:p>
    <w:p w:rsidR="00C50E76" w:rsidRPr="003A0F1A" w:rsidRDefault="00257EC4" w:rsidP="00CF5B97">
      <w:pPr>
        <w:keepNext/>
        <w:spacing w:after="180" w:line="240" w:lineRule="auto"/>
        <w:rPr>
          <w:rFonts w:ascii="Book Antiqua" w:hAnsi="Book Antiqua"/>
          <w:sz w:val="24"/>
        </w:rPr>
      </w:pPr>
      <w:r w:rsidRPr="003A0F1A">
        <w:rPr>
          <w:rFonts w:ascii="Book Antiqua" w:hAnsi="Book Antiqua"/>
          <w:sz w:val="24"/>
        </w:rPr>
        <w:t>Que esta solución solo puede darse a través del dictamen de una norma que establezca la modalidad de recepción de los Cheques Diferidos para el pago de los Tributos Municipales</w:t>
      </w:r>
      <w:r w:rsidR="00CF5B97" w:rsidRPr="003A0F1A">
        <w:rPr>
          <w:rFonts w:ascii="Book Antiqua" w:hAnsi="Book Antiqua"/>
          <w:sz w:val="24"/>
        </w:rPr>
        <w:t>;</w:t>
      </w:r>
    </w:p>
    <w:p w:rsidR="00C50E76" w:rsidRPr="003A0F1A" w:rsidRDefault="00C50E76" w:rsidP="00C50E76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3A0F1A">
        <w:rPr>
          <w:rFonts w:ascii="Book Antiqua" w:hAnsi="Book Antiqua"/>
          <w:b/>
          <w:sz w:val="24"/>
        </w:rPr>
        <w:t>EL CONCEJO DELIBERANTE SANCIONA CON FUERZA DE ORDENANZA</w:t>
      </w:r>
      <w:r w:rsidR="00CF5B97" w:rsidRPr="003A0F1A">
        <w:rPr>
          <w:rFonts w:ascii="Book Antiqua" w:hAnsi="Book Antiqua"/>
          <w:sz w:val="24"/>
        </w:rPr>
        <w:t>:</w:t>
      </w:r>
    </w:p>
    <w:p w:rsidR="00C50E76" w:rsidRPr="003A0F1A" w:rsidRDefault="00FC3A21" w:rsidP="00FC3A21">
      <w:pPr>
        <w:keepNext/>
        <w:spacing w:after="180" w:line="240" w:lineRule="auto"/>
        <w:rPr>
          <w:rFonts w:ascii="Book Antiqua" w:hAnsi="Book Antiqua"/>
          <w:sz w:val="24"/>
        </w:rPr>
      </w:pPr>
      <w:r w:rsidRPr="00FC3A2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3A0F1A">
        <w:rPr>
          <w:rFonts w:ascii="Book Antiqua" w:hAnsi="Book Antiqua"/>
          <w:sz w:val="24"/>
        </w:rPr>
        <w:t xml:space="preserve"> </w:t>
      </w:r>
      <w:r w:rsidR="00257EC4" w:rsidRPr="003A0F1A">
        <w:rPr>
          <w:rFonts w:ascii="Book Antiqua" w:hAnsi="Book Antiqua"/>
          <w:sz w:val="24"/>
        </w:rPr>
        <w:t>AUTORIZAR a la Dirección de Rentas de esta Municipalidad a recibir para el pago de Tributos que corresponda</w:t>
      </w:r>
      <w:r w:rsidR="00CF5B97" w:rsidRPr="003A0F1A">
        <w:rPr>
          <w:rFonts w:ascii="Book Antiqua" w:hAnsi="Book Antiqua"/>
          <w:sz w:val="24"/>
        </w:rPr>
        <w:t xml:space="preserve">, </w:t>
      </w:r>
      <w:r w:rsidR="00257EC4" w:rsidRPr="003A0F1A">
        <w:rPr>
          <w:rFonts w:ascii="Book Antiqua" w:hAnsi="Book Antiqua"/>
          <w:sz w:val="24"/>
        </w:rPr>
        <w:t>los cheques diferidos de Titulares y de terceros hasta un 100% de la deuda y a su valor nominal</w:t>
      </w:r>
      <w:r w:rsidR="00CF5B97" w:rsidRPr="003A0F1A">
        <w:rPr>
          <w:rFonts w:ascii="Book Antiqua" w:hAnsi="Book Antiqua"/>
          <w:sz w:val="24"/>
        </w:rPr>
        <w:t>.</w:t>
      </w:r>
    </w:p>
    <w:p w:rsidR="006F2884" w:rsidRPr="00CF5B97" w:rsidRDefault="00FC3A21" w:rsidP="00CF5B97">
      <w:pPr>
        <w:keepNext/>
        <w:spacing w:after="180" w:line="240" w:lineRule="auto"/>
        <w:rPr>
          <w:rFonts w:ascii="Book Antiqua" w:hAnsi="Book Antiqua"/>
          <w:sz w:val="24"/>
        </w:rPr>
      </w:pPr>
      <w:r w:rsidRPr="00FC3A2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3A0F1A">
        <w:rPr>
          <w:rFonts w:ascii="Book Antiqua" w:hAnsi="Book Antiqua"/>
          <w:sz w:val="24"/>
        </w:rPr>
        <w:t xml:space="preserve"> </w:t>
      </w:r>
      <w:r w:rsidR="003E657F" w:rsidRPr="003A0F1A">
        <w:rPr>
          <w:rFonts w:ascii="Book Antiqua" w:hAnsi="Book Antiqua"/>
          <w:sz w:val="24"/>
        </w:rPr>
        <w:t>COMUNÍQUESE</w:t>
      </w:r>
      <w:r w:rsidR="00CF5B97" w:rsidRPr="003A0F1A">
        <w:rPr>
          <w:rFonts w:ascii="Book Antiqua" w:hAnsi="Book Antiqua"/>
          <w:sz w:val="24"/>
        </w:rPr>
        <w:t xml:space="preserve">, </w:t>
      </w:r>
      <w:r w:rsidR="003E657F" w:rsidRPr="003A0F1A">
        <w:rPr>
          <w:rFonts w:ascii="Book Antiqua" w:hAnsi="Book Antiqua"/>
          <w:sz w:val="24"/>
        </w:rPr>
        <w:t>CÓPIESE y ARCHÍVESE</w:t>
      </w:r>
      <w:r w:rsidR="00CF5B97" w:rsidRPr="003A0F1A">
        <w:rPr>
          <w:rFonts w:ascii="Book Antiqua" w:hAnsi="Book Antiqua"/>
          <w:sz w:val="24"/>
        </w:rPr>
        <w:t>.</w:t>
      </w:r>
      <w:r w:rsidR="003A0F1A" w:rsidRPr="00CF5B97">
        <w:rPr>
          <w:rFonts w:ascii="Book Antiqua" w:hAnsi="Book Antiqua"/>
          <w:sz w:val="24"/>
        </w:rPr>
        <w:t xml:space="preserve"> </w:t>
      </w:r>
    </w:p>
    <w:sectPr w:rsidR="006F2884" w:rsidRPr="00CF5B97" w:rsidSect="00F874D5">
      <w:footerReference w:type="default" r:id="rId7"/>
      <w:pgSz w:w="11906" w:h="16838"/>
      <w:pgMar w:top="1417" w:right="1134" w:bottom="1134" w:left="1701" w:header="709" w:footer="709" w:gutter="0"/>
      <w:pgNumType w:start="73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5E6A" w:rsidRDefault="00C15E6A" w:rsidP="00C15E6A">
      <w:pPr>
        <w:spacing w:after="0" w:line="240" w:lineRule="auto"/>
      </w:pPr>
      <w:r>
        <w:separator/>
      </w:r>
    </w:p>
  </w:endnote>
  <w:endnote w:type="continuationSeparator" w:id="0">
    <w:p w:rsidR="00C15E6A" w:rsidRDefault="00C15E6A" w:rsidP="00C15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5E6A" w:rsidRPr="00F874D5" w:rsidRDefault="00C15E6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5E6A" w:rsidRDefault="00C15E6A" w:rsidP="00C15E6A">
      <w:pPr>
        <w:spacing w:after="0" w:line="240" w:lineRule="auto"/>
      </w:pPr>
      <w:r>
        <w:separator/>
      </w:r>
    </w:p>
  </w:footnote>
  <w:footnote w:type="continuationSeparator" w:id="0">
    <w:p w:rsidR="00C15E6A" w:rsidRDefault="00C15E6A" w:rsidP="00C15E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A5F2D"/>
    <w:rsid w:val="000734E0"/>
    <w:rsid w:val="000764B3"/>
    <w:rsid w:val="000776C1"/>
    <w:rsid w:val="000A5F2D"/>
    <w:rsid w:val="000C211C"/>
    <w:rsid w:val="000D6F58"/>
    <w:rsid w:val="000F51A1"/>
    <w:rsid w:val="00163065"/>
    <w:rsid w:val="00191743"/>
    <w:rsid w:val="001E5608"/>
    <w:rsid w:val="00222916"/>
    <w:rsid w:val="00257EC4"/>
    <w:rsid w:val="002D575E"/>
    <w:rsid w:val="002D7B33"/>
    <w:rsid w:val="002F366E"/>
    <w:rsid w:val="003A0F1A"/>
    <w:rsid w:val="003E657F"/>
    <w:rsid w:val="003F3EF5"/>
    <w:rsid w:val="00451CFE"/>
    <w:rsid w:val="004C5A45"/>
    <w:rsid w:val="004F614B"/>
    <w:rsid w:val="005952EA"/>
    <w:rsid w:val="005C3344"/>
    <w:rsid w:val="005C3AED"/>
    <w:rsid w:val="00674FE0"/>
    <w:rsid w:val="006F2884"/>
    <w:rsid w:val="0070168E"/>
    <w:rsid w:val="00716566"/>
    <w:rsid w:val="00724169"/>
    <w:rsid w:val="00773A26"/>
    <w:rsid w:val="007B73E1"/>
    <w:rsid w:val="007E15B0"/>
    <w:rsid w:val="007E6ABD"/>
    <w:rsid w:val="007F1AB9"/>
    <w:rsid w:val="00805AC1"/>
    <w:rsid w:val="0082412E"/>
    <w:rsid w:val="00851E75"/>
    <w:rsid w:val="00860AB4"/>
    <w:rsid w:val="00870864"/>
    <w:rsid w:val="008A74B5"/>
    <w:rsid w:val="008F6872"/>
    <w:rsid w:val="009135FE"/>
    <w:rsid w:val="00A703B2"/>
    <w:rsid w:val="00A855E1"/>
    <w:rsid w:val="00AE26AA"/>
    <w:rsid w:val="00B44854"/>
    <w:rsid w:val="00B923D8"/>
    <w:rsid w:val="00BB2ED4"/>
    <w:rsid w:val="00BB72B1"/>
    <w:rsid w:val="00C049C7"/>
    <w:rsid w:val="00C15E6A"/>
    <w:rsid w:val="00C50E76"/>
    <w:rsid w:val="00CE1123"/>
    <w:rsid w:val="00CF5B97"/>
    <w:rsid w:val="00CF5E0E"/>
    <w:rsid w:val="00D47DFF"/>
    <w:rsid w:val="00D71C43"/>
    <w:rsid w:val="00D83968"/>
    <w:rsid w:val="00DC1079"/>
    <w:rsid w:val="00E34AE4"/>
    <w:rsid w:val="00E47BB3"/>
    <w:rsid w:val="00F41B3E"/>
    <w:rsid w:val="00F45CE5"/>
    <w:rsid w:val="00F70241"/>
    <w:rsid w:val="00F874D5"/>
    <w:rsid w:val="00FB104E"/>
    <w:rsid w:val="00FC3A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15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15E6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15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15E6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2017-10-04T15:14:00Z</cp:lastPrinted>
  <dcterms:created xsi:type="dcterms:W3CDTF">2016-12-27T14:47:00Z</dcterms:created>
  <dcterms:modified xsi:type="dcterms:W3CDTF">2017-10-04T15:14:00Z</dcterms:modified>
</cp:coreProperties>
</file>