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6273" w:rsidRPr="00606273" w:rsidRDefault="00606273" w:rsidP="00606273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606273">
        <w:rPr>
          <w:rFonts w:ascii="Book Antiqua" w:hAnsi="Book Antiqua"/>
          <w:sz w:val="24"/>
        </w:rPr>
        <w:t>Yerba Buena, 27 de Diciembre de 1996</w:t>
      </w:r>
    </w:p>
    <w:p w:rsidR="00606273" w:rsidRPr="006B0D94" w:rsidRDefault="00606273" w:rsidP="00606273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6B0D94">
        <w:rPr>
          <w:rFonts w:ascii="Book Antiqua" w:hAnsi="Book Antiqua"/>
          <w:b/>
          <w:sz w:val="24"/>
        </w:rPr>
        <w:t>ORDENANZA Nº 801</w:t>
      </w:r>
    </w:p>
    <w:p w:rsidR="00606273" w:rsidRPr="006B0D94" w:rsidRDefault="00606273" w:rsidP="00606273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6B0D94">
        <w:rPr>
          <w:rFonts w:ascii="Book Antiqua" w:hAnsi="Book Antiqua"/>
          <w:b/>
          <w:sz w:val="24"/>
        </w:rPr>
        <w:t>VISTO</w:t>
      </w:r>
      <w:r w:rsidR="00B45885" w:rsidRPr="006B0D94">
        <w:rPr>
          <w:rFonts w:ascii="Book Antiqua" w:hAnsi="Book Antiqua"/>
          <w:b/>
          <w:sz w:val="24"/>
        </w:rPr>
        <w:t xml:space="preserve">: </w:t>
      </w:r>
    </w:p>
    <w:p w:rsidR="00546075" w:rsidRPr="006B0D94" w:rsidRDefault="00546075" w:rsidP="00606273">
      <w:pPr>
        <w:keepNext/>
        <w:spacing w:after="180" w:line="240" w:lineRule="auto"/>
        <w:rPr>
          <w:rFonts w:ascii="Book Antiqua" w:hAnsi="Book Antiqua"/>
          <w:sz w:val="24"/>
        </w:rPr>
      </w:pPr>
      <w:r w:rsidRPr="006B0D94">
        <w:rPr>
          <w:rFonts w:ascii="Book Antiqua" w:hAnsi="Book Antiqua"/>
          <w:sz w:val="24"/>
        </w:rPr>
        <w:t>El Decreto Provincial N</w:t>
      </w:r>
      <w:r w:rsidR="00606273" w:rsidRPr="006B0D94">
        <w:rPr>
          <w:rFonts w:ascii="Book Antiqua" w:hAnsi="Book Antiqua"/>
          <w:sz w:val="24"/>
        </w:rPr>
        <w:t xml:space="preserve">º </w:t>
      </w:r>
      <w:r w:rsidRPr="006B0D94">
        <w:rPr>
          <w:rFonts w:ascii="Book Antiqua" w:hAnsi="Book Antiqua"/>
          <w:sz w:val="24"/>
        </w:rPr>
        <w:t>3048/1 mediante el cual se establece la Reglamentación para los Procedimientos de Investigaciones Administrativas</w:t>
      </w:r>
      <w:r w:rsidR="00606273" w:rsidRPr="006B0D94">
        <w:rPr>
          <w:rFonts w:ascii="Book Antiqua" w:hAnsi="Book Antiqua"/>
          <w:sz w:val="24"/>
        </w:rPr>
        <w:t xml:space="preserve">; </w:t>
      </w:r>
      <w:r w:rsidRPr="006B0D94">
        <w:rPr>
          <w:rFonts w:ascii="Book Antiqua" w:hAnsi="Book Antiqua"/>
          <w:sz w:val="24"/>
        </w:rPr>
        <w:t>Y</w:t>
      </w:r>
    </w:p>
    <w:p w:rsidR="00606273" w:rsidRPr="006B0D94" w:rsidRDefault="00606273" w:rsidP="00606273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6B0D94">
        <w:rPr>
          <w:rFonts w:ascii="Book Antiqua" w:hAnsi="Book Antiqua"/>
          <w:b/>
          <w:sz w:val="24"/>
        </w:rPr>
        <w:t>CONSIDERANDO</w:t>
      </w:r>
      <w:r w:rsidR="00B45885" w:rsidRPr="006B0D94">
        <w:rPr>
          <w:rFonts w:ascii="Book Antiqua" w:hAnsi="Book Antiqua"/>
          <w:b/>
          <w:sz w:val="24"/>
        </w:rPr>
        <w:t xml:space="preserve">: </w:t>
      </w:r>
    </w:p>
    <w:p w:rsidR="006E756A" w:rsidRPr="006B0D94" w:rsidRDefault="002A6FFF" w:rsidP="00606273">
      <w:pPr>
        <w:keepNext/>
        <w:spacing w:after="180" w:line="240" w:lineRule="auto"/>
        <w:rPr>
          <w:rFonts w:ascii="Book Antiqua" w:hAnsi="Book Antiqua"/>
          <w:sz w:val="24"/>
        </w:rPr>
      </w:pPr>
      <w:r w:rsidRPr="006B0D94">
        <w:rPr>
          <w:rFonts w:ascii="Book Antiqua" w:hAnsi="Book Antiqua"/>
          <w:sz w:val="24"/>
        </w:rPr>
        <w:t>Que</w:t>
      </w:r>
      <w:r w:rsidR="00606273" w:rsidRPr="006B0D94">
        <w:rPr>
          <w:rFonts w:ascii="Book Antiqua" w:hAnsi="Book Antiqua"/>
          <w:sz w:val="24"/>
        </w:rPr>
        <w:t xml:space="preserve">, </w:t>
      </w:r>
      <w:r w:rsidR="00546075" w:rsidRPr="006B0D94">
        <w:rPr>
          <w:rFonts w:ascii="Book Antiqua" w:hAnsi="Book Antiqua"/>
          <w:sz w:val="24"/>
        </w:rPr>
        <w:t>resulta necesario contar con reglas claras que regulen no tan sólo la Investigación sino también el Sumario Administrativo</w:t>
      </w:r>
      <w:r w:rsidR="00606273" w:rsidRPr="006B0D94">
        <w:rPr>
          <w:rFonts w:ascii="Book Antiqua" w:hAnsi="Book Antiqua"/>
          <w:sz w:val="24"/>
        </w:rPr>
        <w:t xml:space="preserve">, </w:t>
      </w:r>
      <w:r w:rsidR="00546075" w:rsidRPr="006B0D94">
        <w:rPr>
          <w:rFonts w:ascii="Book Antiqua" w:hAnsi="Book Antiqua"/>
          <w:sz w:val="24"/>
        </w:rPr>
        <w:t>garantizando la seguridad jurídica del agente la transparencia y celeridad del procedimiento y el orden interno de la administración</w:t>
      </w:r>
      <w:r w:rsidR="00606273" w:rsidRPr="006B0D94">
        <w:rPr>
          <w:rFonts w:ascii="Book Antiqua" w:hAnsi="Book Antiqua"/>
          <w:sz w:val="24"/>
        </w:rPr>
        <w:t>;</w:t>
      </w:r>
    </w:p>
    <w:p w:rsidR="006E756A" w:rsidRPr="006B0D94" w:rsidRDefault="00546075" w:rsidP="00606273">
      <w:pPr>
        <w:keepNext/>
        <w:spacing w:after="180" w:line="240" w:lineRule="auto"/>
        <w:rPr>
          <w:rFonts w:ascii="Book Antiqua" w:hAnsi="Book Antiqua"/>
          <w:sz w:val="24"/>
        </w:rPr>
      </w:pPr>
      <w:r w:rsidRPr="006B0D94">
        <w:rPr>
          <w:rFonts w:ascii="Book Antiqua" w:hAnsi="Book Antiqua"/>
          <w:sz w:val="24"/>
        </w:rPr>
        <w:t>Que la aplicación de la citada norma resultaría ampliamente beneficiosa</w:t>
      </w:r>
      <w:r w:rsidR="00606273" w:rsidRPr="006B0D94">
        <w:rPr>
          <w:rFonts w:ascii="Book Antiqua" w:hAnsi="Book Antiqua"/>
          <w:sz w:val="24"/>
        </w:rPr>
        <w:t xml:space="preserve">, </w:t>
      </w:r>
      <w:r w:rsidRPr="006B0D94">
        <w:rPr>
          <w:rFonts w:ascii="Book Antiqua" w:hAnsi="Book Antiqua"/>
          <w:sz w:val="24"/>
        </w:rPr>
        <w:t>tanto para los empleados municipales como para la Repartición</w:t>
      </w:r>
      <w:r w:rsidR="00606273" w:rsidRPr="006B0D94">
        <w:rPr>
          <w:rFonts w:ascii="Book Antiqua" w:hAnsi="Book Antiqua"/>
          <w:sz w:val="24"/>
        </w:rPr>
        <w:t>;</w:t>
      </w:r>
    </w:p>
    <w:p w:rsidR="006E756A" w:rsidRPr="006B0D94" w:rsidRDefault="006E756A" w:rsidP="006E756A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6B0D94">
        <w:rPr>
          <w:rFonts w:ascii="Book Antiqua" w:hAnsi="Book Antiqua"/>
          <w:b/>
          <w:sz w:val="24"/>
        </w:rPr>
        <w:t>EL CONCEJO DELIBERANTE SANCIONA CON FUERZA DE ORDENANZA</w:t>
      </w:r>
      <w:r w:rsidR="00B45885" w:rsidRPr="006B0D94">
        <w:rPr>
          <w:rFonts w:ascii="Book Antiqua" w:hAnsi="Book Antiqua"/>
          <w:sz w:val="24"/>
        </w:rPr>
        <w:t xml:space="preserve">: </w:t>
      </w:r>
    </w:p>
    <w:p w:rsidR="006E756A" w:rsidRPr="006B0D94" w:rsidRDefault="00230B95" w:rsidP="00230B95">
      <w:pPr>
        <w:keepNext/>
        <w:spacing w:after="180" w:line="240" w:lineRule="auto"/>
        <w:rPr>
          <w:rFonts w:ascii="Book Antiqua" w:hAnsi="Book Antiqua"/>
          <w:sz w:val="24"/>
        </w:rPr>
      </w:pPr>
      <w:r w:rsidRPr="00230B95">
        <w:rPr>
          <w:rFonts w:ascii="Book Antiqua" w:hAnsi="Book Antiqua"/>
          <w:sz w:val="24"/>
          <w:u w:val="single"/>
        </w:rPr>
        <w:t>ARTÍCULO PRIMERO</w:t>
      </w:r>
      <w:r w:rsidR="00B45885" w:rsidRPr="00B45885">
        <w:rPr>
          <w:rFonts w:ascii="Book Antiqua" w:hAnsi="Book Antiqua"/>
          <w:sz w:val="24"/>
        </w:rPr>
        <w:t>:</w:t>
      </w:r>
      <w:r w:rsidR="00B45885" w:rsidRPr="006B0D94">
        <w:rPr>
          <w:rFonts w:ascii="Book Antiqua" w:hAnsi="Book Antiqua"/>
          <w:sz w:val="24"/>
        </w:rPr>
        <w:t xml:space="preserve"> ADHERIR en un todo a lo dispuesto por el Decreto Provincial Nº 3048/1 mediante el cual se establece la Reglamentación para los Procedimientos de Investigaciones Administrativas, concernientes al personal permanente y no permanente, dependiente de la Municipalidad de Yerba Buena.</w:t>
      </w:r>
    </w:p>
    <w:p w:rsidR="006E756A" w:rsidRPr="006B0D94" w:rsidRDefault="00230B95" w:rsidP="00230B95">
      <w:pPr>
        <w:keepNext/>
        <w:spacing w:after="180" w:line="240" w:lineRule="auto"/>
        <w:rPr>
          <w:rFonts w:ascii="Book Antiqua" w:hAnsi="Book Antiqua"/>
          <w:sz w:val="24"/>
        </w:rPr>
      </w:pPr>
      <w:r w:rsidRPr="00230B95">
        <w:rPr>
          <w:rFonts w:ascii="Book Antiqua" w:hAnsi="Book Antiqua"/>
          <w:sz w:val="24"/>
          <w:u w:val="single"/>
        </w:rPr>
        <w:t>ARTÍCULO SEGUNDO</w:t>
      </w:r>
      <w:r w:rsidR="00B45885" w:rsidRPr="00B45885">
        <w:rPr>
          <w:rFonts w:ascii="Book Antiqua" w:hAnsi="Book Antiqua"/>
          <w:sz w:val="24"/>
        </w:rPr>
        <w:t>:</w:t>
      </w:r>
      <w:r w:rsidR="00B45885" w:rsidRPr="006B0D94">
        <w:rPr>
          <w:rFonts w:ascii="Book Antiqua" w:hAnsi="Book Antiqua"/>
          <w:sz w:val="24"/>
        </w:rPr>
        <w:t xml:space="preserve"> </w:t>
      </w:r>
      <w:r w:rsidR="003E657F" w:rsidRPr="006B0D94">
        <w:rPr>
          <w:rFonts w:ascii="Book Antiqua" w:hAnsi="Book Antiqua"/>
          <w:sz w:val="24"/>
        </w:rPr>
        <w:t>COMUNÍQUESE</w:t>
      </w:r>
      <w:r w:rsidR="00606273" w:rsidRPr="006B0D94">
        <w:rPr>
          <w:rFonts w:ascii="Book Antiqua" w:hAnsi="Book Antiqua"/>
          <w:sz w:val="24"/>
        </w:rPr>
        <w:t xml:space="preserve">, </w:t>
      </w:r>
      <w:r w:rsidR="003E657F" w:rsidRPr="006B0D94">
        <w:rPr>
          <w:rFonts w:ascii="Book Antiqua" w:hAnsi="Book Antiqua"/>
          <w:sz w:val="24"/>
        </w:rPr>
        <w:t>CÓPIESE y ARCHÍVESE</w:t>
      </w:r>
      <w:r w:rsidR="00606273" w:rsidRPr="006B0D94">
        <w:rPr>
          <w:rFonts w:ascii="Book Antiqua" w:hAnsi="Book Antiqua"/>
          <w:sz w:val="24"/>
        </w:rPr>
        <w:t>.</w:t>
      </w:r>
    </w:p>
    <w:sectPr w:rsidR="006E756A" w:rsidRPr="006B0D94" w:rsidSect="00CA787E">
      <w:footerReference w:type="default" r:id="rId7"/>
      <w:pgSz w:w="11906" w:h="16838"/>
      <w:pgMar w:top="1417" w:right="1134" w:bottom="1134" w:left="1701" w:header="709" w:footer="709" w:gutter="0"/>
      <w:pgNumType w:start="75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7F29" w:rsidRDefault="00EE7F29" w:rsidP="00EE7F29">
      <w:pPr>
        <w:spacing w:after="0" w:line="240" w:lineRule="auto"/>
      </w:pPr>
      <w:r>
        <w:separator/>
      </w:r>
    </w:p>
  </w:endnote>
  <w:endnote w:type="continuationSeparator" w:id="0">
    <w:p w:rsidR="00EE7F29" w:rsidRDefault="00EE7F29" w:rsidP="00EE7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7F29" w:rsidRPr="00CA787E" w:rsidRDefault="00EE7F2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7F29" w:rsidRDefault="00EE7F29" w:rsidP="00EE7F29">
      <w:pPr>
        <w:spacing w:after="0" w:line="240" w:lineRule="auto"/>
      </w:pPr>
      <w:r>
        <w:separator/>
      </w:r>
    </w:p>
  </w:footnote>
  <w:footnote w:type="continuationSeparator" w:id="0">
    <w:p w:rsidR="00EE7F29" w:rsidRDefault="00EE7F29" w:rsidP="00EE7F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A6FFF"/>
    <w:rsid w:val="00023E5E"/>
    <w:rsid w:val="00040825"/>
    <w:rsid w:val="000776C1"/>
    <w:rsid w:val="00085400"/>
    <w:rsid w:val="000D2FDC"/>
    <w:rsid w:val="000D6F58"/>
    <w:rsid w:val="001B66A1"/>
    <w:rsid w:val="00222916"/>
    <w:rsid w:val="00230B95"/>
    <w:rsid w:val="002A6FFF"/>
    <w:rsid w:val="002D575E"/>
    <w:rsid w:val="003255E8"/>
    <w:rsid w:val="00343E4F"/>
    <w:rsid w:val="003B5ADB"/>
    <w:rsid w:val="003E657F"/>
    <w:rsid w:val="003F74AE"/>
    <w:rsid w:val="004F69A6"/>
    <w:rsid w:val="005256A3"/>
    <w:rsid w:val="00545183"/>
    <w:rsid w:val="00546075"/>
    <w:rsid w:val="00575F5C"/>
    <w:rsid w:val="00591490"/>
    <w:rsid w:val="005952EA"/>
    <w:rsid w:val="005B5BEE"/>
    <w:rsid w:val="005F6283"/>
    <w:rsid w:val="005F73A0"/>
    <w:rsid w:val="00606273"/>
    <w:rsid w:val="00646694"/>
    <w:rsid w:val="006641B5"/>
    <w:rsid w:val="00690556"/>
    <w:rsid w:val="006B0D94"/>
    <w:rsid w:val="006E756A"/>
    <w:rsid w:val="006F2884"/>
    <w:rsid w:val="006F3682"/>
    <w:rsid w:val="0072162C"/>
    <w:rsid w:val="00733AB8"/>
    <w:rsid w:val="007416B1"/>
    <w:rsid w:val="00757F5C"/>
    <w:rsid w:val="007B73E1"/>
    <w:rsid w:val="007C672B"/>
    <w:rsid w:val="007C6862"/>
    <w:rsid w:val="007E6ABD"/>
    <w:rsid w:val="007F1AB9"/>
    <w:rsid w:val="00837542"/>
    <w:rsid w:val="008E79F6"/>
    <w:rsid w:val="00901771"/>
    <w:rsid w:val="00911005"/>
    <w:rsid w:val="00917CBB"/>
    <w:rsid w:val="00922449"/>
    <w:rsid w:val="00A51F2D"/>
    <w:rsid w:val="00A703B2"/>
    <w:rsid w:val="00AB47E4"/>
    <w:rsid w:val="00B00D02"/>
    <w:rsid w:val="00B45885"/>
    <w:rsid w:val="00B60215"/>
    <w:rsid w:val="00B634C3"/>
    <w:rsid w:val="00B923D8"/>
    <w:rsid w:val="00BB2ED4"/>
    <w:rsid w:val="00BF4F6E"/>
    <w:rsid w:val="00C049C7"/>
    <w:rsid w:val="00CA787E"/>
    <w:rsid w:val="00CE1123"/>
    <w:rsid w:val="00D255C0"/>
    <w:rsid w:val="00D67DC3"/>
    <w:rsid w:val="00E3272A"/>
    <w:rsid w:val="00E34AE4"/>
    <w:rsid w:val="00E47BB3"/>
    <w:rsid w:val="00EB7EFF"/>
    <w:rsid w:val="00EE7F29"/>
    <w:rsid w:val="00F62E31"/>
    <w:rsid w:val="00F724C2"/>
    <w:rsid w:val="00F742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E7F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E7F2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EE7F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E7F29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46</TotalTime>
  <Pages>1</Pages>
  <Words>157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26</cp:revision>
  <cp:lastPrinted>2017-10-04T15:14:00Z</cp:lastPrinted>
  <dcterms:created xsi:type="dcterms:W3CDTF">2016-12-26T21:44:00Z</dcterms:created>
  <dcterms:modified xsi:type="dcterms:W3CDTF">2017-10-04T15:14:00Z</dcterms:modified>
</cp:coreProperties>
</file>