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CEB" w:rsidRPr="00CE1CEB" w:rsidRDefault="00CE1CEB" w:rsidP="00CE1CE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E1CEB">
        <w:rPr>
          <w:rFonts w:ascii="Book Antiqua" w:hAnsi="Book Antiqua" w:cs="Times New Roman"/>
          <w:sz w:val="24"/>
          <w:szCs w:val="24"/>
        </w:rPr>
        <w:t>Yerba Buena, 16 de Julio de 1997</w:t>
      </w:r>
    </w:p>
    <w:p w:rsidR="00CE1CEB" w:rsidRPr="0027358B" w:rsidRDefault="00CE1CEB" w:rsidP="00CE1CEB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7358B">
        <w:rPr>
          <w:rFonts w:ascii="Book Antiqua" w:hAnsi="Book Antiqua" w:cs="Times New Roman"/>
          <w:b/>
          <w:sz w:val="24"/>
          <w:szCs w:val="24"/>
        </w:rPr>
        <w:t>ORDENANZA Nº 848</w:t>
      </w:r>
    </w:p>
    <w:p w:rsidR="00CE1CEB" w:rsidRPr="0027358B" w:rsidRDefault="00CE1CEB" w:rsidP="00CE1CE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7358B">
        <w:rPr>
          <w:rFonts w:ascii="Book Antiqua" w:hAnsi="Book Antiqua" w:cs="Times New Roman"/>
          <w:b/>
          <w:sz w:val="24"/>
          <w:szCs w:val="24"/>
        </w:rPr>
        <w:t>VISTO:</w:t>
      </w:r>
    </w:p>
    <w:p w:rsidR="00BC6496" w:rsidRPr="0027358B" w:rsidRDefault="00BC6496" w:rsidP="00CE1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El Expte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. </w:t>
      </w:r>
      <w:r w:rsidRPr="0027358B">
        <w:rPr>
          <w:rFonts w:ascii="Book Antiqua" w:hAnsi="Book Antiqua" w:cs="Times New Roman"/>
          <w:sz w:val="24"/>
          <w:szCs w:val="24"/>
        </w:rPr>
        <w:t>Nro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. </w:t>
      </w:r>
      <w:r w:rsidRPr="0027358B">
        <w:rPr>
          <w:rFonts w:ascii="Book Antiqua" w:hAnsi="Book Antiqua" w:cs="Times New Roman"/>
          <w:sz w:val="24"/>
          <w:szCs w:val="24"/>
        </w:rPr>
        <w:t xml:space="preserve">159-Y-97 por el cual el </w:t>
      </w:r>
      <w:r w:rsidR="00D8334F" w:rsidRPr="0027358B">
        <w:rPr>
          <w:rFonts w:ascii="Book Antiqua" w:hAnsi="Book Antiqua" w:cs="Times New Roman"/>
          <w:sz w:val="24"/>
          <w:szCs w:val="24"/>
        </w:rPr>
        <w:t>D.E.M.</w:t>
      </w:r>
      <w:r w:rsidRPr="0027358B">
        <w:rPr>
          <w:rFonts w:ascii="Book Antiqua" w:hAnsi="Book Antiqua" w:cs="Times New Roman"/>
          <w:sz w:val="24"/>
          <w:szCs w:val="24"/>
        </w:rPr>
        <w:t>remite Acta Acuerdo sobre el Programa de desarrollo integral de grandes aglomeraciones urbanas del interior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; </w:t>
      </w:r>
      <w:r w:rsidRPr="0027358B">
        <w:rPr>
          <w:rFonts w:ascii="Book Antiqua" w:hAnsi="Book Antiqua" w:cs="Times New Roman"/>
          <w:sz w:val="24"/>
          <w:szCs w:val="24"/>
        </w:rPr>
        <w:t>y</w:t>
      </w:r>
    </w:p>
    <w:p w:rsidR="00CE1CEB" w:rsidRPr="0027358B" w:rsidRDefault="00CE1CEB" w:rsidP="00CE1CE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7358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D29E0" w:rsidRPr="0027358B" w:rsidRDefault="00BC6496" w:rsidP="00CE1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Que con el objetivo de bajar el costo ciudad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hacer mas eficiente y competitiva la región generando condiciones para la radicación de pequeñas y medianas empresas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tendientes a la creación de nuevos puestos de trabajos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y que por consenso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acordaron participar activamente en el Programa de Desarrollo Integral de Grandes Aglomeraciones Urbanas del Interior</w:t>
      </w:r>
      <w:r w:rsidR="00CE1CEB" w:rsidRPr="0027358B">
        <w:rPr>
          <w:rFonts w:ascii="Book Antiqua" w:hAnsi="Book Antiqua" w:cs="Times New Roman"/>
          <w:sz w:val="24"/>
          <w:szCs w:val="24"/>
        </w:rPr>
        <w:t>;</w:t>
      </w:r>
    </w:p>
    <w:p w:rsidR="00ED29E0" w:rsidRPr="0027358B" w:rsidRDefault="00BC6496" w:rsidP="00CE1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Que conforme surge de la cláusula tercera es necesaria la ratificación por parte de los Concejos Deliberantes de los Municipios participantes</w:t>
      </w:r>
      <w:r w:rsidR="00CE1CEB" w:rsidRPr="0027358B">
        <w:rPr>
          <w:rFonts w:ascii="Book Antiqua" w:hAnsi="Book Antiqua" w:cs="Times New Roman"/>
          <w:sz w:val="24"/>
          <w:szCs w:val="24"/>
        </w:rPr>
        <w:t>;</w:t>
      </w:r>
    </w:p>
    <w:p w:rsidR="00BC6496" w:rsidRPr="0027358B" w:rsidRDefault="00ED29E0" w:rsidP="00ED29E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7358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ED29E0" w:rsidRPr="0027358B" w:rsidRDefault="002103AB" w:rsidP="002103A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103AB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="00BC6496" w:rsidRPr="0027358B">
        <w:rPr>
          <w:rFonts w:ascii="Book Antiqua" w:hAnsi="Book Antiqua" w:cs="Times New Roman"/>
          <w:sz w:val="24"/>
          <w:szCs w:val="24"/>
        </w:rPr>
        <w:t>RATIFICASE en todos sus términos el acta acuerdo firmando las Municipalidades de Yerba Buena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="00BC6496" w:rsidRPr="0027358B">
        <w:rPr>
          <w:rFonts w:ascii="Book Antiqua" w:hAnsi="Book Antiqua" w:cs="Times New Roman"/>
          <w:sz w:val="24"/>
          <w:szCs w:val="24"/>
        </w:rPr>
        <w:t>San Miguel de Tucumán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="00BC6496" w:rsidRPr="0027358B">
        <w:rPr>
          <w:rFonts w:ascii="Book Antiqua" w:hAnsi="Book Antiqua" w:cs="Times New Roman"/>
          <w:sz w:val="24"/>
          <w:szCs w:val="24"/>
        </w:rPr>
        <w:t>Tafí Viejo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="00BC6496" w:rsidRPr="0027358B">
        <w:rPr>
          <w:rFonts w:ascii="Book Antiqua" w:hAnsi="Book Antiqua" w:cs="Times New Roman"/>
          <w:sz w:val="24"/>
          <w:szCs w:val="24"/>
        </w:rPr>
        <w:t>Alderetes y La Banda del Río Salí y facúltase al Departamento Ejecutivo Municipal a incorporarse al Programa de Desarrollo Integral de Grandes Aglomeraciones Urbanas del interior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="00BC6496" w:rsidRPr="0027358B">
        <w:rPr>
          <w:rFonts w:ascii="Book Antiqua" w:hAnsi="Book Antiqua" w:cs="Times New Roman"/>
          <w:sz w:val="24"/>
          <w:szCs w:val="24"/>
        </w:rPr>
        <w:t>cuyas cláusulas son las siguientes</w:t>
      </w:r>
      <w:r w:rsidR="00CE1CEB" w:rsidRPr="0027358B">
        <w:rPr>
          <w:rFonts w:ascii="Book Antiqua" w:hAnsi="Book Antiqua" w:cs="Times New Roman"/>
          <w:sz w:val="24"/>
          <w:szCs w:val="24"/>
        </w:rPr>
        <w:t>:</w:t>
      </w:r>
    </w:p>
    <w:p w:rsidR="00ED29E0" w:rsidRPr="0027358B" w:rsidRDefault="00BC6496" w:rsidP="00CE1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En la Ciudad de San Miguel de Tucumán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a los dos días del mes de junio del año mil novecientos noventa y siete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se reúnen los Intendentes Municipales que suscriben la presente y manifiestan</w:t>
      </w:r>
      <w:r w:rsidR="00CE1CEB" w:rsidRPr="0027358B">
        <w:rPr>
          <w:rFonts w:ascii="Book Antiqua" w:hAnsi="Book Antiqua" w:cs="Times New Roman"/>
          <w:sz w:val="24"/>
          <w:szCs w:val="24"/>
        </w:rPr>
        <w:t>:</w:t>
      </w:r>
    </w:p>
    <w:p w:rsidR="00ED29E0" w:rsidRPr="0027358B" w:rsidRDefault="00BC6496" w:rsidP="00CE1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-Que dada la problemática común de la región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y en aras de bajar el costo ciudad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hacer mas eficiente y competitiva la región generando condiciones para la radicación de pequeñas y medianas empresas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tendientes a la creación de nuevos puestos de trabajo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por consenso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acuerdan participar activamente en el Programa de Desarrollo Integral de Grandes Aglomeraciones Urbanas del Interior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a través de la Unidad Ejecutora de Proyectos dependiente de la SECRETARIA DEL INTERIOR del MINISTERIO DEL INTERIOR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quien ha iniciado negociaciones con el BANCO INTERAMERICANO DE DESARROLLO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habiendo identificado el programa como BIR AR- 0151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y con el JAPAN EXIM BANK</w:t>
      </w:r>
      <w:r w:rsidR="00CE1CEB" w:rsidRPr="0027358B">
        <w:rPr>
          <w:rFonts w:ascii="Book Antiqua" w:hAnsi="Book Antiqua" w:cs="Times New Roman"/>
          <w:sz w:val="24"/>
          <w:szCs w:val="24"/>
        </w:rPr>
        <w:t>.</w:t>
      </w:r>
    </w:p>
    <w:p w:rsidR="00ED29E0" w:rsidRPr="0027358B" w:rsidRDefault="00BC6496" w:rsidP="00CE1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-Que en la identificación del mismo los municipios y comunas han tenido activa participación mediante la confección de sus diagnósticos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y las correspondientes matrices de consenso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reformas e inversiones y documentación respaldatoria que diera origen a ellas</w:t>
      </w:r>
      <w:r w:rsidR="00CE1CEB" w:rsidRPr="0027358B">
        <w:rPr>
          <w:rFonts w:ascii="Book Antiqua" w:hAnsi="Book Antiqua" w:cs="Times New Roman"/>
          <w:sz w:val="24"/>
          <w:szCs w:val="24"/>
        </w:rPr>
        <w:t>.</w:t>
      </w:r>
    </w:p>
    <w:p w:rsidR="00ED29E0" w:rsidRPr="0027358B" w:rsidRDefault="00BC6496" w:rsidP="00CE1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Por todo ello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los participantes de la aglomeración urbana del Gran San Miguel de Tucumán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acuerdan</w:t>
      </w:r>
      <w:r w:rsidR="00CE1CEB" w:rsidRPr="0027358B">
        <w:rPr>
          <w:rFonts w:ascii="Book Antiqua" w:hAnsi="Book Antiqua" w:cs="Times New Roman"/>
          <w:sz w:val="24"/>
          <w:szCs w:val="24"/>
        </w:rPr>
        <w:t>:</w:t>
      </w:r>
    </w:p>
    <w:p w:rsidR="00ED29E0" w:rsidRPr="0027358B" w:rsidRDefault="00BC6496" w:rsidP="00CE1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PRIMERA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: </w:t>
      </w:r>
      <w:r w:rsidRPr="0027358B">
        <w:rPr>
          <w:rFonts w:ascii="Book Antiqua" w:hAnsi="Book Antiqua" w:cs="Times New Roman"/>
          <w:sz w:val="24"/>
          <w:szCs w:val="24"/>
        </w:rPr>
        <w:t>Los firmantes asumen el compromiso de realizar las reformas centrales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 xml:space="preserve">sectoriales y las inversiones asociadas a las mismas y a suscribir toda la </w:t>
      </w:r>
      <w:r w:rsidRPr="0027358B">
        <w:rPr>
          <w:rFonts w:ascii="Book Antiqua" w:hAnsi="Book Antiqua" w:cs="Times New Roman"/>
          <w:sz w:val="24"/>
          <w:szCs w:val="24"/>
        </w:rPr>
        <w:lastRenderedPageBreak/>
        <w:t>documentación necesaria a los efectos de poder acceder a la financiación de los proyectos consensuados previamente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siendo los siguientes</w:t>
      </w:r>
      <w:r w:rsidR="00CE1CEB" w:rsidRPr="0027358B">
        <w:rPr>
          <w:rFonts w:ascii="Book Antiqua" w:hAnsi="Book Antiqua" w:cs="Times New Roman"/>
          <w:sz w:val="24"/>
          <w:szCs w:val="24"/>
        </w:rPr>
        <w:t>:</w:t>
      </w:r>
    </w:p>
    <w:p w:rsidR="00ED29E0" w:rsidRPr="0027358B" w:rsidRDefault="0012733F" w:rsidP="00CE1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REFORMAS CENTRALES</w:t>
      </w:r>
      <w:r w:rsidR="00CE1CEB" w:rsidRPr="0027358B">
        <w:rPr>
          <w:rFonts w:ascii="Book Antiqua" w:hAnsi="Book Antiqua" w:cs="Times New Roman"/>
          <w:sz w:val="24"/>
          <w:szCs w:val="24"/>
        </w:rPr>
        <w:t>:</w:t>
      </w:r>
    </w:p>
    <w:p w:rsidR="00ED29E0" w:rsidRPr="0027358B" w:rsidRDefault="0012733F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a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. </w:t>
      </w:r>
      <w:r w:rsidRPr="0027358B">
        <w:rPr>
          <w:rFonts w:ascii="Book Antiqua" w:hAnsi="Book Antiqua" w:cs="Times New Roman"/>
          <w:sz w:val="24"/>
          <w:szCs w:val="24"/>
        </w:rPr>
        <w:t>1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Reformas de los Códigos Tributarios Municipales para adecuarlos al Pacto Fiscal Federal tomando en consideración la internalización de beneficios y capacidad de pago y que contemplen el real costo de los servicios</w:t>
      </w:r>
      <w:r w:rsidR="00CE1CEB" w:rsidRPr="0027358B">
        <w:rPr>
          <w:rFonts w:ascii="Book Antiqua" w:hAnsi="Book Antiqua" w:cs="Times New Roman"/>
          <w:sz w:val="24"/>
          <w:szCs w:val="24"/>
        </w:rPr>
        <w:t>;</w:t>
      </w:r>
    </w:p>
    <w:p w:rsidR="00ED29E0" w:rsidRPr="0027358B" w:rsidRDefault="0012733F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a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. </w:t>
      </w:r>
      <w:r w:rsidRPr="0027358B">
        <w:rPr>
          <w:rFonts w:ascii="Book Antiqua" w:hAnsi="Book Antiqua" w:cs="Times New Roman"/>
          <w:sz w:val="24"/>
          <w:szCs w:val="24"/>
        </w:rPr>
        <w:t>2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Reforma administrativas que tienen que ver con el rediseño</w:t>
      </w:r>
      <w:r w:rsidR="000C7B8B" w:rsidRPr="0027358B">
        <w:rPr>
          <w:rFonts w:ascii="Book Antiqua" w:hAnsi="Book Antiqua" w:cs="Times New Roman"/>
          <w:sz w:val="24"/>
          <w:szCs w:val="24"/>
        </w:rPr>
        <w:t xml:space="preserve"> de</w:t>
      </w:r>
      <w:r w:rsidR="00E123A2" w:rsidRPr="0027358B">
        <w:rPr>
          <w:rFonts w:ascii="Book Antiqua" w:hAnsi="Book Antiqua" w:cs="Times New Roman"/>
          <w:sz w:val="24"/>
          <w:szCs w:val="24"/>
        </w:rPr>
        <w:t xml:space="preserve"> la </w:t>
      </w:r>
      <w:r w:rsidR="000C7B8B" w:rsidRPr="0027358B">
        <w:rPr>
          <w:rFonts w:ascii="Book Antiqua" w:hAnsi="Book Antiqua" w:cs="Times New Roman"/>
          <w:sz w:val="24"/>
          <w:szCs w:val="24"/>
        </w:rPr>
        <w:t>estructuras administrativas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="000C7B8B" w:rsidRPr="0027358B">
        <w:rPr>
          <w:rFonts w:ascii="Book Antiqua" w:hAnsi="Book Antiqua" w:cs="Times New Roman"/>
          <w:sz w:val="24"/>
          <w:szCs w:val="24"/>
        </w:rPr>
        <w:t xml:space="preserve">reubicación y racionalización de </w:t>
      </w:r>
      <w:r w:rsidR="00E123A2" w:rsidRPr="0027358B">
        <w:rPr>
          <w:rFonts w:ascii="Book Antiqua" w:hAnsi="Book Antiqua" w:cs="Times New Roman"/>
          <w:sz w:val="24"/>
          <w:szCs w:val="24"/>
        </w:rPr>
        <w:t>personal en aquellos casos que la nueva estructura lo requiera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="00E123A2" w:rsidRPr="0027358B">
        <w:rPr>
          <w:rFonts w:ascii="Book Antiqua" w:hAnsi="Book Antiqua" w:cs="Times New Roman"/>
          <w:sz w:val="24"/>
          <w:szCs w:val="24"/>
        </w:rPr>
        <w:t>previa capacitación del personal municipal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="00E123A2" w:rsidRPr="0027358B">
        <w:rPr>
          <w:rFonts w:ascii="Book Antiqua" w:hAnsi="Book Antiqua" w:cs="Times New Roman"/>
          <w:sz w:val="24"/>
          <w:szCs w:val="24"/>
        </w:rPr>
        <w:t>con el objeto de bajar los costos y eficientizar la atención</w:t>
      </w:r>
      <w:r w:rsidR="00CE1CEB" w:rsidRPr="0027358B">
        <w:rPr>
          <w:rFonts w:ascii="Book Antiqua" w:hAnsi="Book Antiqua" w:cs="Times New Roman"/>
          <w:sz w:val="24"/>
          <w:szCs w:val="24"/>
        </w:rPr>
        <w:t>;</w:t>
      </w:r>
    </w:p>
    <w:p w:rsidR="00ED29E0" w:rsidRPr="0027358B" w:rsidRDefault="00E123A2" w:rsidP="00CE1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REFORMAS SECTORIALES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: </w:t>
      </w:r>
      <w:r w:rsidRPr="0027358B">
        <w:rPr>
          <w:rFonts w:ascii="Book Antiqua" w:hAnsi="Book Antiqua" w:cs="Times New Roman"/>
          <w:sz w:val="24"/>
          <w:szCs w:val="24"/>
        </w:rPr>
        <w:t>de aquellos sectores de servicios destinados mejorar su eficiencia y cobertura de aglomerado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como ser</w:t>
      </w:r>
      <w:r w:rsidR="00CE1CEB" w:rsidRPr="0027358B">
        <w:rPr>
          <w:rFonts w:ascii="Book Antiqua" w:hAnsi="Book Antiqua" w:cs="Times New Roman"/>
          <w:sz w:val="24"/>
          <w:szCs w:val="24"/>
        </w:rPr>
        <w:t>:</w:t>
      </w:r>
    </w:p>
    <w:p w:rsidR="00ED29E0" w:rsidRPr="0027358B" w:rsidRDefault="00E123A2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b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. </w:t>
      </w:r>
      <w:r w:rsidRPr="0027358B">
        <w:rPr>
          <w:rFonts w:ascii="Book Antiqua" w:hAnsi="Book Antiqua" w:cs="Times New Roman"/>
          <w:sz w:val="24"/>
          <w:szCs w:val="24"/>
        </w:rPr>
        <w:t>1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Reorganizacion sector Sistema de Tránsito</w:t>
      </w:r>
      <w:r w:rsidR="00CE1CEB" w:rsidRPr="0027358B">
        <w:rPr>
          <w:rFonts w:ascii="Book Antiqua" w:hAnsi="Book Antiqua" w:cs="Times New Roman"/>
          <w:sz w:val="24"/>
          <w:szCs w:val="24"/>
        </w:rPr>
        <w:t>;</w:t>
      </w:r>
    </w:p>
    <w:p w:rsidR="00ED29E0" w:rsidRPr="0027358B" w:rsidRDefault="00E123A2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b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. </w:t>
      </w:r>
      <w:r w:rsidRPr="0027358B">
        <w:rPr>
          <w:rFonts w:ascii="Book Antiqua" w:hAnsi="Book Antiqua" w:cs="Times New Roman"/>
          <w:sz w:val="24"/>
          <w:szCs w:val="24"/>
        </w:rPr>
        <w:t>2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Reorganización Sistema de Transporte</w:t>
      </w:r>
      <w:r w:rsidR="00CE1CEB" w:rsidRPr="0027358B">
        <w:rPr>
          <w:rFonts w:ascii="Book Antiqua" w:hAnsi="Book Antiqua" w:cs="Times New Roman"/>
          <w:sz w:val="24"/>
          <w:szCs w:val="24"/>
        </w:rPr>
        <w:t>;</w:t>
      </w:r>
    </w:p>
    <w:p w:rsidR="00ED29E0" w:rsidRPr="0027358B" w:rsidRDefault="00E123A2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b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. </w:t>
      </w:r>
      <w:r w:rsidRPr="0027358B">
        <w:rPr>
          <w:rFonts w:ascii="Book Antiqua" w:hAnsi="Book Antiqua" w:cs="Times New Roman"/>
          <w:sz w:val="24"/>
          <w:szCs w:val="24"/>
        </w:rPr>
        <w:t>3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Reorganización Sector Saneamiento y Medio Ambiente</w:t>
      </w:r>
      <w:r w:rsidR="00CE1CEB" w:rsidRPr="0027358B">
        <w:rPr>
          <w:rFonts w:ascii="Book Antiqua" w:hAnsi="Book Antiqua" w:cs="Times New Roman"/>
          <w:sz w:val="24"/>
          <w:szCs w:val="24"/>
        </w:rPr>
        <w:t>;</w:t>
      </w:r>
    </w:p>
    <w:p w:rsidR="00ED29E0" w:rsidRPr="0027358B" w:rsidRDefault="00E123A2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b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. </w:t>
      </w:r>
      <w:r w:rsidRPr="0027358B">
        <w:rPr>
          <w:rFonts w:ascii="Book Antiqua" w:hAnsi="Book Antiqua" w:cs="Times New Roman"/>
          <w:sz w:val="24"/>
          <w:szCs w:val="24"/>
        </w:rPr>
        <w:t>4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Formulacion de un Plan Estratégico del aglomerado</w:t>
      </w:r>
      <w:r w:rsidR="00CE1CEB" w:rsidRPr="0027358B">
        <w:rPr>
          <w:rFonts w:ascii="Book Antiqua" w:hAnsi="Book Antiqua" w:cs="Times New Roman"/>
          <w:sz w:val="24"/>
          <w:szCs w:val="24"/>
        </w:rPr>
        <w:t>;</w:t>
      </w:r>
    </w:p>
    <w:p w:rsidR="00ED29E0" w:rsidRPr="0027358B" w:rsidRDefault="00E123A2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b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. </w:t>
      </w:r>
      <w:r w:rsidRPr="0027358B">
        <w:rPr>
          <w:rFonts w:ascii="Book Antiqua" w:hAnsi="Book Antiqua" w:cs="Times New Roman"/>
          <w:sz w:val="24"/>
          <w:szCs w:val="24"/>
        </w:rPr>
        <w:t>5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establecer un Sistema de Información Geográfico y de información Integral del aglomerado</w:t>
      </w:r>
      <w:r w:rsidR="00CE1CEB" w:rsidRPr="0027358B">
        <w:rPr>
          <w:rFonts w:ascii="Book Antiqua" w:hAnsi="Book Antiqua" w:cs="Times New Roman"/>
          <w:sz w:val="24"/>
          <w:szCs w:val="24"/>
        </w:rPr>
        <w:t>.</w:t>
      </w:r>
    </w:p>
    <w:p w:rsidR="00ED29E0" w:rsidRPr="0027358B" w:rsidRDefault="00E123A2" w:rsidP="00CE1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INVERSIONES</w:t>
      </w:r>
      <w:r w:rsidR="00CE1CEB" w:rsidRPr="0027358B">
        <w:rPr>
          <w:rFonts w:ascii="Book Antiqua" w:hAnsi="Book Antiqua" w:cs="Times New Roman"/>
          <w:sz w:val="24"/>
          <w:szCs w:val="24"/>
        </w:rPr>
        <w:t>:</w:t>
      </w:r>
    </w:p>
    <w:p w:rsidR="00ED29E0" w:rsidRPr="0027358B" w:rsidRDefault="00E123A2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c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. </w:t>
      </w:r>
      <w:r w:rsidRPr="0027358B">
        <w:rPr>
          <w:rFonts w:ascii="Book Antiqua" w:hAnsi="Book Antiqua" w:cs="Times New Roman"/>
          <w:sz w:val="24"/>
          <w:szCs w:val="24"/>
        </w:rPr>
        <w:t>1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Red Vial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completamiento y equipamiento de la estructura urbana</w:t>
      </w:r>
      <w:r w:rsidR="00CE1CEB" w:rsidRPr="0027358B">
        <w:rPr>
          <w:rFonts w:ascii="Book Antiqua" w:hAnsi="Book Antiqua" w:cs="Times New Roman"/>
          <w:sz w:val="24"/>
          <w:szCs w:val="24"/>
        </w:rPr>
        <w:t>;</w:t>
      </w:r>
    </w:p>
    <w:p w:rsidR="00ED29E0" w:rsidRPr="0027358B" w:rsidRDefault="00E123A2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c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. </w:t>
      </w:r>
      <w:r w:rsidRPr="0027358B">
        <w:rPr>
          <w:rFonts w:ascii="Book Antiqua" w:hAnsi="Book Antiqua" w:cs="Times New Roman"/>
          <w:sz w:val="24"/>
          <w:szCs w:val="24"/>
        </w:rPr>
        <w:t>2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Encausamiento y estabilización del cauce del Río Salí y Arroyo Manantial</w:t>
      </w:r>
      <w:r w:rsidR="00CE1CEB" w:rsidRPr="0027358B">
        <w:rPr>
          <w:rFonts w:ascii="Book Antiqua" w:hAnsi="Book Antiqua" w:cs="Times New Roman"/>
          <w:sz w:val="24"/>
          <w:szCs w:val="24"/>
        </w:rPr>
        <w:t>;</w:t>
      </w:r>
    </w:p>
    <w:p w:rsidR="00ED29E0" w:rsidRPr="0027358B" w:rsidRDefault="00E123A2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c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. </w:t>
      </w:r>
      <w:r w:rsidRPr="0027358B">
        <w:rPr>
          <w:rFonts w:ascii="Book Antiqua" w:hAnsi="Book Antiqua" w:cs="Times New Roman"/>
          <w:sz w:val="24"/>
          <w:szCs w:val="24"/>
        </w:rPr>
        <w:t>3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Destino final de residuos domiciliarios</w:t>
      </w:r>
      <w:r w:rsidR="00CE1CEB" w:rsidRPr="0027358B">
        <w:rPr>
          <w:rFonts w:ascii="Book Antiqua" w:hAnsi="Book Antiqua" w:cs="Times New Roman"/>
          <w:sz w:val="24"/>
          <w:szCs w:val="24"/>
        </w:rPr>
        <w:t>.</w:t>
      </w:r>
    </w:p>
    <w:p w:rsidR="00ED29E0" w:rsidRPr="0027358B" w:rsidRDefault="00E123A2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Se deja expresamente aclarado que las reformas tanto centrales como sectoriales y las inversiones enunciadas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son las planteadas en las matrices oportunamente consensuadas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lo que no implica que las mismas no sean reformuladas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cambiadas y/o suplantadas por otras que se detecten y que aporten soluciones mas integrales y que brinden mejores beneficios al aglomerado</w:t>
      </w:r>
      <w:r w:rsidR="00CE1CEB" w:rsidRPr="0027358B">
        <w:rPr>
          <w:rFonts w:ascii="Book Antiqua" w:hAnsi="Book Antiqua" w:cs="Times New Roman"/>
          <w:sz w:val="24"/>
          <w:szCs w:val="24"/>
        </w:rPr>
        <w:t>.</w:t>
      </w:r>
    </w:p>
    <w:p w:rsidR="00ED29E0" w:rsidRPr="0027358B" w:rsidRDefault="00AB0DF2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SEGUNDA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: </w:t>
      </w:r>
      <w:r w:rsidRPr="0027358B">
        <w:rPr>
          <w:rFonts w:ascii="Book Antiqua" w:hAnsi="Book Antiqua" w:cs="Times New Roman"/>
          <w:sz w:val="24"/>
          <w:szCs w:val="24"/>
        </w:rPr>
        <w:t xml:space="preserve">Arbitrar los medios necesarios para que los municipios y comunas del área sean elegibles para la financiación de las reformas e inversiones planteadas y suscribir y obtener toda la documentación legal necesaria para que los Municipios y comunas del aglomerado puedan participar del programa dentro de los plazos </w:t>
      </w:r>
      <w:r w:rsidR="002103AB" w:rsidRPr="0027358B">
        <w:rPr>
          <w:rFonts w:ascii="Book Antiqua" w:hAnsi="Book Antiqua" w:cs="Times New Roman"/>
          <w:sz w:val="24"/>
          <w:szCs w:val="24"/>
        </w:rPr>
        <w:t>previsto</w:t>
      </w:r>
      <w:r w:rsidRPr="0027358B">
        <w:rPr>
          <w:rFonts w:ascii="Book Antiqua" w:hAnsi="Book Antiqua" w:cs="Times New Roman"/>
          <w:sz w:val="24"/>
          <w:szCs w:val="24"/>
        </w:rPr>
        <w:t>s en los respectivos proyectos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como ser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: </w:t>
      </w:r>
      <w:r w:rsidRPr="0027358B">
        <w:rPr>
          <w:rFonts w:ascii="Book Antiqua" w:hAnsi="Book Antiqua" w:cs="Times New Roman"/>
          <w:sz w:val="24"/>
          <w:szCs w:val="24"/>
        </w:rPr>
        <w:t>a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Convenios intermunicipales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; </w:t>
      </w:r>
      <w:r w:rsidRPr="0027358B">
        <w:rPr>
          <w:rFonts w:ascii="Book Antiqua" w:hAnsi="Book Antiqua" w:cs="Times New Roman"/>
          <w:sz w:val="24"/>
          <w:szCs w:val="24"/>
        </w:rPr>
        <w:t>b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instrumento legal que permita el endeudamiento del municipio y comuna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; </w:t>
      </w:r>
      <w:r w:rsidRPr="0027358B">
        <w:rPr>
          <w:rFonts w:ascii="Book Antiqua" w:hAnsi="Book Antiqua" w:cs="Times New Roman"/>
          <w:sz w:val="24"/>
          <w:szCs w:val="24"/>
        </w:rPr>
        <w:t>c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instrumentos legales que permitan realizar las reformas centrales y sectoriales e inversiones en los plazos determinados por los respectivos proyectos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; </w:t>
      </w:r>
      <w:r w:rsidRPr="0027358B">
        <w:rPr>
          <w:rFonts w:ascii="Book Antiqua" w:hAnsi="Book Antiqua" w:cs="Times New Roman"/>
          <w:sz w:val="24"/>
          <w:szCs w:val="24"/>
        </w:rPr>
        <w:t>d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Convenio de préstamo subsidiario con la Nación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; </w:t>
      </w:r>
      <w:r w:rsidRPr="0027358B">
        <w:rPr>
          <w:rFonts w:ascii="Book Antiqua" w:hAnsi="Book Antiqua" w:cs="Times New Roman"/>
          <w:sz w:val="24"/>
          <w:szCs w:val="24"/>
        </w:rPr>
        <w:t>e</w:t>
      </w:r>
      <w:r w:rsidR="00CE1CEB" w:rsidRPr="0027358B">
        <w:rPr>
          <w:rFonts w:ascii="Book Antiqua" w:hAnsi="Book Antiqua" w:cs="Times New Roman"/>
          <w:sz w:val="24"/>
          <w:szCs w:val="24"/>
        </w:rPr>
        <w:t>)</w:t>
      </w:r>
      <w:r w:rsidR="00ED29E0"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Pr="0027358B">
        <w:rPr>
          <w:rFonts w:ascii="Book Antiqua" w:hAnsi="Book Antiqua" w:cs="Times New Roman"/>
          <w:sz w:val="24"/>
          <w:szCs w:val="24"/>
        </w:rPr>
        <w:t>autorización para retener de la coparticipación que les corresponde de las cuotas a pagar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tanto de capital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intereses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 xml:space="preserve">comisión de compromiso del crédito solicitado a los organismos internacionales de créditos que </w:t>
      </w:r>
      <w:r w:rsidRPr="0027358B">
        <w:rPr>
          <w:rFonts w:ascii="Book Antiqua" w:hAnsi="Book Antiqua" w:cs="Times New Roman"/>
          <w:sz w:val="24"/>
          <w:szCs w:val="24"/>
        </w:rPr>
        <w:lastRenderedPageBreak/>
        <w:t>financian y participan y por la contrapartida los que deben aportar para la ejecución del programa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de manera que permita realizar la ejecución en el tiempo establecido en los proyectos respectivos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. </w:t>
      </w:r>
      <w:r w:rsidRPr="0027358B">
        <w:rPr>
          <w:rFonts w:ascii="Book Antiqua" w:hAnsi="Book Antiqua" w:cs="Times New Roman"/>
          <w:sz w:val="24"/>
          <w:szCs w:val="24"/>
        </w:rPr>
        <w:t>Estos montos deberán ser depositados en una cuenta abierta a los efectos del programa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no teniendo esos fondos otro destino que el de ser aplicados a la ejecución del programa</w:t>
      </w:r>
      <w:r w:rsidR="00CE1CEB" w:rsidRPr="0027358B">
        <w:rPr>
          <w:rFonts w:ascii="Book Antiqua" w:hAnsi="Book Antiqua" w:cs="Times New Roman"/>
          <w:sz w:val="24"/>
          <w:szCs w:val="24"/>
        </w:rPr>
        <w:t>.</w:t>
      </w:r>
    </w:p>
    <w:p w:rsidR="00ED29E0" w:rsidRPr="0027358B" w:rsidRDefault="00AB0DF2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TERCERA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: </w:t>
      </w:r>
      <w:r w:rsidRPr="0027358B">
        <w:rPr>
          <w:rFonts w:ascii="Book Antiqua" w:hAnsi="Book Antiqua" w:cs="Times New Roman"/>
          <w:sz w:val="24"/>
          <w:szCs w:val="24"/>
        </w:rPr>
        <w:t>Los Concejos Deliberantes de los Municipios participantes del área deberán ratificar el presente documento mediante el dictado de las Ordenanzas necesarias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facultando al Poder Ejecutivo de su municipio a la incorporación del mismo al programa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el cual deberá cumplir los requisitos legales necesarios a los efectos de dar cumplimiento a lo establecido en la cláusula precedente dentro del plazo de 30 días a partir de la firma del presente</w:t>
      </w:r>
      <w:r w:rsidR="00CE1CEB" w:rsidRPr="0027358B">
        <w:rPr>
          <w:rFonts w:ascii="Book Antiqua" w:hAnsi="Book Antiqua" w:cs="Times New Roman"/>
          <w:sz w:val="24"/>
          <w:szCs w:val="24"/>
        </w:rPr>
        <w:t>.</w:t>
      </w:r>
    </w:p>
    <w:p w:rsidR="00ED29E0" w:rsidRPr="0027358B" w:rsidRDefault="00AB0DF2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CUARTA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: </w:t>
      </w:r>
      <w:r w:rsidRPr="0027358B">
        <w:rPr>
          <w:rFonts w:ascii="Book Antiqua" w:hAnsi="Book Antiqua" w:cs="Times New Roman"/>
          <w:sz w:val="24"/>
          <w:szCs w:val="24"/>
        </w:rPr>
        <w:t>Una vez ratificado el presente por los Concejos Deliberantes respectivos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este documento se transforma en un contrato de cumplimiento entre los firmantes de todo su contenido</w:t>
      </w:r>
      <w:r w:rsidR="00CE1CEB" w:rsidRPr="0027358B">
        <w:rPr>
          <w:rFonts w:ascii="Book Antiqua" w:hAnsi="Book Antiqua" w:cs="Times New Roman"/>
          <w:sz w:val="24"/>
          <w:szCs w:val="24"/>
        </w:rPr>
        <w:t>.</w:t>
      </w:r>
    </w:p>
    <w:p w:rsidR="00ED29E0" w:rsidRPr="0027358B" w:rsidRDefault="00AB0DF2" w:rsidP="00CE1CE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En el lugar y fecha ut-supra se firman…………ejemplares de un mismo tenor y a un solo efecto</w:t>
      </w:r>
      <w:r w:rsidR="00CE1CEB" w:rsidRPr="0027358B">
        <w:rPr>
          <w:rFonts w:ascii="Book Antiqua" w:hAnsi="Book Antiqua" w:cs="Times New Roman"/>
          <w:sz w:val="24"/>
          <w:szCs w:val="24"/>
        </w:rPr>
        <w:t xml:space="preserve">, </w:t>
      </w:r>
      <w:r w:rsidRPr="0027358B">
        <w:rPr>
          <w:rFonts w:ascii="Book Antiqua" w:hAnsi="Book Antiqua" w:cs="Times New Roman"/>
          <w:sz w:val="24"/>
          <w:szCs w:val="24"/>
        </w:rPr>
        <w:t>previa lectura y ratificación por parte de los presentes</w:t>
      </w:r>
      <w:r w:rsidR="00CE1CEB" w:rsidRPr="0027358B">
        <w:rPr>
          <w:rFonts w:ascii="Book Antiqua" w:hAnsi="Book Antiqua" w:cs="Times New Roman"/>
          <w:sz w:val="24"/>
          <w:szCs w:val="24"/>
        </w:rPr>
        <w:t>.</w:t>
      </w:r>
    </w:p>
    <w:p w:rsidR="00ED29E0" w:rsidRPr="0027358B" w:rsidRDefault="002103AB" w:rsidP="002103AB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2103AB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27358B">
        <w:rPr>
          <w:rFonts w:ascii="Book Antiqua" w:hAnsi="Book Antiqua" w:cs="Times New Roman"/>
          <w:sz w:val="24"/>
          <w:szCs w:val="24"/>
        </w:rPr>
        <w:t xml:space="preserve"> </w:t>
      </w:r>
      <w:r w:rsidR="00AB0DF2" w:rsidRPr="0027358B">
        <w:rPr>
          <w:rFonts w:ascii="Book Antiqua" w:hAnsi="Book Antiqua" w:cs="Times New Roman"/>
          <w:sz w:val="24"/>
          <w:szCs w:val="24"/>
        </w:rPr>
        <w:t>COMUNIQUESE COPIESE Y ARCHIVESE</w:t>
      </w:r>
      <w:r w:rsidR="00CE1CEB" w:rsidRPr="0027358B">
        <w:rPr>
          <w:rFonts w:ascii="Book Antiqua" w:hAnsi="Book Antiqua" w:cs="Times New Roman"/>
          <w:sz w:val="24"/>
          <w:szCs w:val="24"/>
        </w:rPr>
        <w:t>.</w:t>
      </w:r>
    </w:p>
    <w:p w:rsidR="0073064C" w:rsidRPr="0027358B" w:rsidRDefault="00AB0DF2" w:rsidP="00CE1CE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358B">
        <w:rPr>
          <w:rFonts w:ascii="Book Antiqua" w:hAnsi="Book Antiqua" w:cs="Times New Roman"/>
          <w:sz w:val="24"/>
          <w:szCs w:val="24"/>
        </w:rPr>
        <w:t>HONORABLE CONCEJO DELIBERANTE</w:t>
      </w:r>
      <w:r w:rsidR="007C22A4" w:rsidRPr="0027358B">
        <w:rPr>
          <w:rFonts w:ascii="Book Antiqua" w:hAnsi="Book Antiqua" w:cs="Times New Roman"/>
          <w:sz w:val="24"/>
          <w:szCs w:val="24"/>
        </w:rPr>
        <w:t xml:space="preserve"> DE YERBA BUENA</w:t>
      </w:r>
    </w:p>
    <w:sectPr w:rsidR="0073064C" w:rsidRPr="0027358B" w:rsidSect="00257973">
      <w:footerReference w:type="default" r:id="rId7"/>
      <w:pgSz w:w="11906" w:h="16838"/>
      <w:pgMar w:top="1417" w:right="1134" w:bottom="1134" w:left="1701" w:header="709" w:footer="709" w:gutter="0"/>
      <w:pgNumType w:start="80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41D9" w:rsidRDefault="008541D9" w:rsidP="008541D9">
      <w:pPr>
        <w:spacing w:after="0" w:line="240" w:lineRule="auto"/>
      </w:pPr>
      <w:r>
        <w:separator/>
      </w:r>
    </w:p>
  </w:endnote>
  <w:endnote w:type="continuationSeparator" w:id="0">
    <w:p w:rsidR="008541D9" w:rsidRDefault="008541D9" w:rsidP="00854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1D9" w:rsidRPr="00257973" w:rsidRDefault="008541D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41D9" w:rsidRDefault="008541D9" w:rsidP="008541D9">
      <w:pPr>
        <w:spacing w:after="0" w:line="240" w:lineRule="auto"/>
      </w:pPr>
      <w:r>
        <w:separator/>
      </w:r>
    </w:p>
  </w:footnote>
  <w:footnote w:type="continuationSeparator" w:id="0">
    <w:p w:rsidR="008541D9" w:rsidRDefault="008541D9" w:rsidP="00854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43A74"/>
    <w:multiLevelType w:val="hybridMultilevel"/>
    <w:tmpl w:val="3E44034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15337"/>
    <w:rsid w:val="00081BE7"/>
    <w:rsid w:val="00094081"/>
    <w:rsid w:val="000C7B8B"/>
    <w:rsid w:val="000E30CB"/>
    <w:rsid w:val="000F146D"/>
    <w:rsid w:val="0012733F"/>
    <w:rsid w:val="0017003F"/>
    <w:rsid w:val="0019705D"/>
    <w:rsid w:val="001C7404"/>
    <w:rsid w:val="001D312A"/>
    <w:rsid w:val="002103AB"/>
    <w:rsid w:val="002337B7"/>
    <w:rsid w:val="00257973"/>
    <w:rsid w:val="0026685B"/>
    <w:rsid w:val="002730B9"/>
    <w:rsid w:val="0027358B"/>
    <w:rsid w:val="002909FC"/>
    <w:rsid w:val="002A31C1"/>
    <w:rsid w:val="002C08F2"/>
    <w:rsid w:val="0037306F"/>
    <w:rsid w:val="00390ADB"/>
    <w:rsid w:val="003C2EC6"/>
    <w:rsid w:val="004958EA"/>
    <w:rsid w:val="00577DDA"/>
    <w:rsid w:val="006430D5"/>
    <w:rsid w:val="006553D6"/>
    <w:rsid w:val="00685ABD"/>
    <w:rsid w:val="006A1E61"/>
    <w:rsid w:val="006A5F8F"/>
    <w:rsid w:val="006D02F9"/>
    <w:rsid w:val="006F1314"/>
    <w:rsid w:val="006F61D0"/>
    <w:rsid w:val="006F6774"/>
    <w:rsid w:val="0073064C"/>
    <w:rsid w:val="00751715"/>
    <w:rsid w:val="007C22A4"/>
    <w:rsid w:val="00835337"/>
    <w:rsid w:val="008541D9"/>
    <w:rsid w:val="008724AC"/>
    <w:rsid w:val="008D0148"/>
    <w:rsid w:val="008F3757"/>
    <w:rsid w:val="00901190"/>
    <w:rsid w:val="00902799"/>
    <w:rsid w:val="00981A8F"/>
    <w:rsid w:val="009C2CCF"/>
    <w:rsid w:val="00AB0DF2"/>
    <w:rsid w:val="00AE4D16"/>
    <w:rsid w:val="00AF1A75"/>
    <w:rsid w:val="00BA04C5"/>
    <w:rsid w:val="00BC1795"/>
    <w:rsid w:val="00BC6496"/>
    <w:rsid w:val="00BE20E4"/>
    <w:rsid w:val="00C229EC"/>
    <w:rsid w:val="00CD1273"/>
    <w:rsid w:val="00CE1CEB"/>
    <w:rsid w:val="00D16EB5"/>
    <w:rsid w:val="00D8334F"/>
    <w:rsid w:val="00DA0490"/>
    <w:rsid w:val="00DB3868"/>
    <w:rsid w:val="00DC4C94"/>
    <w:rsid w:val="00DF26B8"/>
    <w:rsid w:val="00E00342"/>
    <w:rsid w:val="00E123A2"/>
    <w:rsid w:val="00E12649"/>
    <w:rsid w:val="00E16F11"/>
    <w:rsid w:val="00E22D70"/>
    <w:rsid w:val="00E23B2C"/>
    <w:rsid w:val="00E33D63"/>
    <w:rsid w:val="00E57196"/>
    <w:rsid w:val="00E67351"/>
    <w:rsid w:val="00ED29E0"/>
    <w:rsid w:val="00ED4D6B"/>
    <w:rsid w:val="00F00F87"/>
    <w:rsid w:val="00F54D37"/>
    <w:rsid w:val="00FA4D5C"/>
    <w:rsid w:val="00FC05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2733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541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541D9"/>
  </w:style>
  <w:style w:type="paragraph" w:styleId="Piedepgina">
    <w:name w:val="footer"/>
    <w:basedOn w:val="Normal"/>
    <w:link w:val="PiedepginaCar"/>
    <w:uiPriority w:val="99"/>
    <w:semiHidden/>
    <w:unhideWhenUsed/>
    <w:rsid w:val="008541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541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978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2017-10-04T15:14:00Z</cp:lastPrinted>
  <dcterms:created xsi:type="dcterms:W3CDTF">2017-02-01T21:52:00Z</dcterms:created>
  <dcterms:modified xsi:type="dcterms:W3CDTF">2017-10-04T15:14:00Z</dcterms:modified>
</cp:coreProperties>
</file>