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D36" w:rsidRPr="00042D36" w:rsidRDefault="00042D36" w:rsidP="00042D36">
      <w:pPr>
        <w:keepNext/>
        <w:spacing w:after="180"/>
        <w:jc w:val="right"/>
        <w:rPr>
          <w:rFonts w:ascii="Book Antiqua" w:hAnsi="Book Antiqua"/>
          <w:bCs/>
        </w:rPr>
      </w:pPr>
      <w:r w:rsidRPr="00042D36">
        <w:rPr>
          <w:rFonts w:ascii="Book Antiqua" w:hAnsi="Book Antiqua"/>
          <w:bCs/>
        </w:rPr>
        <w:t>Yerba Buena, 02 de Septiembre de 1998</w:t>
      </w:r>
    </w:p>
    <w:p w:rsidR="00042D36" w:rsidRPr="00161AE9" w:rsidRDefault="00042D36" w:rsidP="00042D36">
      <w:pPr>
        <w:keepNext/>
        <w:spacing w:before="60" w:after="180"/>
        <w:rPr>
          <w:rFonts w:ascii="Book Antiqua" w:hAnsi="Book Antiqua"/>
          <w:b/>
          <w:bCs/>
        </w:rPr>
      </w:pPr>
      <w:r w:rsidRPr="00161AE9">
        <w:rPr>
          <w:rFonts w:ascii="Book Antiqua" w:hAnsi="Book Antiqua"/>
          <w:b/>
          <w:bCs/>
        </w:rPr>
        <w:t>ORDENANZA Nº 948</w:t>
      </w:r>
    </w:p>
    <w:p w:rsidR="00042D36" w:rsidRPr="00161AE9" w:rsidRDefault="00042D36" w:rsidP="00042D36">
      <w:pPr>
        <w:keepNext/>
        <w:spacing w:before="60" w:after="60"/>
        <w:rPr>
          <w:rFonts w:ascii="Book Antiqua" w:hAnsi="Book Antiqua"/>
          <w:b/>
          <w:bCs/>
        </w:rPr>
      </w:pPr>
      <w:r w:rsidRPr="00161AE9">
        <w:rPr>
          <w:rFonts w:ascii="Book Antiqua" w:hAnsi="Book Antiqua"/>
          <w:b/>
          <w:bCs/>
        </w:rPr>
        <w:t>VISTO</w:t>
      </w:r>
      <w:r w:rsidR="00B15957" w:rsidRPr="00161AE9">
        <w:rPr>
          <w:rFonts w:ascii="Book Antiqua" w:hAnsi="Book Antiqua"/>
          <w:b/>
          <w:bCs/>
        </w:rPr>
        <w:t xml:space="preserve">: </w:t>
      </w:r>
    </w:p>
    <w:p w:rsidR="00DC5DFF" w:rsidRPr="00161AE9" w:rsidRDefault="00B15957" w:rsidP="00042D36">
      <w:pPr>
        <w:keepNext/>
        <w:spacing w:after="180"/>
        <w:jc w:val="both"/>
        <w:rPr>
          <w:rFonts w:ascii="Book Antiqua" w:hAnsi="Book Antiqua"/>
        </w:rPr>
      </w:pPr>
      <w:r w:rsidRPr="00161AE9">
        <w:rPr>
          <w:rFonts w:ascii="Book Antiqua" w:hAnsi="Book Antiqua"/>
        </w:rPr>
        <w:t>El Expte. Nº 131-Y-1.998 y sus antecedentes; y</w:t>
      </w:r>
    </w:p>
    <w:p w:rsidR="00042D36" w:rsidRPr="00161AE9" w:rsidRDefault="00042D36" w:rsidP="00042D36">
      <w:pPr>
        <w:keepNext/>
        <w:spacing w:before="60" w:after="60"/>
        <w:rPr>
          <w:rFonts w:ascii="Book Antiqua" w:hAnsi="Book Antiqua"/>
          <w:b/>
          <w:bCs/>
        </w:rPr>
      </w:pPr>
      <w:r w:rsidRPr="00161AE9">
        <w:rPr>
          <w:rFonts w:ascii="Book Antiqua" w:hAnsi="Book Antiqua"/>
          <w:b/>
          <w:bCs/>
        </w:rPr>
        <w:t>CONSIDERANDO</w:t>
      </w:r>
      <w:r w:rsidR="00B15957" w:rsidRPr="00161AE9">
        <w:rPr>
          <w:rFonts w:ascii="Book Antiqua" w:hAnsi="Book Antiqua"/>
          <w:b/>
          <w:bCs/>
        </w:rPr>
        <w:t xml:space="preserve">: </w:t>
      </w:r>
    </w:p>
    <w:p w:rsidR="00460D49" w:rsidRPr="00161AE9" w:rsidRDefault="000E179F" w:rsidP="00042D36">
      <w:pPr>
        <w:keepNext/>
        <w:spacing w:after="180"/>
        <w:jc w:val="both"/>
        <w:rPr>
          <w:rFonts w:ascii="Book Antiqua" w:hAnsi="Book Antiqua"/>
        </w:rPr>
      </w:pPr>
      <w:r w:rsidRPr="00161AE9">
        <w:rPr>
          <w:rFonts w:ascii="Book Antiqua" w:hAnsi="Book Antiqua"/>
        </w:rPr>
        <w:t>Que el Señor Carlos E</w:t>
      </w:r>
      <w:r w:rsidR="00042D36" w:rsidRPr="00161AE9">
        <w:rPr>
          <w:rFonts w:ascii="Book Antiqua" w:hAnsi="Book Antiqua"/>
        </w:rPr>
        <w:t xml:space="preserve">. </w:t>
      </w:r>
      <w:r w:rsidRPr="00161AE9">
        <w:rPr>
          <w:rFonts w:ascii="Book Antiqua" w:hAnsi="Book Antiqua"/>
        </w:rPr>
        <w:t>López solicita vía de excepción para que se apruebe la documentación técnica de Anteproyecto</w:t>
      </w:r>
      <w:r w:rsidR="00042D36" w:rsidRPr="00161AE9">
        <w:rPr>
          <w:rFonts w:ascii="Book Antiqua" w:hAnsi="Book Antiqua"/>
        </w:rPr>
        <w:t xml:space="preserve">, </w:t>
      </w:r>
      <w:r w:rsidRPr="00161AE9">
        <w:rPr>
          <w:rFonts w:ascii="Book Antiqua" w:hAnsi="Book Antiqua"/>
        </w:rPr>
        <w:t>presentada ante la Municipalidad de Yerba Buena mediante Expte</w:t>
      </w:r>
      <w:r w:rsidR="00042D36" w:rsidRPr="00161AE9">
        <w:rPr>
          <w:rFonts w:ascii="Book Antiqua" w:hAnsi="Book Antiqua"/>
        </w:rPr>
        <w:t xml:space="preserve">. </w:t>
      </w:r>
      <w:r w:rsidRPr="00161AE9">
        <w:rPr>
          <w:rFonts w:ascii="Book Antiqua" w:hAnsi="Book Antiqua"/>
        </w:rPr>
        <w:t>N</w:t>
      </w:r>
      <w:r w:rsidR="00042D36" w:rsidRPr="00161AE9">
        <w:rPr>
          <w:rFonts w:ascii="Book Antiqua" w:hAnsi="Book Antiqua"/>
        </w:rPr>
        <w:t xml:space="preserve">º </w:t>
      </w:r>
      <w:r w:rsidRPr="00161AE9">
        <w:rPr>
          <w:rFonts w:ascii="Book Antiqua" w:hAnsi="Book Antiqua"/>
        </w:rPr>
        <w:t>30709-L-97</w:t>
      </w:r>
      <w:r w:rsidR="00042D36" w:rsidRPr="00161AE9">
        <w:rPr>
          <w:rFonts w:ascii="Book Antiqua" w:hAnsi="Book Antiqua"/>
        </w:rPr>
        <w:t>;</w:t>
      </w:r>
    </w:p>
    <w:p w:rsidR="00460D49" w:rsidRPr="00161AE9" w:rsidRDefault="000E179F" w:rsidP="00042D36">
      <w:pPr>
        <w:keepNext/>
        <w:spacing w:after="180"/>
        <w:jc w:val="both"/>
        <w:rPr>
          <w:rFonts w:ascii="Book Antiqua" w:hAnsi="Book Antiqua"/>
        </w:rPr>
      </w:pPr>
      <w:r w:rsidRPr="00161AE9">
        <w:rPr>
          <w:rFonts w:ascii="Book Antiqua" w:hAnsi="Book Antiqua"/>
        </w:rPr>
        <w:t>Que se trata de un local ubicado en una zona netamente comercial</w:t>
      </w:r>
      <w:r w:rsidR="00042D36" w:rsidRPr="00161AE9">
        <w:rPr>
          <w:rFonts w:ascii="Book Antiqua" w:hAnsi="Book Antiqua"/>
        </w:rPr>
        <w:t xml:space="preserve">, </w:t>
      </w:r>
      <w:r w:rsidRPr="00161AE9">
        <w:rPr>
          <w:rFonts w:ascii="Book Antiqua" w:hAnsi="Book Antiqua"/>
        </w:rPr>
        <w:t>siendo una pequeña industria que genera mano de obra</w:t>
      </w:r>
      <w:r w:rsidR="00042D36" w:rsidRPr="00161AE9">
        <w:rPr>
          <w:rFonts w:ascii="Book Antiqua" w:hAnsi="Book Antiqua"/>
        </w:rPr>
        <w:t>;</w:t>
      </w:r>
    </w:p>
    <w:p w:rsidR="00460D49" w:rsidRPr="00161AE9" w:rsidRDefault="000E179F" w:rsidP="00042D36">
      <w:pPr>
        <w:keepNext/>
        <w:spacing w:after="180"/>
        <w:jc w:val="both"/>
        <w:rPr>
          <w:rFonts w:ascii="Book Antiqua" w:hAnsi="Book Antiqua"/>
        </w:rPr>
      </w:pPr>
      <w:r w:rsidRPr="00161AE9">
        <w:rPr>
          <w:rFonts w:ascii="Book Antiqua" w:hAnsi="Book Antiqua"/>
        </w:rPr>
        <w:t>Que se trata de un hecho consumado y que es menester regularizar tal situación</w:t>
      </w:r>
      <w:r w:rsidR="00042D36" w:rsidRPr="00161AE9">
        <w:rPr>
          <w:rFonts w:ascii="Book Antiqua" w:hAnsi="Book Antiqua"/>
        </w:rPr>
        <w:t>;</w:t>
      </w:r>
    </w:p>
    <w:p w:rsidR="00C87863" w:rsidRPr="00161AE9" w:rsidRDefault="00460D49" w:rsidP="00460D4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61AE9">
        <w:rPr>
          <w:rFonts w:ascii="Book Antiqua" w:hAnsi="Book Antiqua"/>
          <w:b/>
          <w:bCs/>
          <w:iCs/>
        </w:rPr>
        <w:t>EL CONCEJO DELIBERANTE SANCIONA CON FUERZA DE ORDENANZA</w:t>
      </w:r>
    </w:p>
    <w:p w:rsidR="00460D49" w:rsidRPr="00161AE9" w:rsidRDefault="00085CD9" w:rsidP="00085CD9">
      <w:pPr>
        <w:keepNext/>
        <w:spacing w:after="180"/>
        <w:jc w:val="both"/>
        <w:rPr>
          <w:rFonts w:ascii="Book Antiqua" w:hAnsi="Book Antiqua"/>
        </w:rPr>
      </w:pPr>
      <w:r w:rsidRPr="00085CD9">
        <w:rPr>
          <w:rFonts w:ascii="Book Antiqua" w:hAnsi="Book Antiqua"/>
          <w:u w:val="single"/>
        </w:rPr>
        <w:t>ARTÍCULO PRIMERO</w:t>
      </w:r>
      <w:r w:rsidR="00B15957" w:rsidRPr="00B15957">
        <w:rPr>
          <w:rFonts w:ascii="Book Antiqua" w:hAnsi="Book Antiqua"/>
        </w:rPr>
        <w:t>:</w:t>
      </w:r>
      <w:r w:rsidR="00B15957" w:rsidRPr="00161AE9">
        <w:rPr>
          <w:rFonts w:ascii="Book Antiqua" w:hAnsi="Book Antiqua"/>
        </w:rPr>
        <w:t xml:space="preserve"> FACULTASE al Departamento Ejecutivo Municipal a aprobar por vía de excepción las construcciones realizadas en la Subparcela 00-01 Padrón Nº 677.477 y en inmueble Padrón Nº 677.467.</w:t>
      </w:r>
    </w:p>
    <w:p w:rsidR="00460D49" w:rsidRPr="00161AE9" w:rsidRDefault="00085CD9" w:rsidP="00085CD9">
      <w:pPr>
        <w:keepNext/>
        <w:spacing w:after="180"/>
        <w:jc w:val="both"/>
        <w:rPr>
          <w:rFonts w:ascii="Book Antiqua" w:hAnsi="Book Antiqua"/>
        </w:rPr>
      </w:pPr>
      <w:r w:rsidRPr="00085CD9">
        <w:rPr>
          <w:rFonts w:ascii="Book Antiqua" w:hAnsi="Book Antiqua"/>
          <w:u w:val="single"/>
        </w:rPr>
        <w:t>ARTÍCULO SEGUNDO</w:t>
      </w:r>
      <w:r w:rsidR="00B15957" w:rsidRPr="00B15957">
        <w:rPr>
          <w:rFonts w:ascii="Book Antiqua" w:hAnsi="Book Antiqua"/>
        </w:rPr>
        <w:t>:</w:t>
      </w:r>
      <w:r w:rsidR="00B15957" w:rsidRPr="00161AE9">
        <w:rPr>
          <w:rFonts w:ascii="Book Antiqua" w:hAnsi="Book Antiqua"/>
        </w:rPr>
        <w:t xml:space="preserve"> </w:t>
      </w:r>
      <w:r w:rsidR="000E179F" w:rsidRPr="00161AE9">
        <w:rPr>
          <w:rFonts w:ascii="Book Antiqua" w:hAnsi="Book Antiqua"/>
        </w:rPr>
        <w:t>El propietario deberá en un plazo de 30 días y previo a la aprobación de la Documentación Técnica de las construcciones</w:t>
      </w:r>
      <w:r w:rsidR="00042D36" w:rsidRPr="00161AE9">
        <w:rPr>
          <w:rFonts w:ascii="Book Antiqua" w:hAnsi="Book Antiqua"/>
        </w:rPr>
        <w:t xml:space="preserve">, </w:t>
      </w:r>
      <w:r w:rsidR="000E179F" w:rsidRPr="00161AE9">
        <w:rPr>
          <w:rFonts w:ascii="Book Antiqua" w:hAnsi="Book Antiqua"/>
        </w:rPr>
        <w:t>regularizar la situación planteada por estar afectado al Régimen de Propiedad Horizontal</w:t>
      </w:r>
      <w:r w:rsidR="00042D36" w:rsidRPr="00161AE9">
        <w:rPr>
          <w:rFonts w:ascii="Book Antiqua" w:hAnsi="Book Antiqua"/>
        </w:rPr>
        <w:t xml:space="preserve">, </w:t>
      </w:r>
      <w:r w:rsidR="000E179F" w:rsidRPr="00161AE9">
        <w:rPr>
          <w:rFonts w:ascii="Book Antiqua" w:hAnsi="Book Antiqua"/>
        </w:rPr>
        <w:t>con los planos de subdivisión bajo ese régimen y la unificación con el territorio colindante</w:t>
      </w:r>
      <w:r w:rsidR="00042D36" w:rsidRPr="00161AE9">
        <w:rPr>
          <w:rFonts w:ascii="Book Antiqua" w:hAnsi="Book Antiqua"/>
        </w:rPr>
        <w:t xml:space="preserve">, </w:t>
      </w:r>
      <w:r w:rsidR="000E179F" w:rsidRPr="00161AE9">
        <w:rPr>
          <w:rFonts w:ascii="Book Antiqua" w:hAnsi="Book Antiqua"/>
        </w:rPr>
        <w:t>o bien según las normas que establezcan Catastro Municipal y Catastro de la Provincia</w:t>
      </w:r>
      <w:r w:rsidR="00042D36" w:rsidRPr="00161AE9">
        <w:rPr>
          <w:rFonts w:ascii="Book Antiqua" w:hAnsi="Book Antiqua"/>
        </w:rPr>
        <w:t>.</w:t>
      </w:r>
    </w:p>
    <w:p w:rsidR="00C87863" w:rsidRPr="00042D36" w:rsidRDefault="00085CD9" w:rsidP="00042D36">
      <w:pPr>
        <w:keepNext/>
        <w:spacing w:after="180"/>
        <w:jc w:val="both"/>
        <w:rPr>
          <w:rFonts w:ascii="Book Antiqua" w:hAnsi="Book Antiqua"/>
        </w:rPr>
      </w:pPr>
      <w:r w:rsidRPr="00085CD9">
        <w:rPr>
          <w:rFonts w:ascii="Book Antiqua" w:hAnsi="Book Antiqua"/>
          <w:u w:val="single"/>
        </w:rPr>
        <w:t>ARTÍCULO TERCERO</w:t>
      </w:r>
      <w:r w:rsidR="00B15957" w:rsidRPr="00B15957">
        <w:rPr>
          <w:rFonts w:ascii="Book Antiqua" w:hAnsi="Book Antiqua"/>
        </w:rPr>
        <w:t>:</w:t>
      </w:r>
      <w:r w:rsidR="00B15957" w:rsidRPr="00161AE9">
        <w:rPr>
          <w:rFonts w:ascii="Book Antiqua" w:hAnsi="Book Antiqua"/>
        </w:rPr>
        <w:t xml:space="preserve"> </w:t>
      </w:r>
      <w:r w:rsidR="000E179F" w:rsidRPr="00161AE9">
        <w:rPr>
          <w:rFonts w:ascii="Book Antiqua" w:hAnsi="Book Antiqua"/>
        </w:rPr>
        <w:t>COMUNIQUESE</w:t>
      </w:r>
      <w:r w:rsidR="00042D36" w:rsidRPr="00161AE9">
        <w:rPr>
          <w:rFonts w:ascii="Book Antiqua" w:hAnsi="Book Antiqua"/>
        </w:rPr>
        <w:t xml:space="preserve">, </w:t>
      </w:r>
      <w:r w:rsidR="000E179F" w:rsidRPr="00161AE9">
        <w:rPr>
          <w:rFonts w:ascii="Book Antiqua" w:hAnsi="Book Antiqua"/>
        </w:rPr>
        <w:t>COPIESE Y ARCHIVESE</w:t>
      </w:r>
      <w:r w:rsidR="00042D36" w:rsidRPr="00161AE9">
        <w:rPr>
          <w:rFonts w:ascii="Book Antiqua" w:hAnsi="Book Antiqua"/>
        </w:rPr>
        <w:t>.</w:t>
      </w:r>
      <w:r w:rsidR="00161AE9" w:rsidRPr="00042D36">
        <w:rPr>
          <w:rFonts w:ascii="Book Antiqua" w:hAnsi="Book Antiqua"/>
        </w:rPr>
        <w:t xml:space="preserve"> </w:t>
      </w:r>
    </w:p>
    <w:sectPr w:rsidR="00C87863" w:rsidRPr="00042D36" w:rsidSect="00B01E67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89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7863" w:rsidRDefault="000E179F">
      <w:r>
        <w:separator/>
      </w:r>
    </w:p>
  </w:endnote>
  <w:endnote w:type="continuationSeparator" w:id="0">
    <w:p w:rsidR="00C87863" w:rsidRDefault="000E17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5936" w:rsidRPr="00B01E67" w:rsidRDefault="0012593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7863" w:rsidRDefault="000E179F">
      <w:r>
        <w:separator/>
      </w:r>
    </w:p>
  </w:footnote>
  <w:footnote w:type="continuationSeparator" w:id="0">
    <w:p w:rsidR="00C87863" w:rsidRDefault="000E179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7863" w:rsidRDefault="00C87863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C87863" w:rsidRDefault="000E179F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C87863" w:rsidRDefault="000E179F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E179F"/>
    <w:rsid w:val="0004182B"/>
    <w:rsid w:val="00042D36"/>
    <w:rsid w:val="00056542"/>
    <w:rsid w:val="00085CD9"/>
    <w:rsid w:val="000E179F"/>
    <w:rsid w:val="00111054"/>
    <w:rsid w:val="001221EE"/>
    <w:rsid w:val="00125936"/>
    <w:rsid w:val="00161AE9"/>
    <w:rsid w:val="001D71DF"/>
    <w:rsid w:val="00227A1F"/>
    <w:rsid w:val="00272FA1"/>
    <w:rsid w:val="00273BFA"/>
    <w:rsid w:val="00335CC4"/>
    <w:rsid w:val="003D7786"/>
    <w:rsid w:val="003E3939"/>
    <w:rsid w:val="00460D49"/>
    <w:rsid w:val="004A042C"/>
    <w:rsid w:val="004A6123"/>
    <w:rsid w:val="00566B2C"/>
    <w:rsid w:val="00590CA5"/>
    <w:rsid w:val="005A417E"/>
    <w:rsid w:val="00682997"/>
    <w:rsid w:val="007551A6"/>
    <w:rsid w:val="00802809"/>
    <w:rsid w:val="008525FD"/>
    <w:rsid w:val="008E3FBA"/>
    <w:rsid w:val="008E5B64"/>
    <w:rsid w:val="00923B9D"/>
    <w:rsid w:val="00953E56"/>
    <w:rsid w:val="009B157F"/>
    <w:rsid w:val="00A64BF9"/>
    <w:rsid w:val="00B01E67"/>
    <w:rsid w:val="00B15957"/>
    <w:rsid w:val="00B44DFB"/>
    <w:rsid w:val="00BE68C6"/>
    <w:rsid w:val="00C0296E"/>
    <w:rsid w:val="00C523C7"/>
    <w:rsid w:val="00C87863"/>
    <w:rsid w:val="00DC5DFF"/>
    <w:rsid w:val="00E45394"/>
    <w:rsid w:val="00ED5574"/>
    <w:rsid w:val="00EE4B65"/>
    <w:rsid w:val="00F17E63"/>
    <w:rsid w:val="00FB2D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812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86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C87863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C87863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C87863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C87863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C87863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C87863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C87863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C87863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C87863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C87863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25</cp:revision>
  <cp:lastPrinted>2017-10-04T15:15:00Z</cp:lastPrinted>
  <dcterms:created xsi:type="dcterms:W3CDTF">2017-05-11T14:08:00Z</dcterms:created>
  <dcterms:modified xsi:type="dcterms:W3CDTF">2017-10-04T15:15:00Z</dcterms:modified>
</cp:coreProperties>
</file>