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7BAF" w:rsidRPr="00847BAF" w:rsidRDefault="00847BAF" w:rsidP="00847BAF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847BAF">
        <w:rPr>
          <w:rFonts w:ascii="Book Antiqua" w:hAnsi="Book Antiqua" w:cs="Times New Roman"/>
          <w:sz w:val="24"/>
          <w:szCs w:val="24"/>
        </w:rPr>
        <w:t>Yerba Buena, 03 de Noviembre de 1999</w:t>
      </w:r>
    </w:p>
    <w:p w:rsidR="00847BAF" w:rsidRPr="00D76809" w:rsidRDefault="00847BAF" w:rsidP="00847BAF">
      <w:pPr>
        <w:keepNext/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D76809">
        <w:rPr>
          <w:rFonts w:ascii="Book Antiqua" w:hAnsi="Book Antiqua" w:cs="Times New Roman"/>
          <w:b/>
          <w:sz w:val="24"/>
          <w:szCs w:val="24"/>
        </w:rPr>
        <w:t>ORDENANZA Nº 1018</w:t>
      </w:r>
    </w:p>
    <w:p w:rsidR="00847BAF" w:rsidRPr="00D76809" w:rsidRDefault="00847BAF" w:rsidP="00847BAF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D76809">
        <w:rPr>
          <w:rFonts w:ascii="Book Antiqua" w:hAnsi="Book Antiqua" w:cs="Times New Roman"/>
          <w:b/>
          <w:sz w:val="24"/>
          <w:szCs w:val="24"/>
        </w:rPr>
        <w:t>VISTO:</w:t>
      </w:r>
    </w:p>
    <w:p w:rsidR="001D312A" w:rsidRPr="00D76809" w:rsidRDefault="006D076C" w:rsidP="00847BA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76809">
        <w:rPr>
          <w:rFonts w:ascii="Book Antiqua" w:hAnsi="Book Antiqua" w:cs="Times New Roman"/>
          <w:sz w:val="24"/>
          <w:szCs w:val="24"/>
        </w:rPr>
        <w:t>Que geográficamente el Municipio de Yerba Buena se encuentra ubicado en la zona pedemontana de la Sierra de San Javier</w:t>
      </w:r>
      <w:r w:rsidR="00847BAF" w:rsidRPr="00D76809">
        <w:rPr>
          <w:rFonts w:ascii="Book Antiqua" w:hAnsi="Book Antiqua" w:cs="Times New Roman"/>
          <w:sz w:val="24"/>
          <w:szCs w:val="24"/>
        </w:rPr>
        <w:t xml:space="preserve">, </w:t>
      </w:r>
      <w:r w:rsidRPr="00D76809">
        <w:rPr>
          <w:rFonts w:ascii="Book Antiqua" w:hAnsi="Book Antiqua" w:cs="Times New Roman"/>
          <w:sz w:val="24"/>
          <w:szCs w:val="24"/>
        </w:rPr>
        <w:t>motivo por el cual está rodeado de bellezas naturales</w:t>
      </w:r>
      <w:r w:rsidR="00847BAF" w:rsidRPr="00D76809">
        <w:rPr>
          <w:rFonts w:ascii="Book Antiqua" w:hAnsi="Book Antiqua" w:cs="Times New Roman"/>
          <w:sz w:val="24"/>
          <w:szCs w:val="24"/>
        </w:rPr>
        <w:t xml:space="preserve">; </w:t>
      </w:r>
      <w:r w:rsidRPr="00D76809">
        <w:rPr>
          <w:rFonts w:ascii="Book Antiqua" w:hAnsi="Book Antiqua" w:cs="Times New Roman"/>
          <w:sz w:val="24"/>
          <w:szCs w:val="24"/>
        </w:rPr>
        <w:t>y que es considerado uno de los Municipios privilegiados en cuanto a belleza</w:t>
      </w:r>
      <w:r w:rsidR="00847BAF" w:rsidRPr="00D76809">
        <w:rPr>
          <w:rFonts w:ascii="Book Antiqua" w:hAnsi="Book Antiqua" w:cs="Times New Roman"/>
          <w:sz w:val="24"/>
          <w:szCs w:val="24"/>
        </w:rPr>
        <w:t xml:space="preserve">, </w:t>
      </w:r>
      <w:r w:rsidRPr="00D76809">
        <w:rPr>
          <w:rFonts w:ascii="Book Antiqua" w:hAnsi="Book Antiqua" w:cs="Times New Roman"/>
          <w:sz w:val="24"/>
          <w:szCs w:val="24"/>
        </w:rPr>
        <w:t>motivo por los cuales ofrece atractivos importantes para los ciudadanos de Tucumán</w:t>
      </w:r>
      <w:r w:rsidR="00847BAF" w:rsidRPr="00D76809">
        <w:rPr>
          <w:rFonts w:ascii="Book Antiqua" w:hAnsi="Book Antiqua" w:cs="Times New Roman"/>
          <w:sz w:val="24"/>
          <w:szCs w:val="24"/>
        </w:rPr>
        <w:t xml:space="preserve">, </w:t>
      </w:r>
      <w:r w:rsidRPr="00D76809">
        <w:rPr>
          <w:rFonts w:ascii="Book Antiqua" w:hAnsi="Book Antiqua" w:cs="Times New Roman"/>
          <w:sz w:val="24"/>
          <w:szCs w:val="24"/>
        </w:rPr>
        <w:t>como así también para los turistas</w:t>
      </w:r>
      <w:r w:rsidR="00847BAF" w:rsidRPr="00D76809">
        <w:rPr>
          <w:rFonts w:ascii="Book Antiqua" w:hAnsi="Book Antiqua" w:cs="Times New Roman"/>
          <w:sz w:val="24"/>
          <w:szCs w:val="24"/>
        </w:rPr>
        <w:t xml:space="preserve">; </w:t>
      </w:r>
      <w:r w:rsidRPr="00D76809">
        <w:rPr>
          <w:rFonts w:ascii="Book Antiqua" w:hAnsi="Book Antiqua" w:cs="Times New Roman"/>
          <w:sz w:val="24"/>
          <w:szCs w:val="24"/>
        </w:rPr>
        <w:t>y</w:t>
      </w:r>
    </w:p>
    <w:p w:rsidR="00847BAF" w:rsidRPr="00D76809" w:rsidRDefault="00847BAF" w:rsidP="00847BAF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D76809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E73103" w:rsidRPr="00D76809" w:rsidRDefault="00E6643B" w:rsidP="00847BA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76809">
        <w:rPr>
          <w:rFonts w:ascii="Book Antiqua" w:hAnsi="Book Antiqua" w:cs="Times New Roman"/>
          <w:sz w:val="24"/>
          <w:szCs w:val="24"/>
        </w:rPr>
        <w:t xml:space="preserve">Que </w:t>
      </w:r>
      <w:r w:rsidR="006D076C" w:rsidRPr="00D76809">
        <w:rPr>
          <w:rFonts w:ascii="Book Antiqua" w:hAnsi="Book Antiqua" w:cs="Times New Roman"/>
          <w:sz w:val="24"/>
          <w:szCs w:val="24"/>
        </w:rPr>
        <w:t>estructuralmente Yerba Buena</w:t>
      </w:r>
      <w:r w:rsidR="00847BAF" w:rsidRPr="00D76809">
        <w:rPr>
          <w:rFonts w:ascii="Book Antiqua" w:hAnsi="Book Antiqua" w:cs="Times New Roman"/>
          <w:sz w:val="24"/>
          <w:szCs w:val="24"/>
        </w:rPr>
        <w:t xml:space="preserve">, </w:t>
      </w:r>
      <w:r w:rsidR="006D076C" w:rsidRPr="00D76809">
        <w:rPr>
          <w:rFonts w:ascii="Book Antiqua" w:hAnsi="Book Antiqua" w:cs="Times New Roman"/>
          <w:sz w:val="24"/>
          <w:szCs w:val="24"/>
        </w:rPr>
        <w:t>de acuerdo a su crecimiento</w:t>
      </w:r>
      <w:r w:rsidR="00847BAF" w:rsidRPr="00D76809">
        <w:rPr>
          <w:rFonts w:ascii="Book Antiqua" w:hAnsi="Book Antiqua" w:cs="Times New Roman"/>
          <w:sz w:val="24"/>
          <w:szCs w:val="24"/>
        </w:rPr>
        <w:t xml:space="preserve">, </w:t>
      </w:r>
      <w:r w:rsidR="006D076C" w:rsidRPr="00D76809">
        <w:rPr>
          <w:rFonts w:ascii="Book Antiqua" w:hAnsi="Book Antiqua" w:cs="Times New Roman"/>
          <w:sz w:val="24"/>
          <w:szCs w:val="24"/>
        </w:rPr>
        <w:t>ya está preparada para recibir la visita de turistas</w:t>
      </w:r>
      <w:r w:rsidR="00847BAF" w:rsidRPr="00D76809">
        <w:rPr>
          <w:rFonts w:ascii="Book Antiqua" w:hAnsi="Book Antiqua" w:cs="Times New Roman"/>
          <w:sz w:val="24"/>
          <w:szCs w:val="24"/>
        </w:rPr>
        <w:t xml:space="preserve">, </w:t>
      </w:r>
      <w:r w:rsidR="006D076C" w:rsidRPr="00D76809">
        <w:rPr>
          <w:rFonts w:ascii="Book Antiqua" w:hAnsi="Book Antiqua" w:cs="Times New Roman"/>
          <w:sz w:val="24"/>
          <w:szCs w:val="24"/>
        </w:rPr>
        <w:t>especialmente en el rubro de la gastronomía</w:t>
      </w:r>
      <w:r w:rsidR="00847BAF" w:rsidRPr="00D76809">
        <w:rPr>
          <w:rFonts w:ascii="Book Antiqua" w:hAnsi="Book Antiqua" w:cs="Times New Roman"/>
          <w:sz w:val="24"/>
          <w:szCs w:val="24"/>
        </w:rPr>
        <w:t xml:space="preserve">, </w:t>
      </w:r>
      <w:r w:rsidR="006D076C" w:rsidRPr="00D76809">
        <w:rPr>
          <w:rFonts w:ascii="Book Antiqua" w:hAnsi="Book Antiqua" w:cs="Times New Roman"/>
          <w:sz w:val="24"/>
          <w:szCs w:val="24"/>
        </w:rPr>
        <w:t>estando pendiente completar el circuito necesario para transformarse en un Municipio netamente turístico</w:t>
      </w:r>
      <w:r w:rsidR="00847BAF" w:rsidRPr="00D76809">
        <w:rPr>
          <w:rFonts w:ascii="Book Antiqua" w:hAnsi="Book Antiqua" w:cs="Times New Roman"/>
          <w:sz w:val="24"/>
          <w:szCs w:val="24"/>
        </w:rPr>
        <w:t xml:space="preserve">, </w:t>
      </w:r>
      <w:r w:rsidR="006D076C" w:rsidRPr="00D76809">
        <w:rPr>
          <w:rFonts w:ascii="Book Antiqua" w:hAnsi="Book Antiqua" w:cs="Times New Roman"/>
          <w:sz w:val="24"/>
          <w:szCs w:val="24"/>
        </w:rPr>
        <w:t>con los requisitos necesarios para poder afrontar la visita y estadía de turistas</w:t>
      </w:r>
      <w:r w:rsidR="00847BAF" w:rsidRPr="00D76809">
        <w:rPr>
          <w:rFonts w:ascii="Book Antiqua" w:hAnsi="Book Antiqua" w:cs="Times New Roman"/>
          <w:sz w:val="24"/>
          <w:szCs w:val="24"/>
        </w:rPr>
        <w:t xml:space="preserve">, </w:t>
      </w:r>
      <w:r w:rsidR="006D076C" w:rsidRPr="00D76809">
        <w:rPr>
          <w:rFonts w:ascii="Book Antiqua" w:hAnsi="Book Antiqua" w:cs="Times New Roman"/>
          <w:sz w:val="24"/>
          <w:szCs w:val="24"/>
        </w:rPr>
        <w:t>como así también todo lo relacionado a la publicidad y propaganda tanto Provincial</w:t>
      </w:r>
      <w:r w:rsidR="00847BAF" w:rsidRPr="00D76809">
        <w:rPr>
          <w:rFonts w:ascii="Book Antiqua" w:hAnsi="Book Antiqua" w:cs="Times New Roman"/>
          <w:sz w:val="24"/>
          <w:szCs w:val="24"/>
        </w:rPr>
        <w:t xml:space="preserve">, </w:t>
      </w:r>
      <w:r w:rsidR="006D076C" w:rsidRPr="00D76809">
        <w:rPr>
          <w:rFonts w:ascii="Book Antiqua" w:hAnsi="Book Antiqua" w:cs="Times New Roman"/>
          <w:sz w:val="24"/>
          <w:szCs w:val="24"/>
        </w:rPr>
        <w:t>Nacional e Internacional</w:t>
      </w:r>
      <w:r w:rsidR="00847BAF" w:rsidRPr="00D76809">
        <w:rPr>
          <w:rFonts w:ascii="Book Antiqua" w:hAnsi="Book Antiqua" w:cs="Times New Roman"/>
          <w:sz w:val="24"/>
          <w:szCs w:val="24"/>
        </w:rPr>
        <w:t>;</w:t>
      </w:r>
    </w:p>
    <w:p w:rsidR="00E73103" w:rsidRPr="00D76809" w:rsidRDefault="006D076C" w:rsidP="00847BA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76809">
        <w:rPr>
          <w:rFonts w:ascii="Book Antiqua" w:hAnsi="Book Antiqua" w:cs="Times New Roman"/>
          <w:sz w:val="24"/>
          <w:szCs w:val="24"/>
        </w:rPr>
        <w:t>Que de acuerdo a la Ordenanza N° 296 estamos adheridos al Reglamento de la H</w:t>
      </w:r>
      <w:r w:rsidR="00847BAF" w:rsidRPr="00D76809">
        <w:rPr>
          <w:rFonts w:ascii="Book Antiqua" w:hAnsi="Book Antiqua" w:cs="Times New Roman"/>
          <w:sz w:val="24"/>
          <w:szCs w:val="24"/>
        </w:rPr>
        <w:t xml:space="preserve">. </w:t>
      </w:r>
      <w:r w:rsidRPr="00D76809">
        <w:rPr>
          <w:rFonts w:ascii="Book Antiqua" w:hAnsi="Book Antiqua" w:cs="Times New Roman"/>
          <w:sz w:val="24"/>
          <w:szCs w:val="24"/>
        </w:rPr>
        <w:t>Cámara de Diputados</w:t>
      </w:r>
      <w:r w:rsidR="00847BAF" w:rsidRPr="00D76809">
        <w:rPr>
          <w:rFonts w:ascii="Book Antiqua" w:hAnsi="Book Antiqua" w:cs="Times New Roman"/>
          <w:sz w:val="24"/>
          <w:szCs w:val="24"/>
        </w:rPr>
        <w:t xml:space="preserve">, </w:t>
      </w:r>
      <w:r w:rsidRPr="00D76809">
        <w:rPr>
          <w:rFonts w:ascii="Book Antiqua" w:hAnsi="Book Antiqua" w:cs="Times New Roman"/>
          <w:sz w:val="24"/>
          <w:szCs w:val="24"/>
        </w:rPr>
        <w:t>y en los art</w:t>
      </w:r>
      <w:r w:rsidR="00847BAF" w:rsidRPr="00D76809">
        <w:rPr>
          <w:rFonts w:ascii="Book Antiqua" w:hAnsi="Book Antiqua" w:cs="Times New Roman"/>
          <w:sz w:val="24"/>
          <w:szCs w:val="24"/>
        </w:rPr>
        <w:t xml:space="preserve">. </w:t>
      </w:r>
      <w:r w:rsidRPr="00D76809">
        <w:rPr>
          <w:rFonts w:ascii="Book Antiqua" w:hAnsi="Book Antiqua" w:cs="Times New Roman"/>
          <w:sz w:val="24"/>
          <w:szCs w:val="24"/>
        </w:rPr>
        <w:t>102 y 103 se enumeran y determinan los asuntos que tratan cada una de las Comisiones Permanentes del Honorable Concejo Deliberante</w:t>
      </w:r>
      <w:r w:rsidR="00847BAF" w:rsidRPr="00D76809">
        <w:rPr>
          <w:rFonts w:ascii="Book Antiqua" w:hAnsi="Book Antiqua" w:cs="Times New Roman"/>
          <w:sz w:val="24"/>
          <w:szCs w:val="24"/>
        </w:rPr>
        <w:t xml:space="preserve">, </w:t>
      </w:r>
      <w:r w:rsidRPr="00D76809">
        <w:rPr>
          <w:rFonts w:ascii="Book Antiqua" w:hAnsi="Book Antiqua" w:cs="Times New Roman"/>
          <w:sz w:val="24"/>
          <w:szCs w:val="24"/>
        </w:rPr>
        <w:t>siendo imprescindible considerar establecer una Comisión Permanente de Turismo y Deporte</w:t>
      </w:r>
      <w:r w:rsidR="00847BAF" w:rsidRPr="00D76809">
        <w:rPr>
          <w:rFonts w:ascii="Book Antiqua" w:hAnsi="Book Antiqua" w:cs="Times New Roman"/>
          <w:sz w:val="24"/>
          <w:szCs w:val="24"/>
        </w:rPr>
        <w:t>;</w:t>
      </w:r>
    </w:p>
    <w:p w:rsidR="00336BD4" w:rsidRPr="00D76809" w:rsidRDefault="00E73103" w:rsidP="00E73103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D76809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</w:p>
    <w:p w:rsidR="00E73103" w:rsidRPr="00D76809" w:rsidRDefault="008F48CD" w:rsidP="008F48C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8F48CD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>
        <w:rPr>
          <w:rFonts w:ascii="Book Antiqua" w:hAnsi="Book Antiqua" w:cs="Times New Roman"/>
          <w:sz w:val="24"/>
          <w:szCs w:val="24"/>
        </w:rPr>
        <w:t>:</w:t>
      </w:r>
      <w:r w:rsidRPr="00D76809">
        <w:rPr>
          <w:rFonts w:ascii="Book Antiqua" w:hAnsi="Book Antiqua" w:cs="Times New Roman"/>
          <w:sz w:val="24"/>
          <w:szCs w:val="24"/>
        </w:rPr>
        <w:t xml:space="preserve"> </w:t>
      </w:r>
      <w:r w:rsidR="006D076C" w:rsidRPr="00D76809">
        <w:rPr>
          <w:rFonts w:ascii="Book Antiqua" w:hAnsi="Book Antiqua" w:cs="Times New Roman"/>
          <w:sz w:val="24"/>
          <w:szCs w:val="24"/>
        </w:rPr>
        <w:t>MODIFIQUESE el Art</w:t>
      </w:r>
      <w:r w:rsidR="00847BAF" w:rsidRPr="00D76809">
        <w:rPr>
          <w:rFonts w:ascii="Book Antiqua" w:hAnsi="Book Antiqua" w:cs="Times New Roman"/>
          <w:sz w:val="24"/>
          <w:szCs w:val="24"/>
        </w:rPr>
        <w:t xml:space="preserve">. </w:t>
      </w:r>
      <w:r w:rsidR="006D076C" w:rsidRPr="00D76809">
        <w:rPr>
          <w:rFonts w:ascii="Book Antiqua" w:hAnsi="Book Antiqua" w:cs="Times New Roman"/>
          <w:sz w:val="24"/>
          <w:szCs w:val="24"/>
        </w:rPr>
        <w:t xml:space="preserve">102 del Reglamento del </w:t>
      </w:r>
      <w:r w:rsidR="008E47ED" w:rsidRPr="00D76809">
        <w:rPr>
          <w:rFonts w:ascii="Book Antiqua" w:hAnsi="Book Antiqua" w:cs="Times New Roman"/>
          <w:sz w:val="24"/>
          <w:szCs w:val="24"/>
        </w:rPr>
        <w:t>H.C.D.</w:t>
      </w:r>
      <w:r w:rsidR="00847BAF" w:rsidRPr="00D76809">
        <w:rPr>
          <w:rFonts w:ascii="Book Antiqua" w:hAnsi="Book Antiqua" w:cs="Times New Roman"/>
          <w:sz w:val="24"/>
          <w:szCs w:val="24"/>
        </w:rPr>
        <w:t xml:space="preserve"> </w:t>
      </w:r>
      <w:r w:rsidR="006D076C" w:rsidRPr="00D76809">
        <w:rPr>
          <w:rFonts w:ascii="Book Antiqua" w:hAnsi="Book Antiqua" w:cs="Times New Roman"/>
          <w:sz w:val="24"/>
          <w:szCs w:val="24"/>
        </w:rPr>
        <w:t>incorporándose a partir de la presente Ordenanza la Comisión Permanente de Turismo y Deporte</w:t>
      </w:r>
      <w:r w:rsidR="00847BAF" w:rsidRPr="00D76809">
        <w:rPr>
          <w:rFonts w:ascii="Book Antiqua" w:hAnsi="Book Antiqua" w:cs="Times New Roman"/>
          <w:sz w:val="24"/>
          <w:szCs w:val="24"/>
        </w:rPr>
        <w:t>.</w:t>
      </w:r>
    </w:p>
    <w:p w:rsidR="00E73103" w:rsidRPr="00D76809" w:rsidRDefault="008F48CD" w:rsidP="008F48C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8F48CD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>
        <w:rPr>
          <w:rFonts w:ascii="Book Antiqua" w:hAnsi="Book Antiqua" w:cs="Times New Roman"/>
          <w:sz w:val="24"/>
          <w:szCs w:val="24"/>
        </w:rPr>
        <w:t>:</w:t>
      </w:r>
      <w:r w:rsidRPr="00D76809">
        <w:rPr>
          <w:rFonts w:ascii="Book Antiqua" w:hAnsi="Book Antiqua" w:cs="Times New Roman"/>
          <w:sz w:val="24"/>
          <w:szCs w:val="24"/>
        </w:rPr>
        <w:t xml:space="preserve"> </w:t>
      </w:r>
      <w:r w:rsidR="006D076C" w:rsidRPr="00D76809">
        <w:rPr>
          <w:rFonts w:ascii="Book Antiqua" w:hAnsi="Book Antiqua" w:cs="Times New Roman"/>
          <w:sz w:val="24"/>
          <w:szCs w:val="24"/>
        </w:rPr>
        <w:t xml:space="preserve">MODIFIQUESE el Artículo 103 del Reglamento del </w:t>
      </w:r>
      <w:r w:rsidR="008E47ED" w:rsidRPr="00D76809">
        <w:rPr>
          <w:rFonts w:ascii="Book Antiqua" w:hAnsi="Book Antiqua" w:cs="Times New Roman"/>
          <w:sz w:val="24"/>
          <w:szCs w:val="24"/>
        </w:rPr>
        <w:t>H.C.D.</w:t>
      </w:r>
      <w:r w:rsidR="00847BAF" w:rsidRPr="00D76809">
        <w:rPr>
          <w:rFonts w:ascii="Book Antiqua" w:hAnsi="Book Antiqua" w:cs="Times New Roman"/>
          <w:sz w:val="24"/>
          <w:szCs w:val="24"/>
        </w:rPr>
        <w:t xml:space="preserve"> </w:t>
      </w:r>
      <w:r w:rsidR="006D076C" w:rsidRPr="00D76809">
        <w:rPr>
          <w:rFonts w:ascii="Book Antiqua" w:hAnsi="Book Antiqua" w:cs="Times New Roman"/>
          <w:sz w:val="24"/>
          <w:szCs w:val="24"/>
        </w:rPr>
        <w:t>en su sexto</w:t>
      </w:r>
      <w:r w:rsidR="007C47B5" w:rsidRPr="00D76809">
        <w:rPr>
          <w:rFonts w:ascii="Book Antiqua" w:hAnsi="Book Antiqua" w:cs="Times New Roman"/>
          <w:sz w:val="24"/>
          <w:szCs w:val="24"/>
        </w:rPr>
        <w:t xml:space="preserve"> párrafo</w:t>
      </w:r>
      <w:r w:rsidR="00847BAF" w:rsidRPr="00D76809">
        <w:rPr>
          <w:rFonts w:ascii="Book Antiqua" w:hAnsi="Book Antiqua" w:cs="Times New Roman"/>
          <w:sz w:val="24"/>
          <w:szCs w:val="24"/>
        </w:rPr>
        <w:t xml:space="preserve">, </w:t>
      </w:r>
      <w:r w:rsidR="007C47B5" w:rsidRPr="00D76809">
        <w:rPr>
          <w:rFonts w:ascii="Book Antiqua" w:hAnsi="Book Antiqua" w:cs="Times New Roman"/>
          <w:sz w:val="24"/>
          <w:szCs w:val="24"/>
        </w:rPr>
        <w:t>el que quedará redactado de la siguiente manera</w:t>
      </w:r>
      <w:r w:rsidR="00847BAF" w:rsidRPr="00D76809">
        <w:rPr>
          <w:rFonts w:ascii="Book Antiqua" w:hAnsi="Book Antiqua" w:cs="Times New Roman"/>
          <w:sz w:val="24"/>
          <w:szCs w:val="24"/>
        </w:rPr>
        <w:t>:</w:t>
      </w:r>
    </w:p>
    <w:p w:rsidR="00E73103" w:rsidRPr="00D76809" w:rsidRDefault="007C47B5" w:rsidP="00847BA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76809">
        <w:rPr>
          <w:rFonts w:ascii="Book Antiqua" w:hAnsi="Book Antiqua" w:cs="Times New Roman"/>
          <w:sz w:val="24"/>
          <w:szCs w:val="24"/>
        </w:rPr>
        <w:t>Compete a la Comisión de Turismo y Deporte</w:t>
      </w:r>
      <w:r w:rsidR="00847BAF" w:rsidRPr="00D76809">
        <w:rPr>
          <w:rFonts w:ascii="Book Antiqua" w:hAnsi="Book Antiqua" w:cs="Times New Roman"/>
          <w:sz w:val="24"/>
          <w:szCs w:val="24"/>
        </w:rPr>
        <w:t xml:space="preserve">, </w:t>
      </w:r>
      <w:r w:rsidRPr="00D76809">
        <w:rPr>
          <w:rFonts w:ascii="Book Antiqua" w:hAnsi="Book Antiqua" w:cs="Times New Roman"/>
          <w:sz w:val="24"/>
          <w:szCs w:val="24"/>
        </w:rPr>
        <w:t>los asuntos referidos a</w:t>
      </w:r>
      <w:r w:rsidR="00847BAF" w:rsidRPr="00D76809">
        <w:rPr>
          <w:rFonts w:ascii="Book Antiqua" w:hAnsi="Book Antiqua" w:cs="Times New Roman"/>
          <w:sz w:val="24"/>
          <w:szCs w:val="24"/>
        </w:rPr>
        <w:t>:</w:t>
      </w:r>
    </w:p>
    <w:p w:rsidR="00E73103" w:rsidRPr="00D76809" w:rsidRDefault="007C47B5" w:rsidP="00847BAF">
      <w:pPr>
        <w:pStyle w:val="Prrafodelista"/>
        <w:keepNext/>
        <w:numPr>
          <w:ilvl w:val="0"/>
          <w:numId w:val="2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D76809">
        <w:rPr>
          <w:rFonts w:ascii="Book Antiqua" w:hAnsi="Book Antiqua" w:cs="Times New Roman"/>
          <w:sz w:val="24"/>
          <w:szCs w:val="24"/>
        </w:rPr>
        <w:t>Recreación</w:t>
      </w:r>
      <w:r w:rsidR="00847BAF" w:rsidRPr="00D76809">
        <w:rPr>
          <w:rFonts w:ascii="Book Antiqua" w:hAnsi="Book Antiqua" w:cs="Times New Roman"/>
          <w:sz w:val="24"/>
          <w:szCs w:val="24"/>
        </w:rPr>
        <w:t>.</w:t>
      </w:r>
    </w:p>
    <w:p w:rsidR="00E73103" w:rsidRPr="00D76809" w:rsidRDefault="007C47B5" w:rsidP="00847BAF">
      <w:pPr>
        <w:pStyle w:val="Prrafodelista"/>
        <w:keepNext/>
        <w:numPr>
          <w:ilvl w:val="0"/>
          <w:numId w:val="2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D76809">
        <w:rPr>
          <w:rFonts w:ascii="Book Antiqua" w:hAnsi="Book Antiqua" w:cs="Times New Roman"/>
          <w:sz w:val="24"/>
          <w:szCs w:val="24"/>
        </w:rPr>
        <w:t>Programación de Actividades Deportivas</w:t>
      </w:r>
      <w:r w:rsidR="00847BAF" w:rsidRPr="00D76809">
        <w:rPr>
          <w:rFonts w:ascii="Book Antiqua" w:hAnsi="Book Antiqua" w:cs="Times New Roman"/>
          <w:sz w:val="24"/>
          <w:szCs w:val="24"/>
        </w:rPr>
        <w:t>.</w:t>
      </w:r>
    </w:p>
    <w:p w:rsidR="00E73103" w:rsidRPr="00D76809" w:rsidRDefault="007C47B5" w:rsidP="00847BAF">
      <w:pPr>
        <w:pStyle w:val="Prrafodelista"/>
        <w:keepNext/>
        <w:numPr>
          <w:ilvl w:val="0"/>
          <w:numId w:val="2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D76809">
        <w:rPr>
          <w:rFonts w:ascii="Book Antiqua" w:hAnsi="Book Antiqua" w:cs="Times New Roman"/>
          <w:sz w:val="24"/>
          <w:szCs w:val="24"/>
        </w:rPr>
        <w:t>Promoción</w:t>
      </w:r>
      <w:r w:rsidR="00847BAF" w:rsidRPr="00D76809">
        <w:rPr>
          <w:rFonts w:ascii="Book Antiqua" w:hAnsi="Book Antiqua" w:cs="Times New Roman"/>
          <w:sz w:val="24"/>
          <w:szCs w:val="24"/>
        </w:rPr>
        <w:t>.</w:t>
      </w:r>
    </w:p>
    <w:p w:rsidR="00E73103" w:rsidRPr="00D76809" w:rsidRDefault="007C47B5" w:rsidP="00847BAF">
      <w:pPr>
        <w:pStyle w:val="Prrafodelista"/>
        <w:keepNext/>
        <w:numPr>
          <w:ilvl w:val="0"/>
          <w:numId w:val="2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D76809">
        <w:rPr>
          <w:rFonts w:ascii="Book Antiqua" w:hAnsi="Book Antiqua" w:cs="Times New Roman"/>
          <w:sz w:val="24"/>
          <w:szCs w:val="24"/>
        </w:rPr>
        <w:t>Difusión</w:t>
      </w:r>
      <w:r w:rsidR="00847BAF" w:rsidRPr="00D76809">
        <w:rPr>
          <w:rFonts w:ascii="Book Antiqua" w:hAnsi="Book Antiqua" w:cs="Times New Roman"/>
          <w:sz w:val="24"/>
          <w:szCs w:val="24"/>
        </w:rPr>
        <w:t>.</w:t>
      </w:r>
    </w:p>
    <w:p w:rsidR="00E73103" w:rsidRPr="00D76809" w:rsidRDefault="007C47B5" w:rsidP="00847BAF">
      <w:pPr>
        <w:pStyle w:val="Prrafodelista"/>
        <w:keepNext/>
        <w:numPr>
          <w:ilvl w:val="0"/>
          <w:numId w:val="2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D76809">
        <w:rPr>
          <w:rFonts w:ascii="Book Antiqua" w:hAnsi="Book Antiqua" w:cs="Times New Roman"/>
          <w:sz w:val="24"/>
          <w:szCs w:val="24"/>
        </w:rPr>
        <w:t>Gastronomía</w:t>
      </w:r>
      <w:r w:rsidR="00847BAF" w:rsidRPr="00D76809">
        <w:rPr>
          <w:rFonts w:ascii="Book Antiqua" w:hAnsi="Book Antiqua" w:cs="Times New Roman"/>
          <w:sz w:val="24"/>
          <w:szCs w:val="24"/>
        </w:rPr>
        <w:t>.</w:t>
      </w:r>
    </w:p>
    <w:p w:rsidR="00E73103" w:rsidRPr="00D76809" w:rsidRDefault="007C47B5" w:rsidP="00847BAF">
      <w:pPr>
        <w:pStyle w:val="Prrafodelista"/>
        <w:keepNext/>
        <w:numPr>
          <w:ilvl w:val="0"/>
          <w:numId w:val="2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D76809">
        <w:rPr>
          <w:rFonts w:ascii="Book Antiqua" w:hAnsi="Book Antiqua" w:cs="Times New Roman"/>
          <w:sz w:val="24"/>
          <w:szCs w:val="24"/>
        </w:rPr>
        <w:t>Hotelería</w:t>
      </w:r>
      <w:r w:rsidR="00847BAF" w:rsidRPr="00D76809">
        <w:rPr>
          <w:rFonts w:ascii="Book Antiqua" w:hAnsi="Book Antiqua" w:cs="Times New Roman"/>
          <w:sz w:val="24"/>
          <w:szCs w:val="24"/>
        </w:rPr>
        <w:t>.</w:t>
      </w:r>
    </w:p>
    <w:p w:rsidR="00E73103" w:rsidRPr="00D76809" w:rsidRDefault="007C47B5" w:rsidP="00847BAF">
      <w:pPr>
        <w:pStyle w:val="Prrafodelista"/>
        <w:keepNext/>
        <w:numPr>
          <w:ilvl w:val="0"/>
          <w:numId w:val="2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D76809">
        <w:rPr>
          <w:rFonts w:ascii="Book Antiqua" w:hAnsi="Book Antiqua" w:cs="Times New Roman"/>
          <w:sz w:val="24"/>
          <w:szCs w:val="24"/>
        </w:rPr>
        <w:t>Todo lo relacionado a la misma</w:t>
      </w:r>
      <w:r w:rsidR="00847BAF" w:rsidRPr="00D76809">
        <w:rPr>
          <w:rFonts w:ascii="Book Antiqua" w:hAnsi="Book Antiqua" w:cs="Times New Roman"/>
          <w:sz w:val="24"/>
          <w:szCs w:val="24"/>
        </w:rPr>
        <w:t>.</w:t>
      </w:r>
    </w:p>
    <w:p w:rsidR="002730B9" w:rsidRPr="00847BAF" w:rsidRDefault="008F48CD" w:rsidP="00847BA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8F48CD">
        <w:rPr>
          <w:rFonts w:ascii="Book Antiqua" w:hAnsi="Book Antiqua" w:cs="Times New Roman"/>
          <w:sz w:val="24"/>
          <w:szCs w:val="24"/>
          <w:u w:val="single"/>
        </w:rPr>
        <w:t>ARTÍCULO TERCERO</w:t>
      </w:r>
      <w:r>
        <w:rPr>
          <w:rFonts w:ascii="Book Antiqua" w:hAnsi="Book Antiqua" w:cs="Times New Roman"/>
          <w:sz w:val="24"/>
          <w:szCs w:val="24"/>
        </w:rPr>
        <w:t>:</w:t>
      </w:r>
      <w:r w:rsidRPr="00D76809">
        <w:rPr>
          <w:rFonts w:ascii="Book Antiqua" w:hAnsi="Book Antiqua" w:cs="Times New Roman"/>
          <w:sz w:val="24"/>
          <w:szCs w:val="24"/>
        </w:rPr>
        <w:t xml:space="preserve"> </w:t>
      </w:r>
      <w:r w:rsidR="00E6643B" w:rsidRPr="00D76809">
        <w:rPr>
          <w:rFonts w:ascii="Book Antiqua" w:hAnsi="Book Antiqua" w:cs="Times New Roman"/>
          <w:sz w:val="24"/>
          <w:szCs w:val="24"/>
        </w:rPr>
        <w:t>COMUNIQUESE</w:t>
      </w:r>
      <w:r w:rsidR="00847BAF" w:rsidRPr="00D76809">
        <w:rPr>
          <w:rFonts w:ascii="Book Antiqua" w:hAnsi="Book Antiqua" w:cs="Times New Roman"/>
          <w:sz w:val="24"/>
          <w:szCs w:val="24"/>
        </w:rPr>
        <w:t xml:space="preserve">, </w:t>
      </w:r>
      <w:r w:rsidR="00E6643B" w:rsidRPr="00D76809">
        <w:rPr>
          <w:rFonts w:ascii="Book Antiqua" w:hAnsi="Book Antiqua" w:cs="Times New Roman"/>
          <w:sz w:val="24"/>
          <w:szCs w:val="24"/>
        </w:rPr>
        <w:t>COPIESE Y ARCHIVESE</w:t>
      </w:r>
      <w:r w:rsidR="00847BAF" w:rsidRPr="00D76809">
        <w:rPr>
          <w:rFonts w:ascii="Book Antiqua" w:hAnsi="Book Antiqua" w:cs="Times New Roman"/>
          <w:sz w:val="24"/>
          <w:szCs w:val="24"/>
        </w:rPr>
        <w:t>.</w:t>
      </w:r>
      <w:r w:rsidR="00D76809" w:rsidRPr="00847BAF">
        <w:rPr>
          <w:rFonts w:ascii="Book Antiqua" w:hAnsi="Book Antiqua" w:cs="Times New Roman"/>
          <w:sz w:val="24"/>
          <w:szCs w:val="24"/>
        </w:rPr>
        <w:t xml:space="preserve"> </w:t>
      </w:r>
    </w:p>
    <w:sectPr w:rsidR="002730B9" w:rsidRPr="00847BAF" w:rsidSect="00D933B8">
      <w:footerReference w:type="default" r:id="rId7"/>
      <w:pgSz w:w="11906" w:h="16838"/>
      <w:pgMar w:top="1417" w:right="1134" w:bottom="1134" w:left="1701" w:header="709" w:footer="709" w:gutter="0"/>
      <w:pgNumType w:start="94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142AE" w:rsidRDefault="005142AE" w:rsidP="005142AE">
      <w:pPr>
        <w:spacing w:after="0" w:line="240" w:lineRule="auto"/>
      </w:pPr>
      <w:r>
        <w:separator/>
      </w:r>
    </w:p>
  </w:endnote>
  <w:endnote w:type="continuationSeparator" w:id="0">
    <w:p w:rsidR="005142AE" w:rsidRDefault="005142AE" w:rsidP="005142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142AE" w:rsidRPr="00D933B8" w:rsidRDefault="005142A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142AE" w:rsidRDefault="005142AE" w:rsidP="005142AE">
      <w:pPr>
        <w:spacing w:after="0" w:line="240" w:lineRule="auto"/>
      </w:pPr>
      <w:r>
        <w:separator/>
      </w:r>
    </w:p>
  </w:footnote>
  <w:footnote w:type="continuationSeparator" w:id="0">
    <w:p w:rsidR="005142AE" w:rsidRDefault="005142AE" w:rsidP="005142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5F1CA9"/>
    <w:multiLevelType w:val="hybridMultilevel"/>
    <w:tmpl w:val="920C3C34"/>
    <w:lvl w:ilvl="0" w:tplc="2C0A000F">
      <w:start w:val="1"/>
      <w:numFmt w:val="decimal"/>
      <w:lvlText w:val="%1."/>
      <w:lvlJc w:val="left"/>
      <w:pPr>
        <w:ind w:left="1428" w:hanging="360"/>
      </w:pPr>
    </w:lvl>
    <w:lvl w:ilvl="1" w:tplc="2C0A0019" w:tentative="1">
      <w:start w:val="1"/>
      <w:numFmt w:val="lowerLetter"/>
      <w:lvlText w:val="%2."/>
      <w:lvlJc w:val="left"/>
      <w:pPr>
        <w:ind w:left="2148" w:hanging="360"/>
      </w:pPr>
    </w:lvl>
    <w:lvl w:ilvl="2" w:tplc="2C0A001B" w:tentative="1">
      <w:start w:val="1"/>
      <w:numFmt w:val="lowerRoman"/>
      <w:lvlText w:val="%3."/>
      <w:lvlJc w:val="right"/>
      <w:pPr>
        <w:ind w:left="2868" w:hanging="180"/>
      </w:pPr>
    </w:lvl>
    <w:lvl w:ilvl="3" w:tplc="2C0A000F" w:tentative="1">
      <w:start w:val="1"/>
      <w:numFmt w:val="decimal"/>
      <w:lvlText w:val="%4."/>
      <w:lvlJc w:val="left"/>
      <w:pPr>
        <w:ind w:left="3588" w:hanging="360"/>
      </w:pPr>
    </w:lvl>
    <w:lvl w:ilvl="4" w:tplc="2C0A0019" w:tentative="1">
      <w:start w:val="1"/>
      <w:numFmt w:val="lowerLetter"/>
      <w:lvlText w:val="%5."/>
      <w:lvlJc w:val="left"/>
      <w:pPr>
        <w:ind w:left="4308" w:hanging="360"/>
      </w:pPr>
    </w:lvl>
    <w:lvl w:ilvl="5" w:tplc="2C0A001B" w:tentative="1">
      <w:start w:val="1"/>
      <w:numFmt w:val="lowerRoman"/>
      <w:lvlText w:val="%6."/>
      <w:lvlJc w:val="right"/>
      <w:pPr>
        <w:ind w:left="5028" w:hanging="180"/>
      </w:pPr>
    </w:lvl>
    <w:lvl w:ilvl="6" w:tplc="2C0A000F" w:tentative="1">
      <w:start w:val="1"/>
      <w:numFmt w:val="decimal"/>
      <w:lvlText w:val="%7."/>
      <w:lvlJc w:val="left"/>
      <w:pPr>
        <w:ind w:left="5748" w:hanging="360"/>
      </w:pPr>
    </w:lvl>
    <w:lvl w:ilvl="7" w:tplc="2C0A0019" w:tentative="1">
      <w:start w:val="1"/>
      <w:numFmt w:val="lowerLetter"/>
      <w:lvlText w:val="%8."/>
      <w:lvlJc w:val="left"/>
      <w:pPr>
        <w:ind w:left="6468" w:hanging="360"/>
      </w:pPr>
    </w:lvl>
    <w:lvl w:ilvl="8" w:tplc="2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38861F6C"/>
    <w:multiLevelType w:val="hybridMultilevel"/>
    <w:tmpl w:val="52469652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3268E"/>
    <w:rsid w:val="00094081"/>
    <w:rsid w:val="000A3B3B"/>
    <w:rsid w:val="000B1FE0"/>
    <w:rsid w:val="000C3409"/>
    <w:rsid w:val="000F146D"/>
    <w:rsid w:val="0019705D"/>
    <w:rsid w:val="001B2FF9"/>
    <w:rsid w:val="001D312A"/>
    <w:rsid w:val="002146F2"/>
    <w:rsid w:val="002730B9"/>
    <w:rsid w:val="00302370"/>
    <w:rsid w:val="0030498C"/>
    <w:rsid w:val="0031697F"/>
    <w:rsid w:val="00317CBF"/>
    <w:rsid w:val="00336BD4"/>
    <w:rsid w:val="00390ADB"/>
    <w:rsid w:val="003C6296"/>
    <w:rsid w:val="003D1978"/>
    <w:rsid w:val="00417955"/>
    <w:rsid w:val="0045169F"/>
    <w:rsid w:val="004B262C"/>
    <w:rsid w:val="00503FFB"/>
    <w:rsid w:val="005142AE"/>
    <w:rsid w:val="00564C66"/>
    <w:rsid w:val="00574669"/>
    <w:rsid w:val="00577DDA"/>
    <w:rsid w:val="005C0406"/>
    <w:rsid w:val="005D0E95"/>
    <w:rsid w:val="006262A6"/>
    <w:rsid w:val="006364F6"/>
    <w:rsid w:val="00673BD3"/>
    <w:rsid w:val="00695AA2"/>
    <w:rsid w:val="00695CEC"/>
    <w:rsid w:val="006967DF"/>
    <w:rsid w:val="006A5F8F"/>
    <w:rsid w:val="006D076C"/>
    <w:rsid w:val="006F61D0"/>
    <w:rsid w:val="00712BD2"/>
    <w:rsid w:val="0073064C"/>
    <w:rsid w:val="0075092D"/>
    <w:rsid w:val="007679E5"/>
    <w:rsid w:val="007A0684"/>
    <w:rsid w:val="007B1E1B"/>
    <w:rsid w:val="007C22A4"/>
    <w:rsid w:val="007C47B5"/>
    <w:rsid w:val="007C7257"/>
    <w:rsid w:val="007E0224"/>
    <w:rsid w:val="007F2264"/>
    <w:rsid w:val="00835337"/>
    <w:rsid w:val="00837902"/>
    <w:rsid w:val="00847BAF"/>
    <w:rsid w:val="008542DC"/>
    <w:rsid w:val="00876395"/>
    <w:rsid w:val="008D0148"/>
    <w:rsid w:val="008D3449"/>
    <w:rsid w:val="008D67E4"/>
    <w:rsid w:val="008E47ED"/>
    <w:rsid w:val="008F48CD"/>
    <w:rsid w:val="00920D06"/>
    <w:rsid w:val="00952DC7"/>
    <w:rsid w:val="00963641"/>
    <w:rsid w:val="009A0E8D"/>
    <w:rsid w:val="009C2CCF"/>
    <w:rsid w:val="009D4231"/>
    <w:rsid w:val="009F2761"/>
    <w:rsid w:val="00A15234"/>
    <w:rsid w:val="00A65167"/>
    <w:rsid w:val="00AC7DA6"/>
    <w:rsid w:val="00AC7E01"/>
    <w:rsid w:val="00AE4FB7"/>
    <w:rsid w:val="00B61F20"/>
    <w:rsid w:val="00B92617"/>
    <w:rsid w:val="00BA275D"/>
    <w:rsid w:val="00BB074F"/>
    <w:rsid w:val="00C229EC"/>
    <w:rsid w:val="00C466FE"/>
    <w:rsid w:val="00C64A32"/>
    <w:rsid w:val="00CF34B0"/>
    <w:rsid w:val="00D76809"/>
    <w:rsid w:val="00D933B8"/>
    <w:rsid w:val="00DB3868"/>
    <w:rsid w:val="00DC4C94"/>
    <w:rsid w:val="00DF6FB0"/>
    <w:rsid w:val="00E16F11"/>
    <w:rsid w:val="00E44B22"/>
    <w:rsid w:val="00E623B2"/>
    <w:rsid w:val="00E6643B"/>
    <w:rsid w:val="00E73103"/>
    <w:rsid w:val="00EB65B0"/>
    <w:rsid w:val="00F01562"/>
    <w:rsid w:val="00F213B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5169F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5142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142AE"/>
  </w:style>
  <w:style w:type="paragraph" w:styleId="Piedepgina">
    <w:name w:val="footer"/>
    <w:basedOn w:val="Normal"/>
    <w:link w:val="PiedepginaCar"/>
    <w:uiPriority w:val="99"/>
    <w:semiHidden/>
    <w:unhideWhenUsed/>
    <w:rsid w:val="005142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142A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285</Words>
  <Characters>1573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1855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29</cp:revision>
  <cp:lastPrinted>2017-10-04T15:15:00Z</cp:lastPrinted>
  <dcterms:created xsi:type="dcterms:W3CDTF">2017-03-31T20:51:00Z</dcterms:created>
  <dcterms:modified xsi:type="dcterms:W3CDTF">2017-10-04T15:15:00Z</dcterms:modified>
</cp:coreProperties>
</file>