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2ED" w:rsidRPr="007A22ED" w:rsidRDefault="007A22ED" w:rsidP="007A22E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A22ED">
        <w:rPr>
          <w:rFonts w:ascii="Book Antiqua" w:hAnsi="Book Antiqua"/>
          <w:sz w:val="24"/>
        </w:rPr>
        <w:t>Yerba Buena, 15 de Diciembre de 1999</w:t>
      </w:r>
    </w:p>
    <w:p w:rsidR="007A22ED" w:rsidRPr="0075306B" w:rsidRDefault="007A22ED" w:rsidP="007A22ED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75306B">
        <w:rPr>
          <w:rFonts w:ascii="Book Antiqua" w:hAnsi="Book Antiqua"/>
          <w:b/>
          <w:sz w:val="24"/>
        </w:rPr>
        <w:t>ORDENANZA Nº 1036</w:t>
      </w:r>
    </w:p>
    <w:p w:rsidR="007A22ED" w:rsidRPr="0075306B" w:rsidRDefault="007A22ED" w:rsidP="007A22E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5306B">
        <w:rPr>
          <w:rFonts w:ascii="Book Antiqua" w:hAnsi="Book Antiqua"/>
          <w:b/>
          <w:sz w:val="24"/>
        </w:rPr>
        <w:t>VISTO</w:t>
      </w:r>
      <w:r w:rsidR="00CB1C51" w:rsidRPr="0075306B">
        <w:rPr>
          <w:rFonts w:ascii="Book Antiqua" w:hAnsi="Book Antiqua"/>
          <w:b/>
          <w:sz w:val="24"/>
        </w:rPr>
        <w:t xml:space="preserve">: </w:t>
      </w:r>
    </w:p>
    <w:p w:rsidR="00E34AE4" w:rsidRPr="0075306B" w:rsidRDefault="00CB1C51" w:rsidP="007A22ED">
      <w:pPr>
        <w:keepNext/>
        <w:spacing w:after="180" w:line="240" w:lineRule="auto"/>
        <w:rPr>
          <w:rFonts w:ascii="Book Antiqua" w:hAnsi="Book Antiqua"/>
          <w:sz w:val="24"/>
        </w:rPr>
      </w:pPr>
      <w:r w:rsidRPr="0075306B">
        <w:rPr>
          <w:rFonts w:ascii="Book Antiqua" w:hAnsi="Book Antiqua"/>
          <w:sz w:val="24"/>
        </w:rPr>
        <w:t>La Ley Nº 6987 de fecha 05 de Noviembre de 1.999, promulgada el día 12 del mismo mes y año; y</w:t>
      </w:r>
    </w:p>
    <w:p w:rsidR="007A22ED" w:rsidRPr="0075306B" w:rsidRDefault="007A22ED" w:rsidP="007A22ED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5306B">
        <w:rPr>
          <w:rFonts w:ascii="Book Antiqua" w:hAnsi="Book Antiqua"/>
          <w:b/>
          <w:sz w:val="24"/>
        </w:rPr>
        <w:t>CONSIDERANDO</w:t>
      </w:r>
      <w:r w:rsidR="00CB1C51" w:rsidRPr="0075306B">
        <w:rPr>
          <w:rFonts w:ascii="Book Antiqua" w:hAnsi="Book Antiqua"/>
          <w:b/>
          <w:sz w:val="24"/>
        </w:rPr>
        <w:t xml:space="preserve">: </w:t>
      </w:r>
    </w:p>
    <w:p w:rsidR="0021067D" w:rsidRPr="0075306B" w:rsidRDefault="00231BF4" w:rsidP="007A22ED">
      <w:pPr>
        <w:keepNext/>
        <w:spacing w:after="180" w:line="240" w:lineRule="auto"/>
        <w:rPr>
          <w:rFonts w:ascii="Book Antiqua" w:hAnsi="Book Antiqua"/>
          <w:sz w:val="24"/>
        </w:rPr>
      </w:pPr>
      <w:r w:rsidRPr="0075306B">
        <w:rPr>
          <w:rFonts w:ascii="Book Antiqua" w:hAnsi="Book Antiqua"/>
          <w:sz w:val="24"/>
        </w:rPr>
        <w:t>Que es procedente la adhesión de la Municipalidad de Yerba Buena a la Ley citada en Visto</w:t>
      </w:r>
      <w:r w:rsidR="007A22ED" w:rsidRPr="0075306B">
        <w:rPr>
          <w:rFonts w:ascii="Book Antiqua" w:hAnsi="Book Antiqua"/>
          <w:sz w:val="24"/>
        </w:rPr>
        <w:t xml:space="preserve">, </w:t>
      </w:r>
      <w:r w:rsidRPr="0075306B">
        <w:rPr>
          <w:rFonts w:ascii="Book Antiqua" w:hAnsi="Book Antiqua"/>
          <w:sz w:val="24"/>
        </w:rPr>
        <w:t>que la situación económica y social de esta Jurisdicción se encuadra en los contenidos dispositivos del Art</w:t>
      </w:r>
      <w:r w:rsidR="007A22ED" w:rsidRPr="0075306B">
        <w:rPr>
          <w:rFonts w:ascii="Book Antiqua" w:hAnsi="Book Antiqua"/>
          <w:sz w:val="24"/>
        </w:rPr>
        <w:t xml:space="preserve">. </w:t>
      </w:r>
      <w:r w:rsidRPr="0075306B">
        <w:rPr>
          <w:rFonts w:ascii="Book Antiqua" w:hAnsi="Book Antiqua"/>
          <w:sz w:val="24"/>
        </w:rPr>
        <w:t>1</w:t>
      </w:r>
      <w:r w:rsidR="007A22ED" w:rsidRPr="0075306B">
        <w:rPr>
          <w:rFonts w:ascii="Book Antiqua" w:hAnsi="Book Antiqua"/>
          <w:sz w:val="24"/>
        </w:rPr>
        <w:t>º</w:t>
      </w:r>
    </w:p>
    <w:p w:rsidR="0021067D" w:rsidRPr="0075306B" w:rsidRDefault="00231BF4" w:rsidP="007A22ED">
      <w:pPr>
        <w:keepNext/>
        <w:spacing w:after="180" w:line="240" w:lineRule="auto"/>
        <w:rPr>
          <w:rFonts w:ascii="Book Antiqua" w:hAnsi="Book Antiqua"/>
          <w:sz w:val="24"/>
        </w:rPr>
      </w:pPr>
      <w:r w:rsidRPr="0075306B">
        <w:rPr>
          <w:rFonts w:ascii="Book Antiqua" w:hAnsi="Book Antiqua"/>
          <w:sz w:val="24"/>
        </w:rPr>
        <w:t>Que dicha adhesión se inspira en la concordancia conceptual con lo normado por la Ley y en la necesidad que el Superior Gobierno de la Provincia incluya a ésta Municipalidad en la Consolidación de Deudas</w:t>
      </w:r>
      <w:r w:rsidR="007A22ED" w:rsidRPr="0075306B">
        <w:rPr>
          <w:rFonts w:ascii="Book Antiqua" w:hAnsi="Book Antiqua"/>
          <w:sz w:val="24"/>
        </w:rPr>
        <w:t>;</w:t>
      </w:r>
    </w:p>
    <w:p w:rsidR="0021067D" w:rsidRPr="0075306B" w:rsidRDefault="0021067D" w:rsidP="002106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5306B">
        <w:rPr>
          <w:rFonts w:ascii="Book Antiqua" w:hAnsi="Book Antiqua"/>
          <w:b/>
          <w:sz w:val="24"/>
        </w:rPr>
        <w:t>EL CONCEJO DELIBERANTE SANCIONA CON FUERZA DE ORDENANZA</w:t>
      </w:r>
      <w:r w:rsidR="00CB1C51" w:rsidRPr="0075306B">
        <w:rPr>
          <w:rFonts w:ascii="Book Antiqua" w:hAnsi="Book Antiqua"/>
          <w:sz w:val="24"/>
        </w:rPr>
        <w:t xml:space="preserve">: </w:t>
      </w:r>
    </w:p>
    <w:p w:rsidR="0021067D" w:rsidRPr="0075306B" w:rsidRDefault="0005598A" w:rsidP="0005598A">
      <w:pPr>
        <w:keepNext/>
        <w:spacing w:after="180" w:line="240" w:lineRule="auto"/>
        <w:rPr>
          <w:rFonts w:ascii="Book Antiqua" w:hAnsi="Book Antiqua"/>
          <w:sz w:val="24"/>
        </w:rPr>
      </w:pPr>
      <w:r w:rsidRPr="0005598A">
        <w:rPr>
          <w:rFonts w:ascii="Book Antiqua" w:hAnsi="Book Antiqua"/>
          <w:sz w:val="24"/>
          <w:u w:val="single"/>
        </w:rPr>
        <w:t>ARTÍCULO PRIMERO</w:t>
      </w:r>
      <w:r w:rsidR="00CB1C51" w:rsidRPr="00CB1C51">
        <w:rPr>
          <w:rFonts w:ascii="Book Antiqua" w:hAnsi="Book Antiqua"/>
          <w:sz w:val="24"/>
        </w:rPr>
        <w:t>:</w:t>
      </w:r>
      <w:r w:rsidR="00CB1C51" w:rsidRPr="0075306B">
        <w:rPr>
          <w:rFonts w:ascii="Book Antiqua" w:hAnsi="Book Antiqua"/>
          <w:sz w:val="24"/>
        </w:rPr>
        <w:t xml:space="preserve"> </w:t>
      </w:r>
      <w:r w:rsidR="00231BF4" w:rsidRPr="0075306B">
        <w:rPr>
          <w:rFonts w:ascii="Book Antiqua" w:hAnsi="Book Antiqua"/>
          <w:sz w:val="24"/>
        </w:rPr>
        <w:t>DECLARASE en Estado de Emergencia la situación económico-financiera de la Municipalidad de Yerba Buena</w:t>
      </w:r>
      <w:r w:rsidR="007A22ED" w:rsidRPr="0075306B">
        <w:rPr>
          <w:rFonts w:ascii="Book Antiqua" w:hAnsi="Book Antiqua"/>
          <w:sz w:val="24"/>
        </w:rPr>
        <w:t>.</w:t>
      </w:r>
    </w:p>
    <w:p w:rsidR="0021067D" w:rsidRPr="0075306B" w:rsidRDefault="00426B31" w:rsidP="0005598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SEGUNDO</w:t>
      </w:r>
      <w:r w:rsidR="00CB1C51" w:rsidRPr="00CB1C51">
        <w:rPr>
          <w:rFonts w:ascii="Book Antiqua" w:hAnsi="Book Antiqua"/>
          <w:sz w:val="24"/>
        </w:rPr>
        <w:t>:</w:t>
      </w:r>
      <w:r w:rsidR="00CB1C51" w:rsidRPr="0075306B">
        <w:rPr>
          <w:rFonts w:ascii="Book Antiqua" w:hAnsi="Book Antiqua"/>
          <w:sz w:val="24"/>
        </w:rPr>
        <w:t xml:space="preserve"> </w:t>
      </w:r>
      <w:r w:rsidRPr="0075306B">
        <w:rPr>
          <w:rFonts w:ascii="Book Antiqua" w:hAnsi="Book Antiqua"/>
          <w:sz w:val="24"/>
        </w:rPr>
        <w:t>ADHIERASE la Municipalidad de Yerba Buena a la Ley Nº 6987 con el fin de consolidar las deudas en el Estado Provincial.</w:t>
      </w:r>
    </w:p>
    <w:p w:rsidR="0021067D" w:rsidRPr="0075306B" w:rsidRDefault="0005598A" w:rsidP="0005598A">
      <w:pPr>
        <w:keepNext/>
        <w:spacing w:after="180" w:line="240" w:lineRule="auto"/>
        <w:rPr>
          <w:rFonts w:ascii="Book Antiqua" w:hAnsi="Book Antiqua"/>
          <w:sz w:val="24"/>
        </w:rPr>
      </w:pPr>
      <w:r w:rsidRPr="0005598A">
        <w:rPr>
          <w:rFonts w:ascii="Book Antiqua" w:hAnsi="Book Antiqua"/>
          <w:sz w:val="24"/>
          <w:u w:val="single"/>
        </w:rPr>
        <w:t>ARTÍCULO TERCERO</w:t>
      </w:r>
      <w:r w:rsidR="00CB1C51" w:rsidRPr="00CB1C51">
        <w:rPr>
          <w:rFonts w:ascii="Book Antiqua" w:hAnsi="Book Antiqua"/>
          <w:sz w:val="24"/>
        </w:rPr>
        <w:t>:</w:t>
      </w:r>
      <w:r w:rsidR="00CB1C51" w:rsidRPr="0075306B">
        <w:rPr>
          <w:rFonts w:ascii="Book Antiqua" w:hAnsi="Book Antiqua"/>
          <w:sz w:val="24"/>
        </w:rPr>
        <w:t xml:space="preserve"> </w:t>
      </w:r>
      <w:r w:rsidR="00231BF4" w:rsidRPr="0075306B">
        <w:rPr>
          <w:rFonts w:ascii="Book Antiqua" w:hAnsi="Book Antiqua"/>
          <w:sz w:val="24"/>
        </w:rPr>
        <w:t>AUTORIZASE al Departamento Ejecutivo a celebrar con el Superior Gobierno de la Provincia los Convenios que fueren necesarios</w:t>
      </w:r>
      <w:r w:rsidR="007A22ED" w:rsidRPr="0075306B">
        <w:rPr>
          <w:rFonts w:ascii="Book Antiqua" w:hAnsi="Book Antiqua"/>
          <w:sz w:val="24"/>
        </w:rPr>
        <w:t xml:space="preserve">, </w:t>
      </w:r>
      <w:r w:rsidR="00231BF4" w:rsidRPr="0075306B">
        <w:rPr>
          <w:rFonts w:ascii="Book Antiqua" w:hAnsi="Book Antiqua"/>
          <w:sz w:val="24"/>
        </w:rPr>
        <w:t>y al señor Intendente a suscribir toda la documentación que fuere requerida a los efectos de instrumentar lo establecido en el Artículo Segundo de la presente Ordenanza</w:t>
      </w:r>
      <w:r w:rsidR="007A22ED" w:rsidRPr="0075306B">
        <w:rPr>
          <w:rFonts w:ascii="Book Antiqua" w:hAnsi="Book Antiqua"/>
          <w:sz w:val="24"/>
        </w:rPr>
        <w:t>.</w:t>
      </w:r>
    </w:p>
    <w:p w:rsidR="006F2884" w:rsidRPr="007A22ED" w:rsidRDefault="0005598A" w:rsidP="007A22ED">
      <w:pPr>
        <w:keepNext/>
        <w:spacing w:after="180" w:line="240" w:lineRule="auto"/>
        <w:rPr>
          <w:rFonts w:ascii="Book Antiqua" w:hAnsi="Book Antiqua"/>
          <w:sz w:val="24"/>
        </w:rPr>
      </w:pPr>
      <w:r w:rsidRPr="0005598A">
        <w:rPr>
          <w:rFonts w:ascii="Book Antiqua" w:hAnsi="Book Antiqua"/>
          <w:sz w:val="24"/>
          <w:u w:val="single"/>
        </w:rPr>
        <w:t>ARTÍCULO CUARTO</w:t>
      </w:r>
      <w:r w:rsidR="00CB1C51" w:rsidRPr="00CB1C51">
        <w:rPr>
          <w:rFonts w:ascii="Book Antiqua" w:hAnsi="Book Antiqua"/>
          <w:sz w:val="24"/>
        </w:rPr>
        <w:t>:</w:t>
      </w:r>
      <w:r w:rsidR="00CB1C51" w:rsidRPr="0075306B">
        <w:rPr>
          <w:rFonts w:ascii="Book Antiqua" w:hAnsi="Book Antiqua"/>
          <w:sz w:val="24"/>
        </w:rPr>
        <w:t xml:space="preserve"> </w:t>
      </w:r>
      <w:r w:rsidR="003E657F" w:rsidRPr="0075306B">
        <w:rPr>
          <w:rFonts w:ascii="Book Antiqua" w:hAnsi="Book Antiqua"/>
          <w:sz w:val="24"/>
        </w:rPr>
        <w:t>COMUNÍQUESE</w:t>
      </w:r>
      <w:r w:rsidR="007A22ED" w:rsidRPr="0075306B">
        <w:rPr>
          <w:rFonts w:ascii="Book Antiqua" w:hAnsi="Book Antiqua"/>
          <w:sz w:val="24"/>
        </w:rPr>
        <w:t xml:space="preserve">, </w:t>
      </w:r>
      <w:r w:rsidR="003E657F" w:rsidRPr="0075306B">
        <w:rPr>
          <w:rFonts w:ascii="Book Antiqua" w:hAnsi="Book Antiqua"/>
          <w:sz w:val="24"/>
        </w:rPr>
        <w:t>CÓPIESE y ARCHÍVESE</w:t>
      </w:r>
      <w:r w:rsidR="007A22ED" w:rsidRPr="0075306B">
        <w:rPr>
          <w:rFonts w:ascii="Book Antiqua" w:hAnsi="Book Antiqua"/>
          <w:sz w:val="24"/>
        </w:rPr>
        <w:t>.</w:t>
      </w:r>
      <w:r w:rsidR="0075306B" w:rsidRPr="007A22ED">
        <w:rPr>
          <w:rFonts w:ascii="Book Antiqua" w:hAnsi="Book Antiqua"/>
          <w:sz w:val="24"/>
        </w:rPr>
        <w:t xml:space="preserve"> </w:t>
      </w:r>
    </w:p>
    <w:sectPr w:rsidR="006F2884" w:rsidRPr="007A22ED" w:rsidSect="00E85031">
      <w:footerReference w:type="default" r:id="rId7"/>
      <w:pgSz w:w="11906" w:h="16838"/>
      <w:pgMar w:top="1417" w:right="1134" w:bottom="1134" w:left="1701" w:header="709" w:footer="709" w:gutter="0"/>
      <w:pgNumType w:start="9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36B3" w:rsidRDefault="00AB36B3" w:rsidP="00AB36B3">
      <w:pPr>
        <w:spacing w:after="0" w:line="240" w:lineRule="auto"/>
      </w:pPr>
      <w:r>
        <w:separator/>
      </w:r>
    </w:p>
  </w:endnote>
  <w:endnote w:type="continuationSeparator" w:id="0">
    <w:p w:rsidR="00AB36B3" w:rsidRDefault="00AB36B3" w:rsidP="00AB3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6B3" w:rsidRPr="00E85031" w:rsidRDefault="00AB36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36B3" w:rsidRDefault="00AB36B3" w:rsidP="00AB36B3">
      <w:pPr>
        <w:spacing w:after="0" w:line="240" w:lineRule="auto"/>
      </w:pPr>
      <w:r>
        <w:separator/>
      </w:r>
    </w:p>
  </w:footnote>
  <w:footnote w:type="continuationSeparator" w:id="0">
    <w:p w:rsidR="00AB36B3" w:rsidRDefault="00AB36B3" w:rsidP="00AB3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31BF4"/>
    <w:rsid w:val="00014A3A"/>
    <w:rsid w:val="0005598A"/>
    <w:rsid w:val="000776C1"/>
    <w:rsid w:val="000C762A"/>
    <w:rsid w:val="000D6F58"/>
    <w:rsid w:val="000E44E8"/>
    <w:rsid w:val="001E25DE"/>
    <w:rsid w:val="001E788D"/>
    <w:rsid w:val="0021067D"/>
    <w:rsid w:val="00222916"/>
    <w:rsid w:val="00231BF4"/>
    <w:rsid w:val="002D575E"/>
    <w:rsid w:val="00312563"/>
    <w:rsid w:val="00334AA5"/>
    <w:rsid w:val="003B3212"/>
    <w:rsid w:val="003E657F"/>
    <w:rsid w:val="00426B31"/>
    <w:rsid w:val="00471542"/>
    <w:rsid w:val="00482573"/>
    <w:rsid w:val="00525CFD"/>
    <w:rsid w:val="005952EA"/>
    <w:rsid w:val="00636CD7"/>
    <w:rsid w:val="006F2884"/>
    <w:rsid w:val="0075306B"/>
    <w:rsid w:val="00796DA9"/>
    <w:rsid w:val="007A22ED"/>
    <w:rsid w:val="007B73E1"/>
    <w:rsid w:val="007E6ABD"/>
    <w:rsid w:val="007F1AB9"/>
    <w:rsid w:val="00821EDA"/>
    <w:rsid w:val="00835858"/>
    <w:rsid w:val="00875F3E"/>
    <w:rsid w:val="008E57BF"/>
    <w:rsid w:val="008F5921"/>
    <w:rsid w:val="00903839"/>
    <w:rsid w:val="00976F99"/>
    <w:rsid w:val="00A02E18"/>
    <w:rsid w:val="00A119AB"/>
    <w:rsid w:val="00A37569"/>
    <w:rsid w:val="00A45A93"/>
    <w:rsid w:val="00A703B2"/>
    <w:rsid w:val="00AB36B3"/>
    <w:rsid w:val="00B45D28"/>
    <w:rsid w:val="00B728EA"/>
    <w:rsid w:val="00B923D8"/>
    <w:rsid w:val="00B97082"/>
    <w:rsid w:val="00BB2ED4"/>
    <w:rsid w:val="00BE258D"/>
    <w:rsid w:val="00C027FA"/>
    <w:rsid w:val="00C049C7"/>
    <w:rsid w:val="00C34A63"/>
    <w:rsid w:val="00CB1C51"/>
    <w:rsid w:val="00CC57AB"/>
    <w:rsid w:val="00CD2D5D"/>
    <w:rsid w:val="00CE1123"/>
    <w:rsid w:val="00D13DB2"/>
    <w:rsid w:val="00D25656"/>
    <w:rsid w:val="00E03C5A"/>
    <w:rsid w:val="00E13C08"/>
    <w:rsid w:val="00E23090"/>
    <w:rsid w:val="00E34AE4"/>
    <w:rsid w:val="00E47BB3"/>
    <w:rsid w:val="00E85031"/>
    <w:rsid w:val="00EB30D7"/>
    <w:rsid w:val="00EB7AAB"/>
    <w:rsid w:val="00ED48CC"/>
    <w:rsid w:val="00EE46D2"/>
    <w:rsid w:val="00F66FCC"/>
    <w:rsid w:val="00F74DC3"/>
    <w:rsid w:val="00FE7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B36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B36B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B36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B36B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2017-10-04T15:15:00Z</cp:lastPrinted>
  <dcterms:created xsi:type="dcterms:W3CDTF">2017-04-05T20:27:00Z</dcterms:created>
  <dcterms:modified xsi:type="dcterms:W3CDTF">2017-10-04T15:15:00Z</dcterms:modified>
</cp:coreProperties>
</file>