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D13" w:rsidRPr="00C02D13" w:rsidRDefault="00C02D13" w:rsidP="00C02D1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02D13">
        <w:rPr>
          <w:rFonts w:ascii="Book Antiqua" w:hAnsi="Book Antiqua" w:cs="Times New Roman"/>
          <w:sz w:val="24"/>
        </w:rPr>
        <w:t>Yerba Buena, 02 de Julio de 2001</w:t>
      </w:r>
    </w:p>
    <w:p w:rsidR="00C02D13" w:rsidRPr="000C493F" w:rsidRDefault="00C02D13" w:rsidP="00C02D13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0C493F">
        <w:rPr>
          <w:rFonts w:ascii="Book Antiqua" w:hAnsi="Book Antiqua" w:cs="Times New Roman"/>
          <w:b/>
          <w:sz w:val="24"/>
        </w:rPr>
        <w:t>ORDENANZA Nº 1169</w:t>
      </w:r>
    </w:p>
    <w:p w:rsidR="00C02D13" w:rsidRPr="000C493F" w:rsidRDefault="00C02D13" w:rsidP="00C02D13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0C493F">
        <w:rPr>
          <w:rFonts w:ascii="Book Antiqua" w:hAnsi="Book Antiqua" w:cs="Times New Roman"/>
          <w:b/>
          <w:sz w:val="24"/>
        </w:rPr>
        <w:t>VISTO</w:t>
      </w:r>
      <w:r w:rsidR="00FE0A42" w:rsidRPr="000C493F">
        <w:rPr>
          <w:rFonts w:ascii="Book Antiqua" w:hAnsi="Book Antiqua" w:cs="Times New Roman"/>
          <w:b/>
          <w:sz w:val="24"/>
        </w:rPr>
        <w:t xml:space="preserve">: </w:t>
      </w:r>
    </w:p>
    <w:p w:rsidR="00D27E97" w:rsidRPr="000C493F" w:rsidRDefault="009336CE" w:rsidP="00C02D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C493F">
        <w:rPr>
          <w:rFonts w:ascii="Book Antiqua" w:hAnsi="Book Antiqua" w:cs="Times New Roman"/>
          <w:sz w:val="24"/>
        </w:rPr>
        <w:t>La Ordenanza Nº 1120 de fecha 24 de octubre de 2000, mediante la cual se aprueba el convenio suscripto el 09/10/00 entre la Municipalidad de Yerba Buena y la Empresa Mediterráneo S. A referente al cercamiento del Barrio las Marias; y</w:t>
      </w:r>
    </w:p>
    <w:p w:rsidR="00C02D13" w:rsidRPr="000C493F" w:rsidRDefault="00C02D13" w:rsidP="00C02D13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0C493F">
        <w:rPr>
          <w:rFonts w:ascii="Book Antiqua" w:hAnsi="Book Antiqua" w:cs="Times New Roman"/>
          <w:b/>
          <w:sz w:val="24"/>
        </w:rPr>
        <w:t>CONSIDERANDO</w:t>
      </w:r>
      <w:r w:rsidR="00FE0A42" w:rsidRPr="000C493F">
        <w:rPr>
          <w:rFonts w:ascii="Book Antiqua" w:hAnsi="Book Antiqua" w:cs="Times New Roman"/>
          <w:b/>
          <w:sz w:val="24"/>
        </w:rPr>
        <w:t xml:space="preserve">: </w:t>
      </w:r>
    </w:p>
    <w:p w:rsidR="00A27647" w:rsidRPr="000C493F" w:rsidRDefault="006A310A" w:rsidP="00C02D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C493F">
        <w:rPr>
          <w:rFonts w:ascii="Book Antiqua" w:hAnsi="Book Antiqua" w:cs="Times New Roman"/>
          <w:sz w:val="24"/>
        </w:rPr>
        <w:t xml:space="preserve">Que </w:t>
      </w:r>
      <w:r w:rsidR="00D975C7" w:rsidRPr="000C493F">
        <w:rPr>
          <w:rFonts w:ascii="Book Antiqua" w:hAnsi="Book Antiqua" w:cs="Times New Roman"/>
          <w:sz w:val="24"/>
        </w:rPr>
        <w:t xml:space="preserve">habiéndose procedido al análisis de las actuaciones realizadas con motivo del cercamiento del Barrio Las Marias surge que ante el incumplimiento por parte de la Empresa </w:t>
      </w:r>
      <w:r w:rsidR="006857B3" w:rsidRPr="000C493F">
        <w:rPr>
          <w:rFonts w:ascii="Book Antiqua" w:hAnsi="Book Antiqua" w:cs="Times New Roman"/>
          <w:sz w:val="24"/>
        </w:rPr>
        <w:t>Mediterráneo</w:t>
      </w:r>
      <w:r w:rsidR="00D975C7" w:rsidRPr="000C493F">
        <w:rPr>
          <w:rFonts w:ascii="Book Antiqua" w:hAnsi="Book Antiqua" w:cs="Times New Roman"/>
          <w:sz w:val="24"/>
        </w:rPr>
        <w:t xml:space="preserve"> S</w:t>
      </w:r>
      <w:r w:rsidR="00C02D13" w:rsidRPr="000C493F">
        <w:rPr>
          <w:rFonts w:ascii="Book Antiqua" w:hAnsi="Book Antiqua" w:cs="Times New Roman"/>
          <w:sz w:val="24"/>
        </w:rPr>
        <w:t xml:space="preserve">. </w:t>
      </w:r>
      <w:r w:rsidR="00D975C7" w:rsidRPr="000C493F">
        <w:rPr>
          <w:rFonts w:ascii="Book Antiqua" w:hAnsi="Book Antiqua" w:cs="Times New Roman"/>
          <w:sz w:val="24"/>
        </w:rPr>
        <w:t>A de los compromisos asumidos en la Clausula 1 a</w:t>
      </w:r>
      <w:r w:rsidR="00C02D13" w:rsidRPr="000C493F">
        <w:rPr>
          <w:rFonts w:ascii="Book Antiqua" w:hAnsi="Book Antiqua" w:cs="Times New Roman"/>
          <w:sz w:val="24"/>
        </w:rPr>
        <w:t>)</w:t>
      </w:r>
      <w:r w:rsidR="00A27647" w:rsidRPr="000C493F">
        <w:rPr>
          <w:rFonts w:ascii="Book Antiqua" w:hAnsi="Book Antiqua" w:cs="Times New Roman"/>
          <w:sz w:val="24"/>
        </w:rPr>
        <w:t xml:space="preserve"> </w:t>
      </w:r>
      <w:r w:rsidR="00D975C7" w:rsidRPr="000C493F">
        <w:rPr>
          <w:rFonts w:ascii="Book Antiqua" w:hAnsi="Book Antiqua" w:cs="Times New Roman"/>
          <w:sz w:val="24"/>
        </w:rPr>
        <w:t>b</w:t>
      </w:r>
      <w:r w:rsidR="00C02D13" w:rsidRPr="000C493F">
        <w:rPr>
          <w:rFonts w:ascii="Book Antiqua" w:hAnsi="Book Antiqua" w:cs="Times New Roman"/>
          <w:sz w:val="24"/>
        </w:rPr>
        <w:t>)</w:t>
      </w:r>
      <w:r w:rsidR="00A27647" w:rsidRPr="000C493F">
        <w:rPr>
          <w:rFonts w:ascii="Book Antiqua" w:hAnsi="Book Antiqua" w:cs="Times New Roman"/>
          <w:sz w:val="24"/>
        </w:rPr>
        <w:t xml:space="preserve"> </w:t>
      </w:r>
      <w:r w:rsidR="00D975C7" w:rsidRPr="000C493F">
        <w:rPr>
          <w:rFonts w:ascii="Book Antiqua" w:hAnsi="Book Antiqua" w:cs="Times New Roman"/>
          <w:sz w:val="24"/>
        </w:rPr>
        <w:t>d</w:t>
      </w:r>
      <w:r w:rsidR="00C02D13" w:rsidRPr="000C493F">
        <w:rPr>
          <w:rFonts w:ascii="Book Antiqua" w:hAnsi="Book Antiqua" w:cs="Times New Roman"/>
          <w:sz w:val="24"/>
        </w:rPr>
        <w:t>)</w:t>
      </w:r>
      <w:r w:rsidR="00A27647" w:rsidRPr="000C493F">
        <w:rPr>
          <w:rFonts w:ascii="Book Antiqua" w:hAnsi="Book Antiqua" w:cs="Times New Roman"/>
          <w:sz w:val="24"/>
        </w:rPr>
        <w:t xml:space="preserve"> </w:t>
      </w:r>
      <w:r w:rsidR="00D975C7" w:rsidRPr="000C493F">
        <w:rPr>
          <w:rFonts w:ascii="Book Antiqua" w:hAnsi="Book Antiqua" w:cs="Times New Roman"/>
          <w:sz w:val="24"/>
        </w:rPr>
        <w:t>g</w:t>
      </w:r>
      <w:r w:rsidR="00C02D13" w:rsidRPr="000C493F">
        <w:rPr>
          <w:rFonts w:ascii="Book Antiqua" w:hAnsi="Book Antiqua" w:cs="Times New Roman"/>
          <w:sz w:val="24"/>
        </w:rPr>
        <w:t>)</w:t>
      </w:r>
      <w:r w:rsidR="00A27647" w:rsidRPr="000C493F">
        <w:rPr>
          <w:rFonts w:ascii="Book Antiqua" w:hAnsi="Book Antiqua" w:cs="Times New Roman"/>
          <w:sz w:val="24"/>
        </w:rPr>
        <w:t xml:space="preserve"> </w:t>
      </w:r>
      <w:r w:rsidR="00D975C7" w:rsidRPr="000C493F">
        <w:rPr>
          <w:rFonts w:ascii="Book Antiqua" w:hAnsi="Book Antiqua" w:cs="Times New Roman"/>
          <w:sz w:val="24"/>
        </w:rPr>
        <w:t>y h</w:t>
      </w:r>
      <w:r w:rsidR="00C02D13" w:rsidRPr="000C493F">
        <w:rPr>
          <w:rFonts w:ascii="Book Antiqua" w:hAnsi="Book Antiqua" w:cs="Times New Roman"/>
          <w:sz w:val="24"/>
        </w:rPr>
        <w:t>)</w:t>
      </w:r>
      <w:r w:rsidR="00A27647" w:rsidRPr="000C493F">
        <w:rPr>
          <w:rFonts w:ascii="Book Antiqua" w:hAnsi="Book Antiqua" w:cs="Times New Roman"/>
          <w:sz w:val="24"/>
        </w:rPr>
        <w:t xml:space="preserve"> </w:t>
      </w:r>
      <w:r w:rsidR="00D975C7" w:rsidRPr="000C493F">
        <w:rPr>
          <w:rFonts w:ascii="Book Antiqua" w:hAnsi="Book Antiqua" w:cs="Times New Roman"/>
          <w:sz w:val="24"/>
        </w:rPr>
        <w:t>del convenio que corre agregado fs 17</w:t>
      </w:r>
      <w:r w:rsidR="002D47B1" w:rsidRPr="000C493F">
        <w:rPr>
          <w:rFonts w:ascii="Book Antiqua" w:hAnsi="Book Antiqua" w:cs="Times New Roman"/>
          <w:sz w:val="24"/>
        </w:rPr>
        <w:t>/</w:t>
      </w:r>
      <w:r w:rsidR="00D975C7" w:rsidRPr="000C493F">
        <w:rPr>
          <w:rFonts w:ascii="Book Antiqua" w:hAnsi="Book Antiqua" w:cs="Times New Roman"/>
          <w:sz w:val="24"/>
        </w:rPr>
        <w:t>18 se ha intimado su cumplimiento por parte de esta</w:t>
      </w:r>
      <w:r w:rsidR="00C9506B" w:rsidRPr="000C493F">
        <w:rPr>
          <w:rFonts w:ascii="Book Antiqua" w:hAnsi="Book Antiqua" w:cs="Times New Roman"/>
          <w:sz w:val="24"/>
        </w:rPr>
        <w:t xml:space="preserve"> </w:t>
      </w:r>
      <w:r w:rsidR="00CC221F" w:rsidRPr="000C493F">
        <w:rPr>
          <w:rFonts w:ascii="Book Antiqua" w:hAnsi="Book Antiqua" w:cs="Times New Roman"/>
          <w:sz w:val="24"/>
        </w:rPr>
        <w:t>mediante expte N 152-M17-B-01</w:t>
      </w:r>
      <w:r w:rsidR="00C02D13" w:rsidRPr="000C493F">
        <w:rPr>
          <w:rFonts w:ascii="Book Antiqua" w:hAnsi="Book Antiqua" w:cs="Times New Roman"/>
          <w:sz w:val="24"/>
        </w:rPr>
        <w:t xml:space="preserve">, </w:t>
      </w:r>
      <w:r w:rsidR="00CC221F" w:rsidRPr="000C493F">
        <w:rPr>
          <w:rFonts w:ascii="Book Antiqua" w:hAnsi="Book Antiqua" w:cs="Times New Roman"/>
          <w:sz w:val="24"/>
        </w:rPr>
        <w:t>el Arq Bustos solicita tratamiento de factibilidad para dicha propuesta otorgándose la misma través de la resolución N 01 de fecha 29/01/01</w:t>
      </w:r>
      <w:r w:rsidR="00C02D13" w:rsidRPr="000C493F">
        <w:rPr>
          <w:rFonts w:ascii="Book Antiqua" w:hAnsi="Book Antiqua" w:cs="Times New Roman"/>
          <w:sz w:val="24"/>
        </w:rPr>
        <w:t>;</w:t>
      </w:r>
    </w:p>
    <w:p w:rsidR="00A27647" w:rsidRPr="000C493F" w:rsidRDefault="00CC221F" w:rsidP="00C02D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C493F">
        <w:rPr>
          <w:rFonts w:ascii="Book Antiqua" w:hAnsi="Book Antiqua" w:cs="Times New Roman"/>
          <w:sz w:val="24"/>
        </w:rPr>
        <w:t xml:space="preserve">Que evaluada la </w:t>
      </w:r>
      <w:r w:rsidR="002D47B1" w:rsidRPr="000C493F">
        <w:rPr>
          <w:rFonts w:ascii="Book Antiqua" w:hAnsi="Book Antiqua" w:cs="Times New Roman"/>
          <w:sz w:val="24"/>
        </w:rPr>
        <w:t>Documentación</w:t>
      </w:r>
      <w:r w:rsidRPr="000C493F">
        <w:rPr>
          <w:rFonts w:ascii="Book Antiqua" w:hAnsi="Book Antiqua" w:cs="Times New Roman"/>
          <w:sz w:val="24"/>
        </w:rPr>
        <w:t xml:space="preserve"> </w:t>
      </w:r>
      <w:r w:rsidR="002D47B1" w:rsidRPr="000C493F">
        <w:rPr>
          <w:rFonts w:ascii="Book Antiqua" w:hAnsi="Book Antiqua" w:cs="Times New Roman"/>
          <w:sz w:val="24"/>
        </w:rPr>
        <w:t>Técnica</w:t>
      </w:r>
      <w:r w:rsidRPr="000C493F">
        <w:rPr>
          <w:rFonts w:ascii="Book Antiqua" w:hAnsi="Book Antiqua" w:cs="Times New Roman"/>
          <w:sz w:val="24"/>
        </w:rPr>
        <w:t xml:space="preserve"> correspondiente por la </w:t>
      </w:r>
      <w:r w:rsidR="002D47B1" w:rsidRPr="000C493F">
        <w:rPr>
          <w:rFonts w:ascii="Book Antiqua" w:hAnsi="Book Antiqua" w:cs="Times New Roman"/>
          <w:sz w:val="24"/>
        </w:rPr>
        <w:t>aéreas</w:t>
      </w:r>
      <w:r w:rsidRPr="000C493F">
        <w:rPr>
          <w:rFonts w:ascii="Book Antiqua" w:hAnsi="Book Antiqua" w:cs="Times New Roman"/>
          <w:sz w:val="24"/>
        </w:rPr>
        <w:t xml:space="preserve"> técnicas de la </w:t>
      </w:r>
      <w:r w:rsidR="002D47B1" w:rsidRPr="000C493F">
        <w:rPr>
          <w:rFonts w:ascii="Book Antiqua" w:hAnsi="Book Antiqua" w:cs="Times New Roman"/>
          <w:sz w:val="24"/>
        </w:rPr>
        <w:t>Dirección</w:t>
      </w:r>
      <w:r w:rsidRPr="000C493F">
        <w:rPr>
          <w:rFonts w:ascii="Book Antiqua" w:hAnsi="Book Antiqua" w:cs="Times New Roman"/>
          <w:sz w:val="24"/>
        </w:rPr>
        <w:t xml:space="preserve"> de Catastro</w:t>
      </w:r>
      <w:r w:rsidR="00C02D13" w:rsidRPr="000C493F">
        <w:rPr>
          <w:rFonts w:ascii="Book Antiqua" w:hAnsi="Book Antiqua" w:cs="Times New Roman"/>
          <w:sz w:val="24"/>
        </w:rPr>
        <w:t xml:space="preserve">, </w:t>
      </w:r>
      <w:r w:rsidRPr="000C493F">
        <w:rPr>
          <w:rFonts w:ascii="Book Antiqua" w:hAnsi="Book Antiqua" w:cs="Times New Roman"/>
          <w:sz w:val="24"/>
        </w:rPr>
        <w:t>Edificación y planeamiento</w:t>
      </w:r>
      <w:r w:rsidR="00C02D13" w:rsidRPr="000C493F">
        <w:rPr>
          <w:rFonts w:ascii="Book Antiqua" w:hAnsi="Book Antiqua" w:cs="Times New Roman"/>
          <w:sz w:val="24"/>
        </w:rPr>
        <w:t xml:space="preserve">, </w:t>
      </w:r>
      <w:r w:rsidRPr="000C493F">
        <w:rPr>
          <w:rFonts w:ascii="Book Antiqua" w:hAnsi="Book Antiqua" w:cs="Times New Roman"/>
          <w:sz w:val="24"/>
        </w:rPr>
        <w:t xml:space="preserve">se concluye en la necesidad de observar algunas irregularidades que </w:t>
      </w:r>
      <w:r w:rsidR="002D47B1" w:rsidRPr="000C493F">
        <w:rPr>
          <w:rFonts w:ascii="Book Antiqua" w:hAnsi="Book Antiqua" w:cs="Times New Roman"/>
          <w:sz w:val="24"/>
        </w:rPr>
        <w:t>requiere</w:t>
      </w:r>
      <w:r w:rsidRPr="000C493F">
        <w:rPr>
          <w:rFonts w:ascii="Book Antiqua" w:hAnsi="Book Antiqua" w:cs="Times New Roman"/>
          <w:sz w:val="24"/>
        </w:rPr>
        <w:t xml:space="preserve"> el tratamiento por via de excepción</w:t>
      </w:r>
      <w:r w:rsidR="00C02D13" w:rsidRPr="000C493F">
        <w:rPr>
          <w:rFonts w:ascii="Book Antiqua" w:hAnsi="Book Antiqua" w:cs="Times New Roman"/>
          <w:sz w:val="24"/>
        </w:rPr>
        <w:t>;</w:t>
      </w:r>
    </w:p>
    <w:p w:rsidR="00CC221F" w:rsidRPr="000C493F" w:rsidRDefault="00FE0A42" w:rsidP="00C02D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C493F">
        <w:rPr>
          <w:rFonts w:ascii="Book Antiqua" w:hAnsi="Book Antiqua" w:cs="Times New Roman"/>
          <w:sz w:val="24"/>
        </w:rPr>
        <w:t xml:space="preserve">Que por Nota de fecha 16/05/01, la cual corre agregaba a fs 41, dicho profesional solicita el tratamiento por via de excepción, ya que parte de la propuesta no se encuadra a las normas legales vigentes; Que teniendo en cuanta lo informado por la Dirección de catastro, Edificación y Planeamiento, la Secretaria de Gobierno, Obras y Servicios Publicos, considera factible la aprobación de la documentación técnica presentada por via de excepción; </w:t>
      </w:r>
    </w:p>
    <w:p w:rsidR="00A27647" w:rsidRPr="000C493F" w:rsidRDefault="00474CE7" w:rsidP="00C02D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C493F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C02D13" w:rsidRPr="000C493F">
        <w:rPr>
          <w:rFonts w:ascii="Book Antiqua" w:hAnsi="Book Antiqua" w:cs="Times New Roman"/>
          <w:sz w:val="24"/>
        </w:rPr>
        <w:t>;</w:t>
      </w:r>
    </w:p>
    <w:p w:rsidR="00872F3F" w:rsidRPr="000C493F" w:rsidRDefault="00A27647" w:rsidP="00A2764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0C493F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A27647" w:rsidRPr="000C493F" w:rsidRDefault="009336CE" w:rsidP="000F01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  <w:u w:val="single"/>
        </w:rPr>
        <w:t>ARTÍCULO PRIMERO</w:t>
      </w:r>
      <w:r w:rsidR="00FE0A42" w:rsidRPr="00FE0A42">
        <w:rPr>
          <w:rFonts w:ascii="Book Antiqua" w:hAnsi="Book Antiqua" w:cs="Times New Roman"/>
          <w:sz w:val="24"/>
        </w:rPr>
        <w:t>:</w:t>
      </w:r>
      <w:r w:rsidR="00FE0A42" w:rsidRPr="000C493F">
        <w:rPr>
          <w:rFonts w:ascii="Book Antiqua" w:hAnsi="Book Antiqua" w:cs="Times New Roman"/>
          <w:sz w:val="24"/>
        </w:rPr>
        <w:t xml:space="preserve"> </w:t>
      </w:r>
      <w:r w:rsidRPr="000C493F">
        <w:rPr>
          <w:rFonts w:ascii="Book Antiqua" w:hAnsi="Book Antiqua" w:cs="Times New Roman"/>
          <w:sz w:val="24"/>
        </w:rPr>
        <w:t>Dar por rescindido, a partir del 27?02?01, el convenio suscripto el 9/10/00 entre esta municipalidad y la empresa mediterraneo S. A, referente al Cerramiento del barrio Las Maria, aprobado por Ordenanza Nº 1120 de fecha 24/10/00 por incumplimiento de la calusula 1 a) b) d) g) y h)</w:t>
      </w:r>
    </w:p>
    <w:p w:rsidR="00A27647" w:rsidRPr="000C493F" w:rsidRDefault="000F01E9" w:rsidP="000F01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F01E9">
        <w:rPr>
          <w:rFonts w:ascii="Book Antiqua" w:hAnsi="Book Antiqua" w:cs="Times New Roman"/>
          <w:sz w:val="24"/>
          <w:u w:val="single"/>
        </w:rPr>
        <w:t>ARTÍCULO SEGUNDO</w:t>
      </w:r>
      <w:r w:rsidR="00FE0A42" w:rsidRPr="00FE0A42">
        <w:rPr>
          <w:rFonts w:ascii="Book Antiqua" w:hAnsi="Book Antiqua" w:cs="Times New Roman"/>
          <w:sz w:val="24"/>
        </w:rPr>
        <w:t>:</w:t>
      </w:r>
      <w:r w:rsidR="00FE0A42" w:rsidRPr="000C493F">
        <w:rPr>
          <w:rFonts w:ascii="Book Antiqua" w:hAnsi="Book Antiqua" w:cs="Times New Roman"/>
          <w:sz w:val="24"/>
        </w:rPr>
        <w:t xml:space="preserve"> </w:t>
      </w:r>
      <w:r w:rsidR="002D47B1" w:rsidRPr="000C493F">
        <w:rPr>
          <w:rFonts w:ascii="Book Antiqua" w:hAnsi="Book Antiqua" w:cs="Times New Roman"/>
          <w:sz w:val="24"/>
        </w:rPr>
        <w:t>REMITASE a la Empresa Mediterráneo S</w:t>
      </w:r>
      <w:r w:rsidR="00C02D13" w:rsidRPr="000C493F">
        <w:rPr>
          <w:rFonts w:ascii="Book Antiqua" w:hAnsi="Book Antiqua" w:cs="Times New Roman"/>
          <w:sz w:val="24"/>
        </w:rPr>
        <w:t xml:space="preserve">. </w:t>
      </w:r>
      <w:r w:rsidR="002D47B1" w:rsidRPr="000C493F">
        <w:rPr>
          <w:rFonts w:ascii="Book Antiqua" w:hAnsi="Book Antiqua" w:cs="Times New Roman"/>
          <w:sz w:val="24"/>
        </w:rPr>
        <w:t>A copia autentica de la presente Ordenanza</w:t>
      </w:r>
      <w:r w:rsidR="00C02D13" w:rsidRPr="000C493F">
        <w:rPr>
          <w:rFonts w:ascii="Book Antiqua" w:hAnsi="Book Antiqua" w:cs="Times New Roman"/>
          <w:sz w:val="24"/>
        </w:rPr>
        <w:t>.</w:t>
      </w:r>
    </w:p>
    <w:p w:rsidR="00502F43" w:rsidRPr="00C02D13" w:rsidRDefault="000F01E9" w:rsidP="00C02D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F01E9">
        <w:rPr>
          <w:rFonts w:ascii="Book Antiqua" w:hAnsi="Book Antiqua" w:cs="Times New Roman"/>
          <w:sz w:val="24"/>
          <w:u w:val="single"/>
        </w:rPr>
        <w:t>ARTÍCULO TERCERO</w:t>
      </w:r>
      <w:r w:rsidR="00FE0A42" w:rsidRPr="00FE0A42">
        <w:rPr>
          <w:rFonts w:ascii="Book Antiqua" w:hAnsi="Book Antiqua" w:cs="Times New Roman"/>
          <w:sz w:val="24"/>
        </w:rPr>
        <w:t>:</w:t>
      </w:r>
      <w:r w:rsidR="00FE0A42" w:rsidRPr="000C493F">
        <w:rPr>
          <w:rFonts w:ascii="Book Antiqua" w:hAnsi="Book Antiqua" w:cs="Times New Roman"/>
          <w:sz w:val="24"/>
        </w:rPr>
        <w:t xml:space="preserve"> </w:t>
      </w:r>
      <w:r w:rsidR="00FB22C4" w:rsidRPr="000C493F">
        <w:rPr>
          <w:rFonts w:ascii="Book Antiqua" w:hAnsi="Book Antiqua" w:cs="Times New Roman"/>
          <w:sz w:val="24"/>
        </w:rPr>
        <w:t>COMUNIQUESE</w:t>
      </w:r>
      <w:r w:rsidR="00C02D13" w:rsidRPr="000C493F">
        <w:rPr>
          <w:rFonts w:ascii="Book Antiqua" w:hAnsi="Book Antiqua" w:cs="Times New Roman"/>
          <w:sz w:val="24"/>
        </w:rPr>
        <w:t xml:space="preserve">, </w:t>
      </w:r>
      <w:r w:rsidR="00474CE7" w:rsidRPr="000C493F">
        <w:rPr>
          <w:rFonts w:ascii="Book Antiqua" w:hAnsi="Book Antiqua" w:cs="Times New Roman"/>
          <w:sz w:val="24"/>
        </w:rPr>
        <w:t>COPIESE Y ARCHIVESE</w:t>
      </w:r>
      <w:r w:rsidR="00C02D13" w:rsidRPr="000C493F">
        <w:rPr>
          <w:rFonts w:ascii="Book Antiqua" w:hAnsi="Book Antiqua" w:cs="Times New Roman"/>
          <w:sz w:val="24"/>
        </w:rPr>
        <w:t>.</w:t>
      </w:r>
      <w:r w:rsidR="000C493F" w:rsidRPr="00C02D13">
        <w:rPr>
          <w:rFonts w:ascii="Book Antiqua" w:hAnsi="Book Antiqua" w:cs="Times New Roman"/>
          <w:sz w:val="24"/>
        </w:rPr>
        <w:t xml:space="preserve"> </w:t>
      </w:r>
    </w:p>
    <w:sectPr w:rsidR="00502F43" w:rsidRPr="00C02D13" w:rsidSect="00666378">
      <w:footerReference w:type="default" r:id="rId6"/>
      <w:pgSz w:w="11906" w:h="16838"/>
      <w:pgMar w:top="1417" w:right="1134" w:bottom="1134" w:left="1701" w:header="709" w:footer="709" w:gutter="0"/>
      <w:pgNumType w:start="10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291B" w:rsidRDefault="00DA291B" w:rsidP="00DA291B">
      <w:pPr>
        <w:spacing w:after="0" w:line="240" w:lineRule="auto"/>
      </w:pPr>
      <w:r>
        <w:separator/>
      </w:r>
    </w:p>
  </w:endnote>
  <w:endnote w:type="continuationSeparator" w:id="0">
    <w:p w:rsidR="00DA291B" w:rsidRDefault="00DA291B" w:rsidP="00DA2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291B" w:rsidRPr="00666378" w:rsidRDefault="00DA29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291B" w:rsidRDefault="00DA291B" w:rsidP="00DA291B">
      <w:pPr>
        <w:spacing w:after="0" w:line="240" w:lineRule="auto"/>
      </w:pPr>
      <w:r>
        <w:separator/>
      </w:r>
    </w:p>
  </w:footnote>
  <w:footnote w:type="continuationSeparator" w:id="0">
    <w:p w:rsidR="00DA291B" w:rsidRDefault="00DA291B" w:rsidP="00DA29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10438"/>
    <w:rsid w:val="000C493F"/>
    <w:rsid w:val="000C64E1"/>
    <w:rsid w:val="000E1B84"/>
    <w:rsid w:val="000E2F6A"/>
    <w:rsid w:val="000F01E9"/>
    <w:rsid w:val="000F1B2D"/>
    <w:rsid w:val="00140B57"/>
    <w:rsid w:val="00151FC5"/>
    <w:rsid w:val="0017699D"/>
    <w:rsid w:val="00184DEE"/>
    <w:rsid w:val="00190BD2"/>
    <w:rsid w:val="0019162E"/>
    <w:rsid w:val="001B304A"/>
    <w:rsid w:val="001B409C"/>
    <w:rsid w:val="001E2CFA"/>
    <w:rsid w:val="001E4E86"/>
    <w:rsid w:val="0021569B"/>
    <w:rsid w:val="002426BF"/>
    <w:rsid w:val="002A533B"/>
    <w:rsid w:val="002D47B1"/>
    <w:rsid w:val="002D573E"/>
    <w:rsid w:val="002E3565"/>
    <w:rsid w:val="00340C48"/>
    <w:rsid w:val="003A648B"/>
    <w:rsid w:val="003A7318"/>
    <w:rsid w:val="003E259D"/>
    <w:rsid w:val="003E6641"/>
    <w:rsid w:val="003F3B42"/>
    <w:rsid w:val="00464387"/>
    <w:rsid w:val="00474CE7"/>
    <w:rsid w:val="00486367"/>
    <w:rsid w:val="00495C59"/>
    <w:rsid w:val="004F79DF"/>
    <w:rsid w:val="00502F43"/>
    <w:rsid w:val="00513D24"/>
    <w:rsid w:val="00531857"/>
    <w:rsid w:val="005C0A93"/>
    <w:rsid w:val="005D6CFF"/>
    <w:rsid w:val="0062293C"/>
    <w:rsid w:val="006437B2"/>
    <w:rsid w:val="00666378"/>
    <w:rsid w:val="006857B3"/>
    <w:rsid w:val="006925C5"/>
    <w:rsid w:val="006A310A"/>
    <w:rsid w:val="007133F0"/>
    <w:rsid w:val="00795FF4"/>
    <w:rsid w:val="007A115D"/>
    <w:rsid w:val="007C088F"/>
    <w:rsid w:val="007D6853"/>
    <w:rsid w:val="007E6140"/>
    <w:rsid w:val="007F0D33"/>
    <w:rsid w:val="00813CB1"/>
    <w:rsid w:val="00872F3F"/>
    <w:rsid w:val="0088098A"/>
    <w:rsid w:val="008C182F"/>
    <w:rsid w:val="008D7CBB"/>
    <w:rsid w:val="009336CE"/>
    <w:rsid w:val="0095677B"/>
    <w:rsid w:val="009B5C8C"/>
    <w:rsid w:val="00A02465"/>
    <w:rsid w:val="00A27647"/>
    <w:rsid w:val="00A508E0"/>
    <w:rsid w:val="00A73CCF"/>
    <w:rsid w:val="00AA0C2D"/>
    <w:rsid w:val="00AA5F97"/>
    <w:rsid w:val="00AF13E4"/>
    <w:rsid w:val="00B11734"/>
    <w:rsid w:val="00B2147D"/>
    <w:rsid w:val="00BA1063"/>
    <w:rsid w:val="00BA61A1"/>
    <w:rsid w:val="00BC0BF7"/>
    <w:rsid w:val="00C02D13"/>
    <w:rsid w:val="00C11C00"/>
    <w:rsid w:val="00C9506B"/>
    <w:rsid w:val="00CC221F"/>
    <w:rsid w:val="00CC2673"/>
    <w:rsid w:val="00CF217A"/>
    <w:rsid w:val="00D27E97"/>
    <w:rsid w:val="00D8060D"/>
    <w:rsid w:val="00D82313"/>
    <w:rsid w:val="00D83FE6"/>
    <w:rsid w:val="00D975C7"/>
    <w:rsid w:val="00DA169B"/>
    <w:rsid w:val="00DA291B"/>
    <w:rsid w:val="00DD544C"/>
    <w:rsid w:val="00DF62FD"/>
    <w:rsid w:val="00E12431"/>
    <w:rsid w:val="00E16A4E"/>
    <w:rsid w:val="00E65176"/>
    <w:rsid w:val="00EA1744"/>
    <w:rsid w:val="00F1211B"/>
    <w:rsid w:val="00F26F79"/>
    <w:rsid w:val="00F41388"/>
    <w:rsid w:val="00F731EB"/>
    <w:rsid w:val="00F731F9"/>
    <w:rsid w:val="00F83022"/>
    <w:rsid w:val="00F91399"/>
    <w:rsid w:val="00F91595"/>
    <w:rsid w:val="00FA3B9F"/>
    <w:rsid w:val="00FB22C4"/>
    <w:rsid w:val="00FD4A5C"/>
    <w:rsid w:val="00FE0A42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A2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291B"/>
  </w:style>
  <w:style w:type="paragraph" w:styleId="Piedepgina">
    <w:name w:val="footer"/>
    <w:basedOn w:val="Normal"/>
    <w:link w:val="PiedepginaCar"/>
    <w:uiPriority w:val="99"/>
    <w:semiHidden/>
    <w:unhideWhenUsed/>
    <w:rsid w:val="00DA2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29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26</cp:revision>
  <cp:lastPrinted>2017-10-04T15:16:00Z</cp:lastPrinted>
  <dcterms:created xsi:type="dcterms:W3CDTF">2017-01-25T15:11:00Z</dcterms:created>
  <dcterms:modified xsi:type="dcterms:W3CDTF">2017-10-04T15:16:00Z</dcterms:modified>
</cp:coreProperties>
</file>