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196" w:rsidRPr="00C91196" w:rsidRDefault="00C91196" w:rsidP="00C91196">
      <w:pPr>
        <w:keepNext/>
        <w:spacing w:after="180" w:line="240" w:lineRule="auto"/>
        <w:jc w:val="right"/>
        <w:rPr>
          <w:rFonts w:ascii="Book Antiqua" w:hAnsi="Book Antiqua"/>
          <w:sz w:val="24"/>
        </w:rPr>
      </w:pPr>
      <w:r w:rsidRPr="00C91196">
        <w:rPr>
          <w:rFonts w:ascii="Book Antiqua" w:hAnsi="Book Antiqua"/>
          <w:sz w:val="24"/>
        </w:rPr>
        <w:t>Yerba Buena, 14 de Octubre de 2003</w:t>
      </w:r>
    </w:p>
    <w:p w:rsidR="00C91196" w:rsidRPr="00E87327" w:rsidRDefault="00C91196" w:rsidP="00C91196">
      <w:pPr>
        <w:keepNext/>
        <w:spacing w:before="60" w:after="180" w:line="240" w:lineRule="auto"/>
        <w:jc w:val="left"/>
        <w:rPr>
          <w:rFonts w:ascii="Book Antiqua" w:hAnsi="Book Antiqua"/>
          <w:b/>
          <w:sz w:val="24"/>
        </w:rPr>
      </w:pPr>
      <w:r w:rsidRPr="00E87327">
        <w:rPr>
          <w:rFonts w:ascii="Book Antiqua" w:hAnsi="Book Antiqua"/>
          <w:b/>
          <w:sz w:val="24"/>
        </w:rPr>
        <w:t>ORDENANZA Nº 1317</w:t>
      </w:r>
    </w:p>
    <w:p w:rsidR="00C91196" w:rsidRPr="00E87327" w:rsidRDefault="00C91196" w:rsidP="00C91196">
      <w:pPr>
        <w:keepNext/>
        <w:spacing w:before="60" w:after="60" w:line="240" w:lineRule="auto"/>
        <w:jc w:val="left"/>
        <w:rPr>
          <w:rFonts w:ascii="Book Antiqua" w:hAnsi="Book Antiqua"/>
          <w:b/>
          <w:sz w:val="24"/>
        </w:rPr>
      </w:pPr>
      <w:r w:rsidRPr="00E87327">
        <w:rPr>
          <w:rFonts w:ascii="Book Antiqua" w:hAnsi="Book Antiqua"/>
          <w:b/>
          <w:sz w:val="24"/>
        </w:rPr>
        <w:t>VISTO</w:t>
      </w:r>
      <w:r w:rsidR="003A70B0" w:rsidRPr="00E87327">
        <w:rPr>
          <w:rFonts w:ascii="Book Antiqua" w:hAnsi="Book Antiqua"/>
          <w:b/>
          <w:sz w:val="24"/>
        </w:rPr>
        <w:t xml:space="preserve">: </w:t>
      </w:r>
    </w:p>
    <w:p w:rsidR="00E368E1" w:rsidRPr="00E87327" w:rsidRDefault="003A70B0" w:rsidP="00C91196">
      <w:pPr>
        <w:keepNext/>
        <w:spacing w:after="180" w:line="240" w:lineRule="auto"/>
        <w:rPr>
          <w:rFonts w:ascii="Book Antiqua" w:hAnsi="Book Antiqua"/>
          <w:sz w:val="24"/>
        </w:rPr>
      </w:pPr>
      <w:r w:rsidRPr="00E87327">
        <w:rPr>
          <w:rFonts w:ascii="Book Antiqua" w:hAnsi="Book Antiqua"/>
          <w:sz w:val="24"/>
        </w:rPr>
        <w:t>Expte. Nº 3.196-M17-S-03, mediante el cual el Sr. Manuel A. R. Sancho Miñano y la Arq. Mónica Ferrari, proponen declarar al Parque Percy Hill. Monumento Cultural y solicitan que el Inmueble Padrón Nº 382.041 sea utilizado para la construcción de edificios para el desarrollo de actividades culturales y servicios de apoyo para su normal funcionamiento; y</w:t>
      </w:r>
    </w:p>
    <w:p w:rsidR="00C91196" w:rsidRPr="00E87327" w:rsidRDefault="00C91196" w:rsidP="00C91196">
      <w:pPr>
        <w:keepNext/>
        <w:spacing w:before="60" w:after="60" w:line="240" w:lineRule="auto"/>
        <w:jc w:val="left"/>
        <w:rPr>
          <w:rFonts w:ascii="Book Antiqua" w:hAnsi="Book Antiqua"/>
          <w:b/>
          <w:sz w:val="24"/>
        </w:rPr>
      </w:pPr>
      <w:r w:rsidRPr="00E87327">
        <w:rPr>
          <w:rFonts w:ascii="Book Antiqua" w:hAnsi="Book Antiqua"/>
          <w:b/>
          <w:sz w:val="24"/>
        </w:rPr>
        <w:t>CONSIDERANDO</w:t>
      </w:r>
      <w:r w:rsidR="003A70B0" w:rsidRPr="00E87327">
        <w:rPr>
          <w:rFonts w:ascii="Book Antiqua" w:hAnsi="Book Antiqua"/>
          <w:b/>
          <w:sz w:val="24"/>
        </w:rPr>
        <w:t xml:space="preserve">: </w:t>
      </w:r>
    </w:p>
    <w:p w:rsidR="00761F75" w:rsidRPr="00E87327" w:rsidRDefault="004A6898" w:rsidP="00C91196">
      <w:pPr>
        <w:keepNext/>
        <w:spacing w:after="180" w:line="240" w:lineRule="auto"/>
        <w:rPr>
          <w:rFonts w:ascii="Book Antiqua" w:hAnsi="Book Antiqua"/>
          <w:sz w:val="24"/>
        </w:rPr>
      </w:pPr>
      <w:r w:rsidRPr="00E87327">
        <w:rPr>
          <w:rFonts w:ascii="Book Antiqua" w:hAnsi="Book Antiqua"/>
          <w:sz w:val="24"/>
        </w:rPr>
        <w:t>Que del Legajo confeccionado por la Arq</w:t>
      </w:r>
      <w:r w:rsidR="00C91196" w:rsidRPr="00E87327">
        <w:rPr>
          <w:rFonts w:ascii="Book Antiqua" w:hAnsi="Book Antiqua"/>
          <w:sz w:val="24"/>
        </w:rPr>
        <w:t xml:space="preserve">. </w:t>
      </w:r>
      <w:r w:rsidRPr="00E87327">
        <w:rPr>
          <w:rFonts w:ascii="Book Antiqua" w:hAnsi="Book Antiqua"/>
          <w:sz w:val="24"/>
        </w:rPr>
        <w:t>Mónica Ferrari y el Sr</w:t>
      </w:r>
      <w:r w:rsidR="00C91196" w:rsidRPr="00E87327">
        <w:rPr>
          <w:rFonts w:ascii="Book Antiqua" w:hAnsi="Book Antiqua"/>
          <w:sz w:val="24"/>
        </w:rPr>
        <w:t xml:space="preserve">. </w:t>
      </w:r>
      <w:r w:rsidRPr="00E87327">
        <w:rPr>
          <w:rFonts w:ascii="Book Antiqua" w:hAnsi="Book Antiqua"/>
          <w:sz w:val="24"/>
        </w:rPr>
        <w:t>Manuel A</w:t>
      </w:r>
      <w:r w:rsidR="00C91196" w:rsidRPr="00E87327">
        <w:rPr>
          <w:rFonts w:ascii="Book Antiqua" w:hAnsi="Book Antiqua"/>
          <w:sz w:val="24"/>
        </w:rPr>
        <w:t xml:space="preserve">. </w:t>
      </w:r>
      <w:r w:rsidRPr="00E87327">
        <w:rPr>
          <w:rFonts w:ascii="Book Antiqua" w:hAnsi="Book Antiqua"/>
          <w:sz w:val="24"/>
        </w:rPr>
        <w:t>R</w:t>
      </w:r>
      <w:r w:rsidR="00C91196" w:rsidRPr="00E87327">
        <w:rPr>
          <w:rFonts w:ascii="Book Antiqua" w:hAnsi="Book Antiqua"/>
          <w:sz w:val="24"/>
        </w:rPr>
        <w:t xml:space="preserve">. </w:t>
      </w:r>
      <w:r w:rsidRPr="00E87327">
        <w:rPr>
          <w:rFonts w:ascii="Book Antiqua" w:hAnsi="Book Antiqua"/>
          <w:sz w:val="24"/>
        </w:rPr>
        <w:t>Sancho Miñano se desprende la importancia de la preservación del Parque Percy Hill</w:t>
      </w:r>
      <w:r w:rsidR="00C91196" w:rsidRPr="00E87327">
        <w:rPr>
          <w:rFonts w:ascii="Book Antiqua" w:hAnsi="Book Antiqua"/>
          <w:sz w:val="24"/>
        </w:rPr>
        <w:t xml:space="preserve">, </w:t>
      </w:r>
      <w:r w:rsidRPr="00E87327">
        <w:rPr>
          <w:rFonts w:ascii="Book Antiqua" w:hAnsi="Book Antiqua"/>
          <w:sz w:val="24"/>
        </w:rPr>
        <w:t>en la cual se encuentran variedades de especies arbóreas en vías de extinción y el sotobosque autóctono de Yerba Buena</w:t>
      </w:r>
      <w:r w:rsidR="00C91196" w:rsidRPr="00E87327">
        <w:rPr>
          <w:rFonts w:ascii="Book Antiqua" w:hAnsi="Book Antiqua"/>
          <w:sz w:val="24"/>
        </w:rPr>
        <w:t>;</w:t>
      </w:r>
    </w:p>
    <w:p w:rsidR="00761F75" w:rsidRPr="00E87327" w:rsidRDefault="004A6898" w:rsidP="00C91196">
      <w:pPr>
        <w:keepNext/>
        <w:spacing w:after="180" w:line="240" w:lineRule="auto"/>
        <w:rPr>
          <w:rFonts w:ascii="Book Antiqua" w:hAnsi="Book Antiqua"/>
          <w:sz w:val="24"/>
        </w:rPr>
      </w:pPr>
      <w:r w:rsidRPr="00E87327">
        <w:rPr>
          <w:rFonts w:ascii="Book Antiqua" w:hAnsi="Book Antiqua"/>
          <w:sz w:val="24"/>
        </w:rPr>
        <w:t>Que</w:t>
      </w:r>
      <w:r w:rsidR="00C91196" w:rsidRPr="00E87327">
        <w:rPr>
          <w:rFonts w:ascii="Book Antiqua" w:hAnsi="Book Antiqua"/>
          <w:sz w:val="24"/>
        </w:rPr>
        <w:t xml:space="preserve">, </w:t>
      </w:r>
      <w:r w:rsidRPr="00E87327">
        <w:rPr>
          <w:rFonts w:ascii="Book Antiqua" w:hAnsi="Book Antiqua"/>
          <w:sz w:val="24"/>
        </w:rPr>
        <w:t>esta reserva natural fue transferida gratuitamente a la Municipalidad por la firma Hill Terán S</w:t>
      </w:r>
      <w:r w:rsidR="00C91196" w:rsidRPr="00E87327">
        <w:rPr>
          <w:rFonts w:ascii="Book Antiqua" w:hAnsi="Book Antiqua"/>
          <w:sz w:val="24"/>
        </w:rPr>
        <w:t xml:space="preserve">. </w:t>
      </w:r>
      <w:r w:rsidRPr="00E87327">
        <w:rPr>
          <w:rFonts w:ascii="Book Antiqua" w:hAnsi="Book Antiqua"/>
          <w:sz w:val="24"/>
        </w:rPr>
        <w:t>A</w:t>
      </w:r>
      <w:r w:rsidR="00C91196" w:rsidRPr="00E87327">
        <w:rPr>
          <w:rFonts w:ascii="Book Antiqua" w:hAnsi="Book Antiqua"/>
          <w:sz w:val="24"/>
        </w:rPr>
        <w:t xml:space="preserve">. </w:t>
      </w:r>
      <w:r w:rsidRPr="00E87327">
        <w:rPr>
          <w:rFonts w:ascii="Book Antiqua" w:hAnsi="Book Antiqua"/>
          <w:sz w:val="24"/>
        </w:rPr>
        <w:t>con la suscripción de un convenio mediante el cual se obliga a conservar el bosque natural existente declarándolo Parque Público y ponerlo a disposición de estudiosos</w:t>
      </w:r>
      <w:r w:rsidR="00C91196" w:rsidRPr="00E87327">
        <w:rPr>
          <w:rFonts w:ascii="Book Antiqua" w:hAnsi="Book Antiqua"/>
          <w:sz w:val="24"/>
        </w:rPr>
        <w:t xml:space="preserve">, </w:t>
      </w:r>
      <w:r w:rsidRPr="00E87327">
        <w:rPr>
          <w:rFonts w:ascii="Book Antiqua" w:hAnsi="Book Antiqua"/>
          <w:sz w:val="24"/>
        </w:rPr>
        <w:t>colegios</w:t>
      </w:r>
      <w:r w:rsidR="00C91196" w:rsidRPr="00E87327">
        <w:rPr>
          <w:rFonts w:ascii="Book Antiqua" w:hAnsi="Book Antiqua"/>
          <w:sz w:val="24"/>
        </w:rPr>
        <w:t xml:space="preserve">, </w:t>
      </w:r>
      <w:r w:rsidRPr="00E87327">
        <w:rPr>
          <w:rFonts w:ascii="Book Antiqua" w:hAnsi="Book Antiqua"/>
          <w:sz w:val="24"/>
        </w:rPr>
        <w:t>escuelas y turistas</w:t>
      </w:r>
      <w:r w:rsidR="00C91196" w:rsidRPr="00E87327">
        <w:rPr>
          <w:rFonts w:ascii="Book Antiqua" w:hAnsi="Book Antiqua"/>
          <w:sz w:val="24"/>
        </w:rPr>
        <w:t>;</w:t>
      </w:r>
    </w:p>
    <w:p w:rsidR="00761F75" w:rsidRPr="00E87327" w:rsidRDefault="003A70B0" w:rsidP="00C91196">
      <w:pPr>
        <w:keepNext/>
        <w:spacing w:after="180" w:line="240" w:lineRule="auto"/>
        <w:rPr>
          <w:rFonts w:ascii="Book Antiqua" w:hAnsi="Book Antiqua"/>
          <w:sz w:val="24"/>
        </w:rPr>
      </w:pPr>
      <w:r w:rsidRPr="00E87327">
        <w:rPr>
          <w:rFonts w:ascii="Book Antiqua" w:hAnsi="Book Antiqua"/>
          <w:sz w:val="24"/>
        </w:rPr>
        <w:t>Que para cumplimentar con el cargo de la donación efectuada, es necesario contar con un inmueble donde se puedan desarrollar las actividades culturales y de apoyo, conforme a lo establecido en Ley nacional de Parques Nacionales Nº 13.273, en su Art. Nº 8: “Serán Monumentos Naturales las áreas, cosas, especies vivas de animales o plantas de interés estético, valor histórico o científico, a los cuales se les acuerda protección absoluta. Serán inviolables, no pudiendo realizarse en ellos o respecto a ellos actividad alguna, con excepción de las inspecciones oficiales e investigaciones científicas por la autoridad de aplicación, y la necesaria para su cuidado y atención de los visitantes”. Para lo cual el inmueble colindante al sur, calle de por medio, reúne las condiciones para tal fin, por su ubicación y dimensiones,</w:t>
      </w:r>
    </w:p>
    <w:p w:rsidR="00761F75" w:rsidRPr="00E87327" w:rsidRDefault="0030562D" w:rsidP="00C91196">
      <w:pPr>
        <w:keepNext/>
        <w:spacing w:after="180" w:line="240" w:lineRule="auto"/>
        <w:rPr>
          <w:rFonts w:ascii="Book Antiqua" w:hAnsi="Book Antiqua"/>
          <w:sz w:val="24"/>
        </w:rPr>
      </w:pPr>
      <w:r w:rsidRPr="00E87327">
        <w:rPr>
          <w:rFonts w:ascii="Book Antiqua" w:hAnsi="Book Antiqua"/>
          <w:sz w:val="24"/>
        </w:rPr>
        <w:t>Que</w:t>
      </w:r>
      <w:r w:rsidR="00C91196" w:rsidRPr="00E87327">
        <w:rPr>
          <w:rFonts w:ascii="Book Antiqua" w:hAnsi="Book Antiqua"/>
          <w:sz w:val="24"/>
        </w:rPr>
        <w:t xml:space="preserve">, </w:t>
      </w:r>
      <w:r w:rsidRPr="00E87327">
        <w:rPr>
          <w:rFonts w:ascii="Book Antiqua" w:hAnsi="Book Antiqua"/>
          <w:sz w:val="24"/>
        </w:rPr>
        <w:t>la Municipalidad de Yerba Buena mediante Decreto N</w:t>
      </w:r>
      <w:r w:rsidR="00C91196" w:rsidRPr="00E87327">
        <w:rPr>
          <w:rFonts w:ascii="Book Antiqua" w:hAnsi="Book Antiqua"/>
          <w:sz w:val="24"/>
        </w:rPr>
        <w:t xml:space="preserve">º </w:t>
      </w:r>
      <w:r w:rsidRPr="00E87327">
        <w:rPr>
          <w:rFonts w:ascii="Book Antiqua" w:hAnsi="Book Antiqua"/>
          <w:sz w:val="24"/>
        </w:rPr>
        <w:t>024/91 de fecha 13/12/91</w:t>
      </w:r>
      <w:r w:rsidR="00C91196" w:rsidRPr="00E87327">
        <w:rPr>
          <w:rFonts w:ascii="Book Antiqua" w:hAnsi="Book Antiqua"/>
          <w:sz w:val="24"/>
        </w:rPr>
        <w:t xml:space="preserve">, </w:t>
      </w:r>
      <w:r w:rsidRPr="00E87327">
        <w:rPr>
          <w:rFonts w:ascii="Book Antiqua" w:hAnsi="Book Antiqua"/>
          <w:sz w:val="24"/>
        </w:rPr>
        <w:t>le otorgó al Rotary Club de Yerba Buena el padrinazgo</w:t>
      </w:r>
      <w:r w:rsidR="00C91196" w:rsidRPr="00E87327">
        <w:rPr>
          <w:rFonts w:ascii="Book Antiqua" w:hAnsi="Book Antiqua"/>
          <w:sz w:val="24"/>
        </w:rPr>
        <w:t xml:space="preserve">, </w:t>
      </w:r>
      <w:r w:rsidRPr="00E87327">
        <w:rPr>
          <w:rFonts w:ascii="Book Antiqua" w:hAnsi="Book Antiqua"/>
          <w:sz w:val="24"/>
        </w:rPr>
        <w:t>y ésa entidad fue la que se encargó de la realización de obras de iluminación</w:t>
      </w:r>
      <w:r w:rsidR="00C91196" w:rsidRPr="00E87327">
        <w:rPr>
          <w:rFonts w:ascii="Book Antiqua" w:hAnsi="Book Antiqua"/>
          <w:sz w:val="24"/>
        </w:rPr>
        <w:t xml:space="preserve">, </w:t>
      </w:r>
      <w:r w:rsidRPr="00E87327">
        <w:rPr>
          <w:rFonts w:ascii="Book Antiqua" w:hAnsi="Book Antiqua"/>
          <w:sz w:val="24"/>
        </w:rPr>
        <w:t>caminería y cerramiento para seguridad y protección</w:t>
      </w:r>
      <w:r w:rsidR="00C91196" w:rsidRPr="00E87327">
        <w:rPr>
          <w:rFonts w:ascii="Book Antiqua" w:hAnsi="Book Antiqua"/>
          <w:sz w:val="24"/>
        </w:rPr>
        <w:t>;</w:t>
      </w:r>
    </w:p>
    <w:p w:rsidR="00761F75" w:rsidRPr="00E87327" w:rsidRDefault="0030562D" w:rsidP="00C91196">
      <w:pPr>
        <w:keepNext/>
        <w:spacing w:after="180" w:line="240" w:lineRule="auto"/>
        <w:rPr>
          <w:rFonts w:ascii="Book Antiqua" w:hAnsi="Book Antiqua"/>
          <w:sz w:val="24"/>
        </w:rPr>
      </w:pPr>
      <w:r w:rsidRPr="00E87327">
        <w:rPr>
          <w:rFonts w:ascii="Book Antiqua" w:hAnsi="Book Antiqua"/>
          <w:sz w:val="24"/>
        </w:rPr>
        <w:t>Que así mismo</w:t>
      </w:r>
      <w:r w:rsidR="00C91196" w:rsidRPr="00E87327">
        <w:rPr>
          <w:rFonts w:ascii="Book Antiqua" w:hAnsi="Book Antiqua"/>
          <w:sz w:val="24"/>
        </w:rPr>
        <w:t xml:space="preserve">, </w:t>
      </w:r>
      <w:r w:rsidRPr="00E87327">
        <w:rPr>
          <w:rFonts w:ascii="Book Antiqua" w:hAnsi="Book Antiqua"/>
          <w:sz w:val="24"/>
        </w:rPr>
        <w:t>el Rotary Club propone la construcción</w:t>
      </w:r>
      <w:r w:rsidR="00C91196" w:rsidRPr="00E87327">
        <w:rPr>
          <w:rFonts w:ascii="Book Antiqua" w:hAnsi="Book Antiqua"/>
          <w:sz w:val="24"/>
        </w:rPr>
        <w:t xml:space="preserve">, </w:t>
      </w:r>
      <w:r w:rsidRPr="00E87327">
        <w:rPr>
          <w:rFonts w:ascii="Book Antiqua" w:hAnsi="Book Antiqua"/>
          <w:sz w:val="24"/>
        </w:rPr>
        <w:t xml:space="preserve">a su cargo y bajo la supervisión de la </w:t>
      </w:r>
      <w:r w:rsidR="00515CDD" w:rsidRPr="00E87327">
        <w:rPr>
          <w:rFonts w:ascii="Book Antiqua" w:hAnsi="Book Antiqua"/>
          <w:sz w:val="24"/>
        </w:rPr>
        <w:t>Municipalidad</w:t>
      </w:r>
      <w:r w:rsidRPr="00E87327">
        <w:rPr>
          <w:rFonts w:ascii="Book Antiqua" w:hAnsi="Book Antiqua"/>
          <w:sz w:val="24"/>
        </w:rPr>
        <w:t xml:space="preserve"> de Yerba Buena</w:t>
      </w:r>
      <w:r w:rsidR="00C91196" w:rsidRPr="00E87327">
        <w:rPr>
          <w:rFonts w:ascii="Book Antiqua" w:hAnsi="Book Antiqua"/>
          <w:sz w:val="24"/>
        </w:rPr>
        <w:t xml:space="preserve">, </w:t>
      </w:r>
      <w:r w:rsidRPr="00E87327">
        <w:rPr>
          <w:rFonts w:ascii="Book Antiqua" w:hAnsi="Book Antiqua"/>
          <w:sz w:val="24"/>
        </w:rPr>
        <w:t>de una biblioteca pública</w:t>
      </w:r>
      <w:r w:rsidR="00C91196" w:rsidRPr="00E87327">
        <w:rPr>
          <w:rFonts w:ascii="Book Antiqua" w:hAnsi="Book Antiqua"/>
          <w:sz w:val="24"/>
        </w:rPr>
        <w:t xml:space="preserve">, </w:t>
      </w:r>
      <w:r w:rsidRPr="00E87327">
        <w:rPr>
          <w:rFonts w:ascii="Book Antiqua" w:hAnsi="Book Antiqua"/>
          <w:sz w:val="24"/>
        </w:rPr>
        <w:t>museo</w:t>
      </w:r>
      <w:r w:rsidR="00C91196" w:rsidRPr="00E87327">
        <w:rPr>
          <w:rFonts w:ascii="Book Antiqua" w:hAnsi="Book Antiqua"/>
          <w:sz w:val="24"/>
        </w:rPr>
        <w:t xml:space="preserve">, </w:t>
      </w:r>
      <w:r w:rsidRPr="00E87327">
        <w:rPr>
          <w:rFonts w:ascii="Book Antiqua" w:hAnsi="Book Antiqua"/>
          <w:sz w:val="24"/>
        </w:rPr>
        <w:t>sala de audiovisuales</w:t>
      </w:r>
      <w:r w:rsidR="00C91196" w:rsidRPr="00E87327">
        <w:rPr>
          <w:rFonts w:ascii="Book Antiqua" w:hAnsi="Book Antiqua"/>
          <w:sz w:val="24"/>
        </w:rPr>
        <w:t xml:space="preserve">, </w:t>
      </w:r>
      <w:r w:rsidRPr="00E87327">
        <w:rPr>
          <w:rFonts w:ascii="Book Antiqua" w:hAnsi="Book Antiqua"/>
          <w:sz w:val="24"/>
        </w:rPr>
        <w:t>administración</w:t>
      </w:r>
      <w:r w:rsidR="00C91196" w:rsidRPr="00E87327">
        <w:rPr>
          <w:rFonts w:ascii="Book Antiqua" w:hAnsi="Book Antiqua"/>
          <w:sz w:val="24"/>
        </w:rPr>
        <w:t xml:space="preserve">, </w:t>
      </w:r>
      <w:r w:rsidRPr="00E87327">
        <w:rPr>
          <w:rFonts w:ascii="Book Antiqua" w:hAnsi="Book Antiqua"/>
          <w:sz w:val="24"/>
        </w:rPr>
        <w:t>merchandaising</w:t>
      </w:r>
      <w:r w:rsidR="00C91196" w:rsidRPr="00E87327">
        <w:rPr>
          <w:rFonts w:ascii="Book Antiqua" w:hAnsi="Book Antiqua"/>
          <w:sz w:val="24"/>
        </w:rPr>
        <w:t xml:space="preserve">, </w:t>
      </w:r>
      <w:r w:rsidRPr="00E87327">
        <w:rPr>
          <w:rFonts w:ascii="Book Antiqua" w:hAnsi="Book Antiqua"/>
          <w:sz w:val="24"/>
        </w:rPr>
        <w:t>gastronomía y descanso</w:t>
      </w:r>
      <w:r w:rsidR="00C91196" w:rsidRPr="00E87327">
        <w:rPr>
          <w:rFonts w:ascii="Book Antiqua" w:hAnsi="Book Antiqua"/>
          <w:sz w:val="24"/>
        </w:rPr>
        <w:t xml:space="preserve">, </w:t>
      </w:r>
      <w:r w:rsidRPr="00E87327">
        <w:rPr>
          <w:rFonts w:ascii="Book Antiqua" w:hAnsi="Book Antiqua"/>
          <w:sz w:val="24"/>
        </w:rPr>
        <w:t>sanitarios</w:t>
      </w:r>
      <w:r w:rsidR="00C91196" w:rsidRPr="00E87327">
        <w:rPr>
          <w:rFonts w:ascii="Book Antiqua" w:hAnsi="Book Antiqua"/>
          <w:sz w:val="24"/>
        </w:rPr>
        <w:t xml:space="preserve">; </w:t>
      </w:r>
      <w:r w:rsidRPr="00E87327">
        <w:rPr>
          <w:rFonts w:ascii="Book Antiqua" w:hAnsi="Book Antiqua"/>
          <w:sz w:val="24"/>
        </w:rPr>
        <w:t>como así también las instalaciones necesarias para el depósito de herramientas y elementos para el normal funcionamiento</w:t>
      </w:r>
      <w:r w:rsidR="00C91196" w:rsidRPr="00E87327">
        <w:rPr>
          <w:rFonts w:ascii="Book Antiqua" w:hAnsi="Book Antiqua"/>
          <w:sz w:val="24"/>
        </w:rPr>
        <w:t>;</w:t>
      </w:r>
    </w:p>
    <w:p w:rsidR="00761F75" w:rsidRPr="00E87327" w:rsidRDefault="00B06DA5" w:rsidP="00C91196">
      <w:pPr>
        <w:keepNext/>
        <w:spacing w:after="180" w:line="240" w:lineRule="auto"/>
        <w:rPr>
          <w:rFonts w:ascii="Book Antiqua" w:hAnsi="Book Antiqua"/>
          <w:sz w:val="24"/>
        </w:rPr>
      </w:pPr>
      <w:r w:rsidRPr="00E87327">
        <w:rPr>
          <w:rFonts w:ascii="Book Antiqua" w:hAnsi="Book Antiqua"/>
          <w:sz w:val="24"/>
        </w:rPr>
        <w:t>Por ello y en uso de las facultades que le confiere el Decreto N</w:t>
      </w:r>
      <w:r w:rsidR="00C91196" w:rsidRPr="00E87327">
        <w:rPr>
          <w:rFonts w:ascii="Book Antiqua" w:hAnsi="Book Antiqua"/>
          <w:sz w:val="24"/>
        </w:rPr>
        <w:t xml:space="preserve">º </w:t>
      </w:r>
      <w:r w:rsidRPr="00E87327">
        <w:rPr>
          <w:rFonts w:ascii="Book Antiqua" w:hAnsi="Book Antiqua"/>
          <w:sz w:val="24"/>
        </w:rPr>
        <w:t>863/14</w:t>
      </w:r>
      <w:r w:rsidR="00761F75" w:rsidRPr="00E87327">
        <w:rPr>
          <w:rFonts w:ascii="Book Antiqua" w:hAnsi="Book Antiqua"/>
          <w:sz w:val="24"/>
        </w:rPr>
        <w:t xml:space="preserve"> </w:t>
      </w:r>
      <w:r w:rsidR="00C91196" w:rsidRPr="00E87327">
        <w:rPr>
          <w:rFonts w:ascii="Book Antiqua" w:hAnsi="Book Antiqua"/>
          <w:sz w:val="24"/>
        </w:rPr>
        <w:t>(</w:t>
      </w:r>
      <w:r w:rsidRPr="00E87327">
        <w:rPr>
          <w:rFonts w:ascii="Book Antiqua" w:hAnsi="Book Antiqua"/>
          <w:sz w:val="24"/>
        </w:rPr>
        <w:t>MGyJ</w:t>
      </w:r>
      <w:r w:rsidR="00C91196" w:rsidRPr="00E87327">
        <w:rPr>
          <w:rFonts w:ascii="Book Antiqua" w:hAnsi="Book Antiqua"/>
          <w:sz w:val="24"/>
        </w:rPr>
        <w:t>)</w:t>
      </w:r>
      <w:r w:rsidR="00761F75" w:rsidRPr="00E87327">
        <w:rPr>
          <w:rFonts w:ascii="Book Antiqua" w:hAnsi="Book Antiqua"/>
          <w:sz w:val="24"/>
        </w:rPr>
        <w:t xml:space="preserve"> </w:t>
      </w:r>
      <w:r w:rsidRPr="00E87327">
        <w:rPr>
          <w:rFonts w:ascii="Book Antiqua" w:hAnsi="Book Antiqua"/>
          <w:sz w:val="24"/>
        </w:rPr>
        <w:t>de fecha 06 de Mayo de 2003</w:t>
      </w:r>
      <w:r w:rsidR="00C91196" w:rsidRPr="00E87327">
        <w:rPr>
          <w:rFonts w:ascii="Book Antiqua" w:hAnsi="Book Antiqua"/>
          <w:sz w:val="24"/>
        </w:rPr>
        <w:t xml:space="preserve">, </w:t>
      </w:r>
      <w:r w:rsidRPr="00E87327">
        <w:rPr>
          <w:rFonts w:ascii="Book Antiqua" w:hAnsi="Book Antiqua"/>
          <w:sz w:val="24"/>
        </w:rPr>
        <w:t>emitida por el Poder Ejecutivo Provincial</w:t>
      </w:r>
      <w:r w:rsidR="00C91196" w:rsidRPr="00E87327">
        <w:rPr>
          <w:rFonts w:ascii="Book Antiqua" w:hAnsi="Book Antiqua"/>
          <w:sz w:val="24"/>
        </w:rPr>
        <w:t>;</w:t>
      </w:r>
    </w:p>
    <w:p w:rsidR="00761F75" w:rsidRPr="00E87327" w:rsidRDefault="00761F75" w:rsidP="00761F75">
      <w:pPr>
        <w:keepNext/>
        <w:spacing w:before="240" w:after="240" w:line="240" w:lineRule="auto"/>
        <w:ind w:left="1843" w:right="1843"/>
        <w:jc w:val="center"/>
        <w:rPr>
          <w:rFonts w:ascii="Book Antiqua" w:hAnsi="Book Antiqua"/>
          <w:sz w:val="24"/>
        </w:rPr>
      </w:pPr>
      <w:r w:rsidRPr="00E87327">
        <w:rPr>
          <w:rFonts w:ascii="Book Antiqua" w:hAnsi="Book Antiqua"/>
          <w:b/>
          <w:sz w:val="24"/>
        </w:rPr>
        <w:t>EL INTERVENTOR MUNICIPAL SANCIONA CON FUERZA DE ORDENANZA</w:t>
      </w:r>
      <w:r w:rsidR="003A70B0" w:rsidRPr="00E87327">
        <w:rPr>
          <w:rFonts w:ascii="Book Antiqua" w:hAnsi="Book Antiqua"/>
          <w:sz w:val="24"/>
        </w:rPr>
        <w:t xml:space="preserve">: </w:t>
      </w:r>
    </w:p>
    <w:p w:rsidR="00761F75" w:rsidRPr="00E87327" w:rsidRDefault="00752698" w:rsidP="00752698">
      <w:pPr>
        <w:keepNext/>
        <w:spacing w:after="180" w:line="240" w:lineRule="auto"/>
        <w:rPr>
          <w:rFonts w:ascii="Book Antiqua" w:hAnsi="Book Antiqua"/>
          <w:sz w:val="24"/>
        </w:rPr>
      </w:pPr>
      <w:r w:rsidRPr="00752698">
        <w:rPr>
          <w:rFonts w:ascii="Book Antiqua" w:hAnsi="Book Antiqua"/>
          <w:sz w:val="24"/>
          <w:u w:val="single"/>
        </w:rPr>
        <w:lastRenderedPageBreak/>
        <w:t>ARTÍCULO PRIMERO</w:t>
      </w:r>
      <w:r w:rsidR="003A70B0" w:rsidRPr="003A70B0">
        <w:rPr>
          <w:rFonts w:ascii="Book Antiqua" w:hAnsi="Book Antiqua"/>
          <w:sz w:val="24"/>
        </w:rPr>
        <w:t>:</w:t>
      </w:r>
      <w:r w:rsidR="003A70B0" w:rsidRPr="00E87327">
        <w:rPr>
          <w:rFonts w:ascii="Book Antiqua" w:hAnsi="Book Antiqua"/>
          <w:sz w:val="24"/>
        </w:rPr>
        <w:t xml:space="preserve"> Declarase BIEN DE INTERES MUNICIPAL, como componente del Patrimonio Cultural, al Parque Percy Hill, inmueble Padrón Nº 483.065, ubicado entre calles Perú al norte, Pedro de Villalba al Sur, calle Lola Mora al Oeste, propiedad de la Municipalidad de Yerba Buena, de conformidad con la documentación obrante en el Legajo confeccionado a tal fin.</w:t>
      </w:r>
    </w:p>
    <w:p w:rsidR="00761F75" w:rsidRPr="00E87327" w:rsidRDefault="00752698" w:rsidP="00752698">
      <w:pPr>
        <w:keepNext/>
        <w:spacing w:after="180" w:line="240" w:lineRule="auto"/>
        <w:rPr>
          <w:rFonts w:ascii="Book Antiqua" w:hAnsi="Book Antiqua"/>
          <w:sz w:val="24"/>
        </w:rPr>
      </w:pPr>
      <w:r w:rsidRPr="00752698">
        <w:rPr>
          <w:rFonts w:ascii="Book Antiqua" w:hAnsi="Book Antiqua"/>
          <w:sz w:val="24"/>
          <w:u w:val="single"/>
        </w:rPr>
        <w:t>ARTÍCULO SEGUNDO</w:t>
      </w:r>
      <w:r w:rsidR="003A70B0" w:rsidRPr="003A70B0">
        <w:rPr>
          <w:rFonts w:ascii="Book Antiqua" w:hAnsi="Book Antiqua"/>
          <w:sz w:val="24"/>
        </w:rPr>
        <w:t>:</w:t>
      </w:r>
      <w:r w:rsidR="003A70B0" w:rsidRPr="00E87327">
        <w:rPr>
          <w:rFonts w:ascii="Book Antiqua" w:hAnsi="Book Antiqua"/>
          <w:sz w:val="24"/>
        </w:rPr>
        <w:t xml:space="preserve"> Destinase el inmueble Padrón Nº 382.041, ubicado en esquina Sureste de calles Pedro de Villalba y Lola Mora, para la construcción de una biblioteca Pública, museo, sala de audiovisuales, administración, merchandaising, gastronomía y descanso, y edificios de apoyo para la realización de actividades educacionales y culturales relacionadas con el Parque Percy Hill y todo aquello que implique un aporte cultural para la comunidad educativa y la población en general.</w:t>
      </w:r>
    </w:p>
    <w:p w:rsidR="00761F75" w:rsidRPr="00E87327" w:rsidRDefault="00752698" w:rsidP="00752698">
      <w:pPr>
        <w:keepNext/>
        <w:spacing w:after="180" w:line="240" w:lineRule="auto"/>
        <w:rPr>
          <w:rFonts w:ascii="Book Antiqua" w:hAnsi="Book Antiqua"/>
          <w:sz w:val="24"/>
        </w:rPr>
      </w:pPr>
      <w:r w:rsidRPr="00752698">
        <w:rPr>
          <w:rFonts w:ascii="Book Antiqua" w:hAnsi="Book Antiqua"/>
          <w:sz w:val="24"/>
          <w:u w:val="single"/>
        </w:rPr>
        <w:t>ARTÍCULO TERCERO</w:t>
      </w:r>
      <w:r w:rsidR="003A70B0" w:rsidRPr="003A70B0">
        <w:rPr>
          <w:rFonts w:ascii="Book Antiqua" w:hAnsi="Book Antiqua"/>
          <w:sz w:val="24"/>
        </w:rPr>
        <w:t>:</w:t>
      </w:r>
      <w:r w:rsidR="003A70B0" w:rsidRPr="00E87327">
        <w:rPr>
          <w:rFonts w:ascii="Book Antiqua" w:hAnsi="Book Antiqua"/>
          <w:sz w:val="24"/>
        </w:rPr>
        <w:t xml:space="preserve"> </w:t>
      </w:r>
      <w:r w:rsidR="00515CDD" w:rsidRPr="00E87327">
        <w:rPr>
          <w:rFonts w:ascii="Book Antiqua" w:hAnsi="Book Antiqua"/>
          <w:sz w:val="24"/>
        </w:rPr>
        <w:t>Facultase al Rotary Club de Yerba Buena</w:t>
      </w:r>
      <w:r w:rsidR="00C91196" w:rsidRPr="00E87327">
        <w:rPr>
          <w:rFonts w:ascii="Book Antiqua" w:hAnsi="Book Antiqua"/>
          <w:sz w:val="24"/>
        </w:rPr>
        <w:t xml:space="preserve">, </w:t>
      </w:r>
      <w:r w:rsidR="00515CDD" w:rsidRPr="00E87327">
        <w:rPr>
          <w:rFonts w:ascii="Book Antiqua" w:hAnsi="Book Antiqua"/>
          <w:sz w:val="24"/>
        </w:rPr>
        <w:t>en nombre de la Municipalidad de Yerba Buena</w:t>
      </w:r>
      <w:r w:rsidR="00C91196" w:rsidRPr="00E87327">
        <w:rPr>
          <w:rFonts w:ascii="Book Antiqua" w:hAnsi="Book Antiqua"/>
          <w:sz w:val="24"/>
        </w:rPr>
        <w:t xml:space="preserve">, </w:t>
      </w:r>
      <w:r w:rsidR="00515CDD" w:rsidRPr="00E87327">
        <w:rPr>
          <w:rFonts w:ascii="Book Antiqua" w:hAnsi="Book Antiqua"/>
          <w:sz w:val="24"/>
        </w:rPr>
        <w:t>a iniciar las gestiones necesarias para la obtención de los fondos destinados a la realización de las edificaciones</w:t>
      </w:r>
      <w:r w:rsidR="00C91196" w:rsidRPr="00E87327">
        <w:rPr>
          <w:rFonts w:ascii="Book Antiqua" w:hAnsi="Book Antiqua"/>
          <w:sz w:val="24"/>
        </w:rPr>
        <w:t xml:space="preserve">. </w:t>
      </w:r>
      <w:r w:rsidR="00515CDD" w:rsidRPr="00E87327">
        <w:rPr>
          <w:rFonts w:ascii="Book Antiqua" w:hAnsi="Book Antiqua"/>
          <w:sz w:val="24"/>
        </w:rPr>
        <w:t>Dicha entidad deberá presentar a la Municipalidad de Yerba Buena la documentación técnica correspondiente para su aprobación</w:t>
      </w:r>
      <w:r w:rsidR="00C91196" w:rsidRPr="00E87327">
        <w:rPr>
          <w:rFonts w:ascii="Book Antiqua" w:hAnsi="Book Antiqua"/>
          <w:sz w:val="24"/>
        </w:rPr>
        <w:t xml:space="preserve">, </w:t>
      </w:r>
      <w:r w:rsidR="00515CDD" w:rsidRPr="00E87327">
        <w:rPr>
          <w:rFonts w:ascii="Book Antiqua" w:hAnsi="Book Antiqua"/>
          <w:sz w:val="24"/>
        </w:rPr>
        <w:t>previo a la iniciación de cualquier obra</w:t>
      </w:r>
      <w:r w:rsidR="00C91196" w:rsidRPr="00E87327">
        <w:rPr>
          <w:rFonts w:ascii="Book Antiqua" w:hAnsi="Book Antiqua"/>
          <w:sz w:val="24"/>
        </w:rPr>
        <w:t>.</w:t>
      </w:r>
    </w:p>
    <w:p w:rsidR="006F2884" w:rsidRPr="00C91196" w:rsidRDefault="00752698" w:rsidP="00C91196">
      <w:pPr>
        <w:keepNext/>
        <w:spacing w:after="180" w:line="240" w:lineRule="auto"/>
        <w:rPr>
          <w:rFonts w:ascii="Book Antiqua" w:hAnsi="Book Antiqua"/>
          <w:sz w:val="24"/>
        </w:rPr>
      </w:pPr>
      <w:r w:rsidRPr="00752698">
        <w:rPr>
          <w:rFonts w:ascii="Book Antiqua" w:hAnsi="Book Antiqua"/>
          <w:sz w:val="24"/>
          <w:u w:val="single"/>
        </w:rPr>
        <w:t>ARTÍCULO CUARTO</w:t>
      </w:r>
      <w:r w:rsidR="003A70B0" w:rsidRPr="003A70B0">
        <w:rPr>
          <w:rFonts w:ascii="Book Antiqua" w:hAnsi="Book Antiqua"/>
          <w:sz w:val="24"/>
        </w:rPr>
        <w:t>:</w:t>
      </w:r>
      <w:r w:rsidR="003A70B0" w:rsidRPr="00E87327">
        <w:rPr>
          <w:rFonts w:ascii="Book Antiqua" w:hAnsi="Book Antiqua"/>
          <w:sz w:val="24"/>
        </w:rPr>
        <w:t xml:space="preserve"> </w:t>
      </w:r>
      <w:r w:rsidR="00B27E3C" w:rsidRPr="00E87327">
        <w:rPr>
          <w:rFonts w:ascii="Book Antiqua" w:hAnsi="Book Antiqua"/>
          <w:sz w:val="24"/>
        </w:rPr>
        <w:t>COMUNIQUESE</w:t>
      </w:r>
      <w:r w:rsidR="00C91196" w:rsidRPr="00E87327">
        <w:rPr>
          <w:rFonts w:ascii="Book Antiqua" w:hAnsi="Book Antiqua"/>
          <w:sz w:val="24"/>
        </w:rPr>
        <w:t xml:space="preserve">, </w:t>
      </w:r>
      <w:r w:rsidR="00B27E3C" w:rsidRPr="00E87327">
        <w:rPr>
          <w:rFonts w:ascii="Book Antiqua" w:hAnsi="Book Antiqua"/>
          <w:sz w:val="24"/>
        </w:rPr>
        <w:t>COPIESE y ARCHIVESE</w:t>
      </w:r>
      <w:r w:rsidR="00C91196" w:rsidRPr="00E87327">
        <w:rPr>
          <w:rFonts w:ascii="Book Antiqua" w:hAnsi="Book Antiqua"/>
          <w:sz w:val="24"/>
        </w:rPr>
        <w:t>.</w:t>
      </w:r>
      <w:r w:rsidR="00E87327" w:rsidRPr="00C91196">
        <w:rPr>
          <w:rFonts w:ascii="Book Antiqua" w:hAnsi="Book Antiqua"/>
          <w:sz w:val="24"/>
        </w:rPr>
        <w:t xml:space="preserve"> </w:t>
      </w:r>
    </w:p>
    <w:sectPr w:rsidR="006F2884" w:rsidRPr="00C91196" w:rsidSect="003A71BB">
      <w:footerReference w:type="default" r:id="rId8"/>
      <w:pgSz w:w="11906" w:h="16838"/>
      <w:pgMar w:top="1417" w:right="1134" w:bottom="1134" w:left="1701" w:header="709" w:footer="709" w:gutter="0"/>
      <w:pgNumType w:start="12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19FC" w:rsidRDefault="00CC19FC" w:rsidP="00CC19FC">
      <w:pPr>
        <w:spacing w:after="0" w:line="240" w:lineRule="auto"/>
      </w:pPr>
      <w:r>
        <w:separator/>
      </w:r>
    </w:p>
  </w:endnote>
  <w:endnote w:type="continuationSeparator" w:id="0">
    <w:p w:rsidR="00CC19FC" w:rsidRDefault="00CC19FC" w:rsidP="00CC19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19FC" w:rsidRPr="003A71BB" w:rsidRDefault="00CC19F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19FC" w:rsidRDefault="00CC19FC" w:rsidP="00CC19FC">
      <w:pPr>
        <w:spacing w:after="0" w:line="240" w:lineRule="auto"/>
      </w:pPr>
      <w:r>
        <w:separator/>
      </w:r>
    </w:p>
  </w:footnote>
  <w:footnote w:type="continuationSeparator" w:id="0">
    <w:p w:rsidR="00CC19FC" w:rsidRDefault="00CC19FC" w:rsidP="00CC19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50739"/>
    <w:rsid w:val="00062FC2"/>
    <w:rsid w:val="000776C1"/>
    <w:rsid w:val="000B36A5"/>
    <w:rsid w:val="000D6F58"/>
    <w:rsid w:val="000F0FBD"/>
    <w:rsid w:val="00113ADD"/>
    <w:rsid w:val="002210B0"/>
    <w:rsid w:val="00222916"/>
    <w:rsid w:val="002D575E"/>
    <w:rsid w:val="0030562D"/>
    <w:rsid w:val="003808D2"/>
    <w:rsid w:val="003A70B0"/>
    <w:rsid w:val="003A71BB"/>
    <w:rsid w:val="003B6CF0"/>
    <w:rsid w:val="003E657F"/>
    <w:rsid w:val="003E7DDB"/>
    <w:rsid w:val="00403CA2"/>
    <w:rsid w:val="004044F9"/>
    <w:rsid w:val="00427AB5"/>
    <w:rsid w:val="004416FD"/>
    <w:rsid w:val="00445F63"/>
    <w:rsid w:val="004A6898"/>
    <w:rsid w:val="004D0BBD"/>
    <w:rsid w:val="004E5DCD"/>
    <w:rsid w:val="0050402B"/>
    <w:rsid w:val="00515CDD"/>
    <w:rsid w:val="0055763E"/>
    <w:rsid w:val="005952EA"/>
    <w:rsid w:val="005967C6"/>
    <w:rsid w:val="005F2365"/>
    <w:rsid w:val="0062034A"/>
    <w:rsid w:val="00630112"/>
    <w:rsid w:val="006F2884"/>
    <w:rsid w:val="00752698"/>
    <w:rsid w:val="00761F75"/>
    <w:rsid w:val="007B73E1"/>
    <w:rsid w:val="007E6ABD"/>
    <w:rsid w:val="007F1AB9"/>
    <w:rsid w:val="00883C76"/>
    <w:rsid w:val="0093307D"/>
    <w:rsid w:val="009B1BFA"/>
    <w:rsid w:val="009C49CE"/>
    <w:rsid w:val="00A568B8"/>
    <w:rsid w:val="00A60D16"/>
    <w:rsid w:val="00A62CA3"/>
    <w:rsid w:val="00A703B2"/>
    <w:rsid w:val="00B06DA5"/>
    <w:rsid w:val="00B27E3C"/>
    <w:rsid w:val="00B56085"/>
    <w:rsid w:val="00B923D8"/>
    <w:rsid w:val="00BA1BBE"/>
    <w:rsid w:val="00BB2ED4"/>
    <w:rsid w:val="00BC5C68"/>
    <w:rsid w:val="00BD2511"/>
    <w:rsid w:val="00C049C7"/>
    <w:rsid w:val="00C64D13"/>
    <w:rsid w:val="00C91196"/>
    <w:rsid w:val="00CB0954"/>
    <w:rsid w:val="00CC19FC"/>
    <w:rsid w:val="00CC6B6A"/>
    <w:rsid w:val="00CE1123"/>
    <w:rsid w:val="00CE5B84"/>
    <w:rsid w:val="00D706AA"/>
    <w:rsid w:val="00D817FB"/>
    <w:rsid w:val="00DA2102"/>
    <w:rsid w:val="00DA3B22"/>
    <w:rsid w:val="00E342CB"/>
    <w:rsid w:val="00E34AE4"/>
    <w:rsid w:val="00E368E1"/>
    <w:rsid w:val="00E47BB3"/>
    <w:rsid w:val="00E55D94"/>
    <w:rsid w:val="00E57839"/>
    <w:rsid w:val="00E87327"/>
    <w:rsid w:val="00EA71EA"/>
    <w:rsid w:val="00FA0618"/>
    <w:rsid w:val="00FE12C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CC19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C19FC"/>
    <w:rPr>
      <w:sz w:val="22"/>
      <w:szCs w:val="22"/>
      <w:lang w:eastAsia="en-US"/>
    </w:rPr>
  </w:style>
  <w:style w:type="paragraph" w:styleId="Piedepgina">
    <w:name w:val="footer"/>
    <w:basedOn w:val="Normal"/>
    <w:link w:val="PiedepginaCar"/>
    <w:uiPriority w:val="99"/>
    <w:semiHidden/>
    <w:unhideWhenUsed/>
    <w:rsid w:val="00CC19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C19FC"/>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210BB0-A08E-44E6-A3A4-4FF25A3F9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7</TotalTime>
  <Pages>2</Pages>
  <Words>613</Words>
  <Characters>3372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2017-10-04T15:17:00Z</cp:lastPrinted>
  <dcterms:created xsi:type="dcterms:W3CDTF">2017-04-04T22:37:00Z</dcterms:created>
  <dcterms:modified xsi:type="dcterms:W3CDTF">2017-10-04T15:17:00Z</dcterms:modified>
</cp:coreProperties>
</file>