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970DD6" w:rsidRPr="00970DD6" w:rsidRDefault="00970DD6" w:rsidP="00970DD6">
      <w:pPr>
        <w:keepNext/>
        <w:spacing w:after="180" w:line="240" w:lineRule="auto"/>
        <w:jc w:val="right"/>
        <w:rPr>
          <w:rFonts w:ascii="Book Antiqua" w:hAnsi="Book Antiqua"/>
          <w:sz w:val="24"/>
        </w:rPr>
      </w:pPr>
      <w:r w:rsidRPr="00970DD6">
        <w:rPr>
          <w:rFonts w:ascii="Book Antiqua" w:hAnsi="Book Antiqua"/>
          <w:sz w:val="24"/>
        </w:rPr>
        <w:t>Yerba Buena, 28 de Octubre de 2003</w:t>
      </w:r>
    </w:p>
    <w:p w:rsidR="00970DD6" w:rsidRPr="00B66515" w:rsidRDefault="00970DD6" w:rsidP="00970DD6">
      <w:pPr>
        <w:keepNext/>
        <w:spacing w:before="60" w:after="180" w:line="240" w:lineRule="auto"/>
        <w:jc w:val="left"/>
        <w:rPr>
          <w:rFonts w:ascii="Book Antiqua" w:hAnsi="Book Antiqua"/>
          <w:b/>
          <w:sz w:val="24"/>
        </w:rPr>
      </w:pPr>
      <w:r w:rsidRPr="00B66515">
        <w:rPr>
          <w:rFonts w:ascii="Book Antiqua" w:hAnsi="Book Antiqua"/>
          <w:b/>
          <w:sz w:val="24"/>
        </w:rPr>
        <w:t>ORDENANZA Nº 1324</w:t>
      </w:r>
    </w:p>
    <w:p w:rsidR="00970DD6" w:rsidRPr="00B66515" w:rsidRDefault="00970DD6" w:rsidP="00970DD6">
      <w:pPr>
        <w:keepNext/>
        <w:spacing w:before="60" w:after="60" w:line="240" w:lineRule="auto"/>
        <w:jc w:val="left"/>
        <w:rPr>
          <w:rFonts w:ascii="Book Antiqua" w:hAnsi="Book Antiqua"/>
          <w:b/>
          <w:sz w:val="24"/>
        </w:rPr>
      </w:pPr>
      <w:r w:rsidRPr="00B66515">
        <w:rPr>
          <w:rFonts w:ascii="Book Antiqua" w:hAnsi="Book Antiqua"/>
          <w:b/>
          <w:sz w:val="24"/>
        </w:rPr>
        <w:t>VISTO</w:t>
      </w:r>
      <w:r w:rsidR="00666D25" w:rsidRPr="00B66515">
        <w:rPr>
          <w:rFonts w:ascii="Book Antiqua" w:hAnsi="Book Antiqua"/>
          <w:b/>
          <w:sz w:val="24"/>
        </w:rPr>
        <w:t xml:space="preserve">: </w:t>
      </w:r>
    </w:p>
    <w:p w:rsidR="00F32960" w:rsidRPr="00B66515" w:rsidRDefault="00666D25" w:rsidP="00970DD6">
      <w:pPr>
        <w:keepNext/>
        <w:spacing w:after="180" w:line="240" w:lineRule="auto"/>
        <w:rPr>
          <w:rFonts w:ascii="Book Antiqua" w:hAnsi="Book Antiqua"/>
          <w:sz w:val="24"/>
        </w:rPr>
      </w:pPr>
      <w:r w:rsidRPr="00B66515">
        <w:rPr>
          <w:rFonts w:ascii="Book Antiqua" w:hAnsi="Book Antiqua"/>
          <w:sz w:val="24"/>
        </w:rPr>
        <w:t>El Expte. Nº 3.336-M17-R-03, mediante el cual los Sres. Rosa I. Rojas D.N.I.Nº 11.108.581, Julio Nicolás Hernández D.N.I.Nº 14.387.697 y José Javier Villafañe D.N.I.Nº 26.138.063, solicitan la donación de un terreno fiscal; y</w:t>
      </w:r>
    </w:p>
    <w:p w:rsidR="00970DD6" w:rsidRPr="00B66515" w:rsidRDefault="00970DD6" w:rsidP="00970DD6">
      <w:pPr>
        <w:keepNext/>
        <w:spacing w:before="60" w:after="60" w:line="240" w:lineRule="auto"/>
        <w:jc w:val="left"/>
        <w:rPr>
          <w:rFonts w:ascii="Book Antiqua" w:hAnsi="Book Antiqua"/>
          <w:b/>
          <w:sz w:val="24"/>
        </w:rPr>
      </w:pPr>
      <w:r w:rsidRPr="00B66515">
        <w:rPr>
          <w:rFonts w:ascii="Book Antiqua" w:hAnsi="Book Antiqua"/>
          <w:b/>
          <w:sz w:val="24"/>
        </w:rPr>
        <w:t>CONSIDERANDO</w:t>
      </w:r>
      <w:r w:rsidR="00666D25" w:rsidRPr="00B66515">
        <w:rPr>
          <w:rFonts w:ascii="Book Antiqua" w:hAnsi="Book Antiqua"/>
          <w:b/>
          <w:sz w:val="24"/>
        </w:rPr>
        <w:t xml:space="preserve">: </w:t>
      </w:r>
    </w:p>
    <w:p w:rsidR="00D10788" w:rsidRPr="00B66515" w:rsidRDefault="004E5DCD" w:rsidP="00970DD6">
      <w:pPr>
        <w:keepNext/>
        <w:spacing w:after="180" w:line="240" w:lineRule="auto"/>
        <w:rPr>
          <w:rFonts w:ascii="Book Antiqua" w:hAnsi="Book Antiqua"/>
          <w:sz w:val="24"/>
        </w:rPr>
      </w:pPr>
      <w:r w:rsidRPr="00B66515">
        <w:rPr>
          <w:rFonts w:ascii="Book Antiqua" w:hAnsi="Book Antiqua"/>
          <w:sz w:val="24"/>
        </w:rPr>
        <w:t>QUE</w:t>
      </w:r>
      <w:r w:rsidR="00970DD6" w:rsidRPr="00B66515">
        <w:rPr>
          <w:rFonts w:ascii="Book Antiqua" w:hAnsi="Book Antiqua"/>
          <w:sz w:val="24"/>
        </w:rPr>
        <w:t xml:space="preserve">, </w:t>
      </w:r>
      <w:r w:rsidRPr="00B66515">
        <w:rPr>
          <w:rFonts w:ascii="Book Antiqua" w:hAnsi="Book Antiqua"/>
          <w:sz w:val="24"/>
        </w:rPr>
        <w:t>fundamentan sus pedidos en razón de la existencia de una orden desalojo</w:t>
      </w:r>
      <w:r w:rsidR="00970DD6" w:rsidRPr="00B66515">
        <w:rPr>
          <w:rFonts w:ascii="Book Antiqua" w:hAnsi="Book Antiqua"/>
          <w:sz w:val="24"/>
        </w:rPr>
        <w:t xml:space="preserve">, </w:t>
      </w:r>
      <w:r w:rsidRPr="00B66515">
        <w:rPr>
          <w:rFonts w:ascii="Book Antiqua" w:hAnsi="Book Antiqua"/>
          <w:sz w:val="24"/>
        </w:rPr>
        <w:t>según Cédula de notificación por la causa que se tramita en el Juzgado de Instrucción II</w:t>
      </w:r>
      <w:r w:rsidR="00970DD6" w:rsidRPr="00B66515">
        <w:rPr>
          <w:rFonts w:ascii="Book Antiqua" w:hAnsi="Book Antiqua"/>
          <w:sz w:val="24"/>
        </w:rPr>
        <w:t xml:space="preserve">º </w:t>
      </w:r>
      <w:r w:rsidRPr="00B66515">
        <w:rPr>
          <w:rFonts w:ascii="Book Antiqua" w:hAnsi="Book Antiqua"/>
          <w:sz w:val="24"/>
        </w:rPr>
        <w:t>Nominación con Intervención de la Fiscalía de Instrucción de la X Nominación</w:t>
      </w:r>
      <w:r w:rsidR="00970DD6" w:rsidRPr="00B66515">
        <w:rPr>
          <w:rFonts w:ascii="Book Antiqua" w:hAnsi="Book Antiqua"/>
          <w:sz w:val="24"/>
        </w:rPr>
        <w:t xml:space="preserve">, </w:t>
      </w:r>
      <w:r w:rsidRPr="00B66515">
        <w:rPr>
          <w:rFonts w:ascii="Book Antiqua" w:hAnsi="Book Antiqua"/>
          <w:sz w:val="24"/>
        </w:rPr>
        <w:t>cuya fotocopia obra a fs</w:t>
      </w:r>
      <w:r w:rsidR="00970DD6" w:rsidRPr="00B66515">
        <w:rPr>
          <w:rFonts w:ascii="Book Antiqua" w:hAnsi="Book Antiqua"/>
          <w:sz w:val="24"/>
        </w:rPr>
        <w:t xml:space="preserve">. </w:t>
      </w:r>
      <w:r w:rsidRPr="00B66515">
        <w:rPr>
          <w:rFonts w:ascii="Book Antiqua" w:hAnsi="Book Antiqua"/>
          <w:sz w:val="24"/>
        </w:rPr>
        <w:t>04</w:t>
      </w:r>
      <w:r w:rsidR="00970DD6" w:rsidRPr="00B66515">
        <w:rPr>
          <w:rFonts w:ascii="Book Antiqua" w:hAnsi="Book Antiqua"/>
          <w:sz w:val="24"/>
        </w:rPr>
        <w:t xml:space="preserve">, </w:t>
      </w:r>
      <w:r w:rsidRPr="00B66515">
        <w:rPr>
          <w:rFonts w:ascii="Book Antiqua" w:hAnsi="Book Antiqua"/>
          <w:sz w:val="24"/>
        </w:rPr>
        <w:t>por lo que necesitan urgente un lugar para vivir con sus respectivas familias y</w:t>
      </w:r>
      <w:r w:rsidR="00970DD6" w:rsidRPr="00B66515">
        <w:rPr>
          <w:rFonts w:ascii="Book Antiqua" w:hAnsi="Book Antiqua"/>
          <w:sz w:val="24"/>
        </w:rPr>
        <w:t xml:space="preserve">, </w:t>
      </w:r>
      <w:r w:rsidRPr="00B66515">
        <w:rPr>
          <w:rFonts w:ascii="Book Antiqua" w:hAnsi="Book Antiqua"/>
          <w:sz w:val="24"/>
        </w:rPr>
        <w:t>además</w:t>
      </w:r>
      <w:r w:rsidR="00970DD6" w:rsidRPr="00B66515">
        <w:rPr>
          <w:rFonts w:ascii="Book Antiqua" w:hAnsi="Book Antiqua"/>
          <w:sz w:val="24"/>
        </w:rPr>
        <w:t xml:space="preserve">, </w:t>
      </w:r>
      <w:r w:rsidRPr="00B66515">
        <w:rPr>
          <w:rFonts w:ascii="Book Antiqua" w:hAnsi="Book Antiqua"/>
          <w:sz w:val="24"/>
        </w:rPr>
        <w:t>expresan que son personas desocupadas</w:t>
      </w:r>
      <w:r w:rsidR="00970DD6" w:rsidRPr="00B66515">
        <w:rPr>
          <w:rFonts w:ascii="Book Antiqua" w:hAnsi="Book Antiqua"/>
          <w:sz w:val="24"/>
        </w:rPr>
        <w:t>;</w:t>
      </w:r>
    </w:p>
    <w:p w:rsidR="00D10788" w:rsidRPr="00B66515" w:rsidRDefault="004E5DCD" w:rsidP="00970DD6">
      <w:pPr>
        <w:keepNext/>
        <w:spacing w:after="180" w:line="240" w:lineRule="auto"/>
        <w:rPr>
          <w:rFonts w:ascii="Book Antiqua" w:hAnsi="Book Antiqua"/>
          <w:sz w:val="24"/>
        </w:rPr>
      </w:pPr>
      <w:r w:rsidRPr="00B66515">
        <w:rPr>
          <w:rFonts w:ascii="Book Antiqua" w:hAnsi="Book Antiqua"/>
          <w:sz w:val="24"/>
        </w:rPr>
        <w:t>QUE</w:t>
      </w:r>
      <w:r w:rsidR="00970DD6" w:rsidRPr="00B66515">
        <w:rPr>
          <w:rFonts w:ascii="Book Antiqua" w:hAnsi="Book Antiqua"/>
          <w:sz w:val="24"/>
        </w:rPr>
        <w:t xml:space="preserve">, </w:t>
      </w:r>
      <w:r w:rsidRPr="00B66515">
        <w:rPr>
          <w:rFonts w:ascii="Book Antiqua" w:hAnsi="Book Antiqua"/>
          <w:sz w:val="24"/>
        </w:rPr>
        <w:t>al consultarse sobre la disposición de terrenos a tales fines</w:t>
      </w:r>
      <w:r w:rsidR="00970DD6" w:rsidRPr="00B66515">
        <w:rPr>
          <w:rFonts w:ascii="Book Antiqua" w:hAnsi="Book Antiqua"/>
          <w:sz w:val="24"/>
        </w:rPr>
        <w:t xml:space="preserve">, </w:t>
      </w:r>
      <w:r w:rsidRPr="00B66515">
        <w:rPr>
          <w:rFonts w:ascii="Book Antiqua" w:hAnsi="Book Antiqua"/>
          <w:sz w:val="24"/>
        </w:rPr>
        <w:t>el Sr</w:t>
      </w:r>
      <w:r w:rsidR="00970DD6" w:rsidRPr="00B66515">
        <w:rPr>
          <w:rFonts w:ascii="Book Antiqua" w:hAnsi="Book Antiqua"/>
          <w:sz w:val="24"/>
        </w:rPr>
        <w:t xml:space="preserve">. </w:t>
      </w:r>
      <w:r w:rsidRPr="00B66515">
        <w:rPr>
          <w:rFonts w:ascii="Book Antiqua" w:hAnsi="Book Antiqua"/>
          <w:sz w:val="24"/>
        </w:rPr>
        <w:t>Jefe de Tierras Fiscales manifiesta a fs</w:t>
      </w:r>
      <w:r w:rsidR="00970DD6" w:rsidRPr="00B66515">
        <w:rPr>
          <w:rFonts w:ascii="Book Antiqua" w:hAnsi="Book Antiqua"/>
          <w:sz w:val="24"/>
        </w:rPr>
        <w:t xml:space="preserve">. </w:t>
      </w:r>
      <w:r w:rsidRPr="00B66515">
        <w:rPr>
          <w:rFonts w:ascii="Book Antiqua" w:hAnsi="Book Antiqua"/>
          <w:sz w:val="24"/>
        </w:rPr>
        <w:t>19 que “en estos momentos la Municipalidad de Yerba Buena no tiene terrenos fiscales disponibles para ser entregados</w:t>
      </w:r>
      <w:r w:rsidR="00970DD6" w:rsidRPr="00B66515">
        <w:rPr>
          <w:rFonts w:ascii="Book Antiqua" w:hAnsi="Book Antiqua"/>
          <w:sz w:val="24"/>
        </w:rPr>
        <w:t xml:space="preserve">, </w:t>
      </w:r>
      <w:r w:rsidRPr="00B66515">
        <w:rPr>
          <w:rFonts w:ascii="Book Antiqua" w:hAnsi="Book Antiqua"/>
          <w:sz w:val="24"/>
        </w:rPr>
        <w:t xml:space="preserve">vendidos o </w:t>
      </w:r>
      <w:r w:rsidR="003B6CF0" w:rsidRPr="00B66515">
        <w:rPr>
          <w:rFonts w:ascii="Book Antiqua" w:hAnsi="Book Antiqua"/>
          <w:sz w:val="24"/>
        </w:rPr>
        <w:t>transferidos</w:t>
      </w:r>
      <w:r w:rsidR="00970DD6" w:rsidRPr="00B66515">
        <w:rPr>
          <w:rFonts w:ascii="Book Antiqua" w:hAnsi="Book Antiqua"/>
          <w:sz w:val="24"/>
        </w:rPr>
        <w:t xml:space="preserve">. </w:t>
      </w:r>
      <w:r w:rsidRPr="00B66515">
        <w:rPr>
          <w:rFonts w:ascii="Book Antiqua" w:hAnsi="Book Antiqua"/>
          <w:sz w:val="24"/>
        </w:rPr>
        <w:t>Pero también le comunico que luego de realizar una inspección al Loteo de calle Las Lanzas comprobé que el Lote N</w:t>
      </w:r>
      <w:r w:rsidR="00970DD6" w:rsidRPr="00B66515">
        <w:rPr>
          <w:rFonts w:ascii="Book Antiqua" w:hAnsi="Book Antiqua"/>
          <w:sz w:val="24"/>
        </w:rPr>
        <w:t xml:space="preserve">º </w:t>
      </w:r>
      <w:r w:rsidRPr="00B66515">
        <w:rPr>
          <w:rFonts w:ascii="Book Antiqua" w:hAnsi="Book Antiqua"/>
          <w:sz w:val="24"/>
        </w:rPr>
        <w:t xml:space="preserve">44 </w:t>
      </w:r>
      <w:r w:rsidR="003B6CF0" w:rsidRPr="00B66515">
        <w:rPr>
          <w:rFonts w:ascii="Book Antiqua" w:hAnsi="Book Antiqua"/>
          <w:sz w:val="24"/>
        </w:rPr>
        <w:t>está</w:t>
      </w:r>
      <w:r w:rsidRPr="00B66515">
        <w:rPr>
          <w:rFonts w:ascii="Book Antiqua" w:hAnsi="Book Antiqua"/>
          <w:sz w:val="24"/>
        </w:rPr>
        <w:t xml:space="preserve"> desocupado</w:t>
      </w:r>
      <w:r w:rsidR="00970DD6" w:rsidRPr="00B66515">
        <w:rPr>
          <w:rFonts w:ascii="Book Antiqua" w:hAnsi="Book Antiqua"/>
          <w:sz w:val="24"/>
        </w:rPr>
        <w:t xml:space="preserve">, </w:t>
      </w:r>
      <w:r w:rsidRPr="00B66515">
        <w:rPr>
          <w:rFonts w:ascii="Book Antiqua" w:hAnsi="Book Antiqua"/>
          <w:sz w:val="24"/>
        </w:rPr>
        <w:t xml:space="preserve">libre de habitantes o construcción alguna y al consultar con los </w:t>
      </w:r>
      <w:r w:rsidR="003B6CF0" w:rsidRPr="00B66515">
        <w:rPr>
          <w:rFonts w:ascii="Book Antiqua" w:hAnsi="Book Antiqua"/>
          <w:sz w:val="24"/>
        </w:rPr>
        <w:t>vecinos</w:t>
      </w:r>
      <w:r w:rsidRPr="00B66515">
        <w:rPr>
          <w:rFonts w:ascii="Book Antiqua" w:hAnsi="Book Antiqua"/>
          <w:sz w:val="24"/>
        </w:rPr>
        <w:t xml:space="preserve"> me dijeron que desde hace aproximadamente dos años</w:t>
      </w:r>
      <w:r w:rsidR="00D10788" w:rsidRPr="00B66515">
        <w:rPr>
          <w:rFonts w:ascii="Book Antiqua" w:hAnsi="Book Antiqua"/>
          <w:sz w:val="24"/>
        </w:rPr>
        <w:t xml:space="preserve"> </w:t>
      </w:r>
      <w:r w:rsidR="00970DD6" w:rsidRPr="00B66515">
        <w:rPr>
          <w:rFonts w:ascii="Book Antiqua" w:hAnsi="Book Antiqua"/>
          <w:sz w:val="24"/>
        </w:rPr>
        <w:t>(</w:t>
      </w:r>
      <w:r w:rsidRPr="00B66515">
        <w:rPr>
          <w:rFonts w:ascii="Book Antiqua" w:hAnsi="Book Antiqua"/>
          <w:sz w:val="24"/>
        </w:rPr>
        <w:t>fecha desde que ellos están</w:t>
      </w:r>
      <w:r w:rsidR="00970DD6" w:rsidRPr="00B66515">
        <w:rPr>
          <w:rFonts w:ascii="Book Antiqua" w:hAnsi="Book Antiqua"/>
          <w:sz w:val="24"/>
        </w:rPr>
        <w:t>)</w:t>
      </w:r>
      <w:r w:rsidR="00D10788" w:rsidRPr="00B66515">
        <w:rPr>
          <w:rFonts w:ascii="Book Antiqua" w:hAnsi="Book Antiqua"/>
          <w:sz w:val="24"/>
        </w:rPr>
        <w:t xml:space="preserve"> </w:t>
      </w:r>
      <w:r w:rsidRPr="00B66515">
        <w:rPr>
          <w:rFonts w:ascii="Book Antiqua" w:hAnsi="Book Antiqua"/>
          <w:sz w:val="24"/>
        </w:rPr>
        <w:t>nunca fue ocupado</w:t>
      </w:r>
      <w:r w:rsidR="00970DD6" w:rsidRPr="00B66515">
        <w:rPr>
          <w:rFonts w:ascii="Book Antiqua" w:hAnsi="Book Antiqua"/>
          <w:sz w:val="24"/>
        </w:rPr>
        <w:t xml:space="preserve">. </w:t>
      </w:r>
      <w:r w:rsidRPr="00B66515">
        <w:rPr>
          <w:rFonts w:ascii="Book Antiqua" w:hAnsi="Book Antiqua"/>
          <w:sz w:val="24"/>
        </w:rPr>
        <w:t>Tampoco se presento alguna persona cuando la Municipalidad cito en varias oportunidades a todos los adquirentes de los lotes del Barrio</w:t>
      </w:r>
      <w:r w:rsidR="00970DD6" w:rsidRPr="00B66515">
        <w:rPr>
          <w:rFonts w:ascii="Book Antiqua" w:hAnsi="Book Antiqua"/>
          <w:sz w:val="24"/>
        </w:rPr>
        <w:t xml:space="preserve">. </w:t>
      </w:r>
      <w:r w:rsidRPr="00B66515">
        <w:rPr>
          <w:rFonts w:ascii="Book Antiqua" w:hAnsi="Book Antiqua"/>
          <w:sz w:val="24"/>
        </w:rPr>
        <w:t>Por lo tanto</w:t>
      </w:r>
      <w:r w:rsidR="00970DD6" w:rsidRPr="00B66515">
        <w:rPr>
          <w:rFonts w:ascii="Book Antiqua" w:hAnsi="Book Antiqua"/>
          <w:sz w:val="24"/>
        </w:rPr>
        <w:t xml:space="preserve">, </w:t>
      </w:r>
      <w:r w:rsidRPr="00B66515">
        <w:rPr>
          <w:rFonts w:ascii="Book Antiqua" w:hAnsi="Book Antiqua"/>
          <w:sz w:val="24"/>
        </w:rPr>
        <w:t>considero que si este lote no está ocupado y no está al día con el pago de sus cuotas</w:t>
      </w:r>
      <w:r w:rsidR="00970DD6" w:rsidRPr="00B66515">
        <w:rPr>
          <w:rFonts w:ascii="Book Antiqua" w:hAnsi="Book Antiqua"/>
          <w:sz w:val="24"/>
        </w:rPr>
        <w:t xml:space="preserve">, </w:t>
      </w:r>
      <w:r w:rsidRPr="00B66515">
        <w:rPr>
          <w:rFonts w:ascii="Book Antiqua" w:hAnsi="Book Antiqua"/>
          <w:sz w:val="24"/>
        </w:rPr>
        <w:t>se debería tener en cuenta para dar solución a esas tres familias que tienen orden de desalojo”</w:t>
      </w:r>
      <w:r w:rsidR="00970DD6" w:rsidRPr="00B66515">
        <w:rPr>
          <w:rFonts w:ascii="Book Antiqua" w:hAnsi="Book Antiqua"/>
          <w:sz w:val="24"/>
        </w:rPr>
        <w:t>.</w:t>
      </w:r>
    </w:p>
    <w:p w:rsidR="00D10788" w:rsidRPr="00B66515" w:rsidRDefault="00666D25" w:rsidP="00970DD6">
      <w:pPr>
        <w:keepNext/>
        <w:spacing w:after="180" w:line="240" w:lineRule="auto"/>
        <w:rPr>
          <w:rFonts w:ascii="Book Antiqua" w:hAnsi="Book Antiqua"/>
          <w:sz w:val="24"/>
        </w:rPr>
      </w:pPr>
      <w:r w:rsidRPr="00B66515">
        <w:rPr>
          <w:rFonts w:ascii="Book Antiqua" w:hAnsi="Book Antiqua"/>
          <w:sz w:val="24"/>
        </w:rPr>
        <w:t>Que, en su dictamen de fs. 20 y 20vta. la Dirección de Asuntos Jurídicos indica que el lote identificado por el Sr. Jefe de Tierras Fiscales como lote Nº 44, fue adjudicado al Sr. Héctor Hernán López, D.N.I.Nº 22.805.250, por Ordenanza Nº 972 Anexo I y Boleto de Compraventa suscripto en fecha 25 de febrero de 1999, que el adjudicatario ha sido debidamente intimado mediante notificación efectuada por el Departamento de Fiscalización de la Dirección de Rentas Municipales en fecha 30/06/01 a hs. 16: 55 a efecto que el mismo se presente ante la Municipalidad munido de: Boleto de compra, boleto de pago a efectos de regularizar su situación y que el adjudicatario no se ha presentado;</w:t>
      </w:r>
    </w:p>
    <w:p w:rsidR="00D10788" w:rsidRPr="00B66515" w:rsidRDefault="004E5DCD" w:rsidP="00970DD6">
      <w:pPr>
        <w:keepNext/>
        <w:spacing w:after="180" w:line="240" w:lineRule="auto"/>
        <w:rPr>
          <w:rFonts w:ascii="Book Antiqua" w:hAnsi="Book Antiqua"/>
          <w:sz w:val="24"/>
        </w:rPr>
      </w:pPr>
      <w:r w:rsidRPr="00B66515">
        <w:rPr>
          <w:rFonts w:ascii="Book Antiqua" w:hAnsi="Book Antiqua"/>
          <w:sz w:val="24"/>
        </w:rPr>
        <w:t>Que se concluye el dictamen jurídico aconsejando la rescisión del contrato de compraventa celebrado entre la Municipalidad de Yerba Buena y el Sr</w:t>
      </w:r>
      <w:r w:rsidR="00970DD6" w:rsidRPr="00B66515">
        <w:rPr>
          <w:rFonts w:ascii="Book Antiqua" w:hAnsi="Book Antiqua"/>
          <w:sz w:val="24"/>
        </w:rPr>
        <w:t xml:space="preserve">. </w:t>
      </w:r>
      <w:r w:rsidR="003B6CF0" w:rsidRPr="00B66515">
        <w:rPr>
          <w:rFonts w:ascii="Book Antiqua" w:hAnsi="Book Antiqua"/>
          <w:sz w:val="24"/>
        </w:rPr>
        <w:t>López</w:t>
      </w:r>
      <w:r w:rsidR="00970DD6" w:rsidRPr="00B66515">
        <w:rPr>
          <w:rFonts w:ascii="Book Antiqua" w:hAnsi="Book Antiqua"/>
          <w:sz w:val="24"/>
        </w:rPr>
        <w:t xml:space="preserve">, </w:t>
      </w:r>
      <w:r w:rsidRPr="00B66515">
        <w:rPr>
          <w:rFonts w:ascii="Book Antiqua" w:hAnsi="Book Antiqua"/>
          <w:sz w:val="24"/>
        </w:rPr>
        <w:t xml:space="preserve">bajo la causal de incumplimiento contractual de conformidad a lo </w:t>
      </w:r>
      <w:r w:rsidR="007F2408" w:rsidRPr="00B66515">
        <w:rPr>
          <w:rFonts w:ascii="Book Antiqua" w:hAnsi="Book Antiqua"/>
          <w:sz w:val="24"/>
        </w:rPr>
        <w:t>previsto</w:t>
      </w:r>
      <w:r w:rsidRPr="00B66515">
        <w:rPr>
          <w:rFonts w:ascii="Book Antiqua" w:hAnsi="Book Antiqua"/>
          <w:sz w:val="24"/>
        </w:rPr>
        <w:t>por la clausula N</w:t>
      </w:r>
      <w:r w:rsidR="00970DD6" w:rsidRPr="00B66515">
        <w:rPr>
          <w:rFonts w:ascii="Book Antiqua" w:hAnsi="Book Antiqua"/>
          <w:sz w:val="24"/>
        </w:rPr>
        <w:t xml:space="preserve">º </w:t>
      </w:r>
      <w:r w:rsidRPr="00B66515">
        <w:rPr>
          <w:rFonts w:ascii="Book Antiqua" w:hAnsi="Book Antiqua"/>
          <w:sz w:val="24"/>
        </w:rPr>
        <w:t>3</w:t>
      </w:r>
      <w:r w:rsidR="00970DD6" w:rsidRPr="00B66515">
        <w:rPr>
          <w:rFonts w:ascii="Book Antiqua" w:hAnsi="Book Antiqua"/>
          <w:sz w:val="24"/>
        </w:rPr>
        <w:t xml:space="preserve">; </w:t>
      </w:r>
      <w:r w:rsidRPr="00B66515">
        <w:rPr>
          <w:rFonts w:ascii="Book Antiqua" w:hAnsi="Book Antiqua"/>
          <w:sz w:val="24"/>
        </w:rPr>
        <w:t xml:space="preserve">modificar las Ordenanzas de adjudicación en lo pertinente al adjudicatario </w:t>
      </w:r>
      <w:r w:rsidR="003B6CF0" w:rsidRPr="00B66515">
        <w:rPr>
          <w:rFonts w:ascii="Book Antiqua" w:hAnsi="Book Antiqua"/>
          <w:sz w:val="24"/>
        </w:rPr>
        <w:t>López</w:t>
      </w:r>
      <w:r w:rsidR="00970DD6" w:rsidRPr="00B66515">
        <w:rPr>
          <w:rFonts w:ascii="Book Antiqua" w:hAnsi="Book Antiqua"/>
          <w:sz w:val="24"/>
        </w:rPr>
        <w:t xml:space="preserve">, </w:t>
      </w:r>
      <w:r w:rsidR="003B6CF0" w:rsidRPr="00B66515">
        <w:rPr>
          <w:rFonts w:ascii="Book Antiqua" w:hAnsi="Book Antiqua"/>
          <w:sz w:val="24"/>
        </w:rPr>
        <w:t>Héctor</w:t>
      </w:r>
      <w:r w:rsidR="002657CF" w:rsidRPr="00B66515">
        <w:rPr>
          <w:rFonts w:ascii="Book Antiqua" w:hAnsi="Book Antiqua"/>
          <w:sz w:val="24"/>
        </w:rPr>
        <w:t xml:space="preserve"> </w:t>
      </w:r>
      <w:r w:rsidR="003B6CF0" w:rsidRPr="00B66515">
        <w:rPr>
          <w:rFonts w:ascii="Book Antiqua" w:hAnsi="Book Antiqua"/>
          <w:sz w:val="24"/>
        </w:rPr>
        <w:t>Hernán</w:t>
      </w:r>
      <w:r w:rsidRPr="00B66515">
        <w:rPr>
          <w:rFonts w:ascii="Book Antiqua" w:hAnsi="Book Antiqua"/>
          <w:sz w:val="24"/>
        </w:rPr>
        <w:t xml:space="preserve"> y</w:t>
      </w:r>
      <w:r w:rsidR="00970DD6" w:rsidRPr="00B66515">
        <w:rPr>
          <w:rFonts w:ascii="Book Antiqua" w:hAnsi="Book Antiqua"/>
          <w:sz w:val="24"/>
        </w:rPr>
        <w:t xml:space="preserve">, </w:t>
      </w:r>
      <w:r w:rsidR="003B6CF0" w:rsidRPr="00B66515">
        <w:rPr>
          <w:rFonts w:ascii="Book Antiqua" w:hAnsi="Book Antiqua"/>
          <w:sz w:val="24"/>
        </w:rPr>
        <w:t>mientras</w:t>
      </w:r>
      <w:r w:rsidRPr="00B66515">
        <w:rPr>
          <w:rFonts w:ascii="Book Antiqua" w:hAnsi="Book Antiqua"/>
          <w:sz w:val="24"/>
        </w:rPr>
        <w:t xml:space="preserve"> se llevan a cabo los procedimientos dichos y ante la existencia de un solo lote</w:t>
      </w:r>
      <w:r w:rsidR="00970DD6" w:rsidRPr="00B66515">
        <w:rPr>
          <w:rFonts w:ascii="Book Antiqua" w:hAnsi="Book Antiqua"/>
          <w:sz w:val="24"/>
        </w:rPr>
        <w:t xml:space="preserve">, </w:t>
      </w:r>
      <w:r w:rsidRPr="00B66515">
        <w:rPr>
          <w:rFonts w:ascii="Book Antiqua" w:hAnsi="Book Antiqua"/>
          <w:sz w:val="24"/>
        </w:rPr>
        <w:t xml:space="preserve">se procede a efectuar un sorteo de rutina entre las tres familias Instrumentando luego la tenencia </w:t>
      </w:r>
      <w:r w:rsidR="003B6CF0" w:rsidRPr="00B66515">
        <w:rPr>
          <w:rFonts w:ascii="Book Antiqua" w:hAnsi="Book Antiqua"/>
          <w:sz w:val="24"/>
        </w:rPr>
        <w:t>provisoria</w:t>
      </w:r>
      <w:r w:rsidRPr="00B66515">
        <w:rPr>
          <w:rFonts w:ascii="Book Antiqua" w:hAnsi="Book Antiqua"/>
          <w:sz w:val="24"/>
        </w:rPr>
        <w:t xml:space="preserve"> de la familia favorecida en dicho sorteo</w:t>
      </w:r>
      <w:r w:rsidR="00970DD6" w:rsidRPr="00B66515">
        <w:rPr>
          <w:rFonts w:ascii="Book Antiqua" w:hAnsi="Book Antiqua"/>
          <w:sz w:val="24"/>
        </w:rPr>
        <w:t>;</w:t>
      </w:r>
    </w:p>
    <w:p w:rsidR="00D10788" w:rsidRPr="00B66515" w:rsidRDefault="00A961D5" w:rsidP="00970DD6">
      <w:pPr>
        <w:keepNext/>
        <w:spacing w:after="180" w:line="240" w:lineRule="auto"/>
        <w:rPr>
          <w:rFonts w:ascii="Book Antiqua" w:hAnsi="Book Antiqua"/>
          <w:sz w:val="24"/>
        </w:rPr>
      </w:pPr>
      <w:r w:rsidRPr="00B66515">
        <w:rPr>
          <w:rFonts w:ascii="Book Antiqua" w:hAnsi="Book Antiqua"/>
          <w:sz w:val="24"/>
        </w:rPr>
        <w:t>Que</w:t>
      </w:r>
      <w:r w:rsidR="004E5DCD" w:rsidRPr="00B66515">
        <w:rPr>
          <w:rFonts w:ascii="Book Antiqua" w:hAnsi="Book Antiqua"/>
          <w:sz w:val="24"/>
        </w:rPr>
        <w:t xml:space="preserve"> además aconseja otorgar un subsidio de $150 a C/u de las familias que no </w:t>
      </w:r>
      <w:r w:rsidR="003B6CF0" w:rsidRPr="00B66515">
        <w:rPr>
          <w:rFonts w:ascii="Book Antiqua" w:hAnsi="Book Antiqua"/>
          <w:sz w:val="24"/>
        </w:rPr>
        <w:t>resulten</w:t>
      </w:r>
      <w:r w:rsidR="004E5DCD" w:rsidRPr="00B66515">
        <w:rPr>
          <w:rFonts w:ascii="Book Antiqua" w:hAnsi="Book Antiqua"/>
          <w:sz w:val="24"/>
        </w:rPr>
        <w:t xml:space="preserve"> favorecidas con el sorteo lo que se hará por Decreto</w:t>
      </w:r>
      <w:r w:rsidR="00970DD6" w:rsidRPr="00B66515">
        <w:rPr>
          <w:rFonts w:ascii="Book Antiqua" w:hAnsi="Book Antiqua"/>
          <w:sz w:val="24"/>
        </w:rPr>
        <w:t>;</w:t>
      </w:r>
    </w:p>
    <w:p w:rsidR="00D10788" w:rsidRPr="00B66515" w:rsidRDefault="00666D25" w:rsidP="00970DD6">
      <w:pPr>
        <w:keepNext/>
        <w:spacing w:after="180" w:line="240" w:lineRule="auto"/>
        <w:rPr>
          <w:rFonts w:ascii="Book Antiqua" w:hAnsi="Book Antiqua"/>
          <w:sz w:val="24"/>
        </w:rPr>
      </w:pPr>
      <w:r w:rsidRPr="00B66515">
        <w:rPr>
          <w:rFonts w:ascii="Book Antiqua" w:hAnsi="Book Antiqua"/>
          <w:sz w:val="24"/>
        </w:rPr>
        <w:lastRenderedPageBreak/>
        <w:t>Que de lo actuado a fs. 22 por la Dirección de Catastro, Edificación y Planeamiento se extrae que se realizo el sorteo requerido por la Dirección de Asuntos Jurídicos, del cual surgió favorecido el Sr. Julio Nicolás Hernández, D.N.I.Nº 14.387.697;</w:t>
      </w:r>
    </w:p>
    <w:p w:rsidR="00D10788" w:rsidRPr="00B66515" w:rsidRDefault="00B06DA5" w:rsidP="00970DD6">
      <w:pPr>
        <w:keepNext/>
        <w:spacing w:after="180" w:line="240" w:lineRule="auto"/>
        <w:rPr>
          <w:rFonts w:ascii="Book Antiqua" w:hAnsi="Book Antiqua"/>
          <w:sz w:val="24"/>
        </w:rPr>
      </w:pPr>
      <w:r w:rsidRPr="00B66515">
        <w:rPr>
          <w:rFonts w:ascii="Book Antiqua" w:hAnsi="Book Antiqua"/>
          <w:sz w:val="24"/>
        </w:rPr>
        <w:t>Q</w:t>
      </w:r>
      <w:r w:rsidR="00A961D5" w:rsidRPr="00B66515">
        <w:rPr>
          <w:rFonts w:ascii="Book Antiqua" w:hAnsi="Book Antiqua"/>
          <w:sz w:val="24"/>
        </w:rPr>
        <w:t>ue</w:t>
      </w:r>
      <w:r w:rsidRPr="00B66515">
        <w:rPr>
          <w:rFonts w:ascii="Book Antiqua" w:hAnsi="Book Antiqua"/>
          <w:sz w:val="24"/>
        </w:rPr>
        <w:t xml:space="preserve"> a fs</w:t>
      </w:r>
      <w:r w:rsidR="00970DD6" w:rsidRPr="00B66515">
        <w:rPr>
          <w:rFonts w:ascii="Book Antiqua" w:hAnsi="Book Antiqua"/>
          <w:sz w:val="24"/>
        </w:rPr>
        <w:t xml:space="preserve">. </w:t>
      </w:r>
      <w:r w:rsidRPr="00B66515">
        <w:rPr>
          <w:rFonts w:ascii="Book Antiqua" w:hAnsi="Book Antiqua"/>
          <w:sz w:val="24"/>
        </w:rPr>
        <w:t>22 vta</w:t>
      </w:r>
      <w:r w:rsidR="00970DD6" w:rsidRPr="00B66515">
        <w:rPr>
          <w:rFonts w:ascii="Book Antiqua" w:hAnsi="Book Antiqua"/>
          <w:sz w:val="24"/>
        </w:rPr>
        <w:t xml:space="preserve">. </w:t>
      </w:r>
      <w:r w:rsidR="003B6CF0" w:rsidRPr="00B66515">
        <w:rPr>
          <w:rFonts w:ascii="Book Antiqua" w:hAnsi="Book Antiqua"/>
          <w:sz w:val="24"/>
        </w:rPr>
        <w:t>Consta</w:t>
      </w:r>
      <w:r w:rsidRPr="00B66515">
        <w:rPr>
          <w:rFonts w:ascii="Book Antiqua" w:hAnsi="Book Antiqua"/>
          <w:sz w:val="24"/>
        </w:rPr>
        <w:t xml:space="preserve"> que se le hizo entrega al Sr</w:t>
      </w:r>
      <w:r w:rsidR="00970DD6" w:rsidRPr="00B66515">
        <w:rPr>
          <w:rFonts w:ascii="Book Antiqua" w:hAnsi="Book Antiqua"/>
          <w:sz w:val="24"/>
        </w:rPr>
        <w:t xml:space="preserve">. </w:t>
      </w:r>
      <w:r w:rsidR="003B6CF0" w:rsidRPr="00B66515">
        <w:rPr>
          <w:rFonts w:ascii="Book Antiqua" w:hAnsi="Book Antiqua"/>
          <w:sz w:val="24"/>
        </w:rPr>
        <w:t>Hernández</w:t>
      </w:r>
      <w:r w:rsidRPr="00B66515">
        <w:rPr>
          <w:rFonts w:ascii="Book Antiqua" w:hAnsi="Book Antiqua"/>
          <w:sz w:val="24"/>
        </w:rPr>
        <w:t xml:space="preserve"> de un ejemplar del Convenio de Tenencia Precaria del terreno en cuestión</w:t>
      </w:r>
      <w:r w:rsidR="00970DD6" w:rsidRPr="00B66515">
        <w:rPr>
          <w:rFonts w:ascii="Book Antiqua" w:hAnsi="Book Antiqua"/>
          <w:sz w:val="24"/>
        </w:rPr>
        <w:t xml:space="preserve">, </w:t>
      </w:r>
      <w:r w:rsidRPr="00B66515">
        <w:rPr>
          <w:rFonts w:ascii="Book Antiqua" w:hAnsi="Book Antiqua"/>
          <w:sz w:val="24"/>
        </w:rPr>
        <w:t>cuya copia obra a fs</w:t>
      </w:r>
      <w:r w:rsidR="00970DD6" w:rsidRPr="00B66515">
        <w:rPr>
          <w:rFonts w:ascii="Book Antiqua" w:hAnsi="Book Antiqua"/>
          <w:sz w:val="24"/>
        </w:rPr>
        <w:t xml:space="preserve">. </w:t>
      </w:r>
      <w:r w:rsidRPr="00B66515">
        <w:rPr>
          <w:rFonts w:ascii="Book Antiqua" w:hAnsi="Book Antiqua"/>
          <w:sz w:val="24"/>
        </w:rPr>
        <w:t>22 debidamente suscripta por el favorecido y el Sr</w:t>
      </w:r>
      <w:r w:rsidR="00970DD6" w:rsidRPr="00B66515">
        <w:rPr>
          <w:rFonts w:ascii="Book Antiqua" w:hAnsi="Book Antiqua"/>
          <w:sz w:val="24"/>
        </w:rPr>
        <w:t xml:space="preserve">. </w:t>
      </w:r>
      <w:r w:rsidR="003B6CF0" w:rsidRPr="00B66515">
        <w:rPr>
          <w:rFonts w:ascii="Book Antiqua" w:hAnsi="Book Antiqua"/>
          <w:sz w:val="24"/>
        </w:rPr>
        <w:t>Interventor</w:t>
      </w:r>
      <w:r w:rsidRPr="00B66515">
        <w:rPr>
          <w:rFonts w:ascii="Book Antiqua" w:hAnsi="Book Antiqua"/>
          <w:sz w:val="24"/>
        </w:rPr>
        <w:t xml:space="preserve"> Municipal</w:t>
      </w:r>
      <w:r w:rsidR="00970DD6" w:rsidRPr="00B66515">
        <w:rPr>
          <w:rFonts w:ascii="Book Antiqua" w:hAnsi="Book Antiqua"/>
          <w:sz w:val="24"/>
        </w:rPr>
        <w:t>;</w:t>
      </w:r>
    </w:p>
    <w:p w:rsidR="00D10788" w:rsidRPr="00B66515" w:rsidRDefault="00B06DA5" w:rsidP="00970DD6">
      <w:pPr>
        <w:keepNext/>
        <w:spacing w:after="180" w:line="240" w:lineRule="auto"/>
        <w:rPr>
          <w:rFonts w:ascii="Book Antiqua" w:hAnsi="Book Antiqua"/>
          <w:sz w:val="24"/>
        </w:rPr>
      </w:pPr>
      <w:r w:rsidRPr="00B66515">
        <w:rPr>
          <w:rFonts w:ascii="Book Antiqua" w:hAnsi="Book Antiqua"/>
          <w:sz w:val="24"/>
        </w:rPr>
        <w:t>Q</w:t>
      </w:r>
      <w:r w:rsidR="00A961D5" w:rsidRPr="00B66515">
        <w:rPr>
          <w:rFonts w:ascii="Book Antiqua" w:hAnsi="Book Antiqua"/>
          <w:sz w:val="24"/>
        </w:rPr>
        <w:t>ue</w:t>
      </w:r>
      <w:bookmarkStart w:id="0" w:name="_GoBack"/>
      <w:bookmarkEnd w:id="0"/>
      <w:r w:rsidR="00970DD6" w:rsidRPr="00B66515">
        <w:rPr>
          <w:rFonts w:ascii="Book Antiqua" w:hAnsi="Book Antiqua"/>
          <w:sz w:val="24"/>
        </w:rPr>
        <w:t xml:space="preserve">, </w:t>
      </w:r>
      <w:r w:rsidRPr="00B66515">
        <w:rPr>
          <w:rFonts w:ascii="Book Antiqua" w:hAnsi="Book Antiqua"/>
          <w:sz w:val="24"/>
        </w:rPr>
        <w:t>en atención a los antecedentes e informes obrantes y en concordancia con el dictamen emitido por la Dirección de Asuntos Jurídicos</w:t>
      </w:r>
      <w:r w:rsidR="00970DD6" w:rsidRPr="00B66515">
        <w:rPr>
          <w:rFonts w:ascii="Book Antiqua" w:hAnsi="Book Antiqua"/>
          <w:sz w:val="24"/>
        </w:rPr>
        <w:t xml:space="preserve">, </w:t>
      </w:r>
      <w:r w:rsidRPr="00B66515">
        <w:rPr>
          <w:rFonts w:ascii="Book Antiqua" w:hAnsi="Book Antiqua"/>
          <w:sz w:val="24"/>
        </w:rPr>
        <w:t>se3 dispones declarar la caducidad de la adjudicación del Lote N</w:t>
      </w:r>
      <w:r w:rsidR="00970DD6" w:rsidRPr="00B66515">
        <w:rPr>
          <w:rFonts w:ascii="Book Antiqua" w:hAnsi="Book Antiqua"/>
          <w:sz w:val="24"/>
        </w:rPr>
        <w:t xml:space="preserve">º </w:t>
      </w:r>
      <w:r w:rsidRPr="00B66515">
        <w:rPr>
          <w:rFonts w:ascii="Book Antiqua" w:hAnsi="Book Antiqua"/>
          <w:sz w:val="24"/>
        </w:rPr>
        <w:t>44 para ser entregado al Sr</w:t>
      </w:r>
      <w:r w:rsidR="00970DD6" w:rsidRPr="00B66515">
        <w:rPr>
          <w:rFonts w:ascii="Book Antiqua" w:hAnsi="Book Antiqua"/>
          <w:sz w:val="24"/>
        </w:rPr>
        <w:t xml:space="preserve">. </w:t>
      </w:r>
      <w:r w:rsidRPr="00B66515">
        <w:rPr>
          <w:rFonts w:ascii="Book Antiqua" w:hAnsi="Book Antiqua"/>
          <w:sz w:val="24"/>
        </w:rPr>
        <w:t xml:space="preserve">Julio </w:t>
      </w:r>
      <w:r w:rsidR="003B6CF0" w:rsidRPr="00B66515">
        <w:rPr>
          <w:rFonts w:ascii="Book Antiqua" w:hAnsi="Book Antiqua"/>
          <w:sz w:val="24"/>
        </w:rPr>
        <w:t>Nicolás</w:t>
      </w:r>
      <w:r w:rsidR="002657CF" w:rsidRPr="00B66515">
        <w:rPr>
          <w:rFonts w:ascii="Book Antiqua" w:hAnsi="Book Antiqua"/>
          <w:sz w:val="24"/>
        </w:rPr>
        <w:t xml:space="preserve"> </w:t>
      </w:r>
      <w:r w:rsidR="003B6CF0" w:rsidRPr="00B66515">
        <w:rPr>
          <w:rFonts w:ascii="Book Antiqua" w:hAnsi="Book Antiqua"/>
          <w:sz w:val="24"/>
        </w:rPr>
        <w:t>Hernández</w:t>
      </w:r>
      <w:r w:rsidR="00970DD6" w:rsidRPr="00B66515">
        <w:rPr>
          <w:rFonts w:ascii="Book Antiqua" w:hAnsi="Book Antiqua"/>
          <w:sz w:val="24"/>
        </w:rPr>
        <w:t xml:space="preserve">, </w:t>
      </w:r>
      <w:r w:rsidRPr="00B66515">
        <w:rPr>
          <w:rFonts w:ascii="Book Antiqua" w:hAnsi="Book Antiqua"/>
          <w:sz w:val="24"/>
        </w:rPr>
        <w:t>atendiendo la necesidad de un lugar para que pueda vivir él y su familia</w:t>
      </w:r>
      <w:r w:rsidR="00970DD6" w:rsidRPr="00B66515">
        <w:rPr>
          <w:rFonts w:ascii="Book Antiqua" w:hAnsi="Book Antiqua"/>
          <w:sz w:val="24"/>
        </w:rPr>
        <w:t>;</w:t>
      </w:r>
    </w:p>
    <w:p w:rsidR="00D10788" w:rsidRPr="00B66515" w:rsidRDefault="00B06DA5" w:rsidP="00970DD6">
      <w:pPr>
        <w:keepNext/>
        <w:spacing w:after="180" w:line="240" w:lineRule="auto"/>
        <w:rPr>
          <w:rFonts w:ascii="Book Antiqua" w:hAnsi="Book Antiqua"/>
          <w:sz w:val="24"/>
        </w:rPr>
      </w:pPr>
      <w:r w:rsidRPr="00B66515">
        <w:rPr>
          <w:rFonts w:ascii="Book Antiqua" w:hAnsi="Book Antiqua"/>
          <w:sz w:val="24"/>
        </w:rPr>
        <w:t>Por ello y en uso de las facultades que le confiere el Decreto N</w:t>
      </w:r>
      <w:r w:rsidR="00970DD6" w:rsidRPr="00B66515">
        <w:rPr>
          <w:rFonts w:ascii="Book Antiqua" w:hAnsi="Book Antiqua"/>
          <w:sz w:val="24"/>
        </w:rPr>
        <w:t xml:space="preserve">º </w:t>
      </w:r>
      <w:r w:rsidRPr="00B66515">
        <w:rPr>
          <w:rFonts w:ascii="Book Antiqua" w:hAnsi="Book Antiqua"/>
          <w:sz w:val="24"/>
        </w:rPr>
        <w:t>863/14</w:t>
      </w:r>
      <w:r w:rsidR="00D10788" w:rsidRPr="00B66515">
        <w:rPr>
          <w:rFonts w:ascii="Book Antiqua" w:hAnsi="Book Antiqua"/>
          <w:sz w:val="24"/>
        </w:rPr>
        <w:t xml:space="preserve"> </w:t>
      </w:r>
      <w:r w:rsidR="00970DD6" w:rsidRPr="00B66515">
        <w:rPr>
          <w:rFonts w:ascii="Book Antiqua" w:hAnsi="Book Antiqua"/>
          <w:sz w:val="24"/>
        </w:rPr>
        <w:t>(</w:t>
      </w:r>
      <w:r w:rsidRPr="00B66515">
        <w:rPr>
          <w:rFonts w:ascii="Book Antiqua" w:hAnsi="Book Antiqua"/>
          <w:sz w:val="24"/>
        </w:rPr>
        <w:t>MGyJ</w:t>
      </w:r>
      <w:r w:rsidR="00970DD6" w:rsidRPr="00B66515">
        <w:rPr>
          <w:rFonts w:ascii="Book Antiqua" w:hAnsi="Book Antiqua"/>
          <w:sz w:val="24"/>
        </w:rPr>
        <w:t>)</w:t>
      </w:r>
      <w:r w:rsidR="00D10788" w:rsidRPr="00B66515">
        <w:rPr>
          <w:rFonts w:ascii="Book Antiqua" w:hAnsi="Book Antiqua"/>
          <w:sz w:val="24"/>
        </w:rPr>
        <w:t xml:space="preserve"> </w:t>
      </w:r>
      <w:r w:rsidRPr="00B66515">
        <w:rPr>
          <w:rFonts w:ascii="Book Antiqua" w:hAnsi="Book Antiqua"/>
          <w:sz w:val="24"/>
        </w:rPr>
        <w:t>de fecha 06 de Mayo de 2003</w:t>
      </w:r>
      <w:r w:rsidR="00970DD6" w:rsidRPr="00B66515">
        <w:rPr>
          <w:rFonts w:ascii="Book Antiqua" w:hAnsi="Book Antiqua"/>
          <w:sz w:val="24"/>
        </w:rPr>
        <w:t xml:space="preserve">, </w:t>
      </w:r>
      <w:r w:rsidRPr="00B66515">
        <w:rPr>
          <w:rFonts w:ascii="Book Antiqua" w:hAnsi="Book Antiqua"/>
          <w:sz w:val="24"/>
        </w:rPr>
        <w:t>emitida por el Poder Ejecutivo Provincial</w:t>
      </w:r>
      <w:r w:rsidR="00970DD6" w:rsidRPr="00B66515">
        <w:rPr>
          <w:rFonts w:ascii="Book Antiqua" w:hAnsi="Book Antiqua"/>
          <w:sz w:val="24"/>
        </w:rPr>
        <w:t>;</w:t>
      </w:r>
    </w:p>
    <w:p w:rsidR="00D10788" w:rsidRPr="00B66515" w:rsidRDefault="00D10788" w:rsidP="00D10788">
      <w:pPr>
        <w:keepNext/>
        <w:spacing w:before="240" w:after="240" w:line="240" w:lineRule="auto"/>
        <w:ind w:left="1843" w:right="1843"/>
        <w:jc w:val="center"/>
        <w:rPr>
          <w:rFonts w:ascii="Book Antiqua" w:hAnsi="Book Antiqua"/>
          <w:sz w:val="24"/>
        </w:rPr>
      </w:pPr>
      <w:r w:rsidRPr="00B66515">
        <w:rPr>
          <w:rFonts w:ascii="Book Antiqua" w:hAnsi="Book Antiqua"/>
          <w:b/>
          <w:sz w:val="24"/>
        </w:rPr>
        <w:t>EL INTERVENTOR MUNICIPAL SANCIONA CON FUERZA DE ORDENANZA</w:t>
      </w:r>
      <w:r w:rsidR="00666D25" w:rsidRPr="00B66515">
        <w:rPr>
          <w:rFonts w:ascii="Book Antiqua" w:hAnsi="Book Antiqua"/>
          <w:sz w:val="24"/>
        </w:rPr>
        <w:t xml:space="preserve">: </w:t>
      </w:r>
    </w:p>
    <w:p w:rsidR="00D10788" w:rsidRPr="00B66515" w:rsidRDefault="007F2408" w:rsidP="007F2408">
      <w:pPr>
        <w:keepNext/>
        <w:spacing w:after="180" w:line="240" w:lineRule="auto"/>
        <w:rPr>
          <w:rFonts w:ascii="Book Antiqua" w:hAnsi="Book Antiqua"/>
          <w:sz w:val="24"/>
        </w:rPr>
      </w:pPr>
      <w:r w:rsidRPr="007F2408">
        <w:rPr>
          <w:rFonts w:ascii="Book Antiqua" w:hAnsi="Book Antiqua"/>
          <w:sz w:val="24"/>
          <w:u w:val="single"/>
        </w:rPr>
        <w:t>ARTÍCULO PRIMERO</w:t>
      </w:r>
      <w:r w:rsidR="00666D25" w:rsidRPr="00666D25">
        <w:rPr>
          <w:rFonts w:ascii="Book Antiqua" w:hAnsi="Book Antiqua"/>
          <w:sz w:val="24"/>
        </w:rPr>
        <w:t>:</w:t>
      </w:r>
      <w:r w:rsidR="00666D25" w:rsidRPr="00B66515">
        <w:rPr>
          <w:rFonts w:ascii="Book Antiqua" w:hAnsi="Book Antiqua"/>
          <w:sz w:val="24"/>
        </w:rPr>
        <w:t xml:space="preserve"> Dejase sin efecto la entrega a Titulo Oneroso del Lote Nº 44, Manzana C, Padrón Origen Nº 81.519 (mayor extensión) terreno que le fuera adjudicado al señor Héctor Hernán López, D.N.I.Nº 22.805.250; en consecuencia queda rescindido el Boleto de Compra-Venta suscripto el 25/02/99 entre esta Municipalidad y el Sr. López y queda derogada toda otra disposición que se oponga a los dispuesto en la presente Ordenanza.</w:t>
      </w:r>
    </w:p>
    <w:p w:rsidR="00D10788" w:rsidRPr="00B66515" w:rsidRDefault="007F2408" w:rsidP="007F2408">
      <w:pPr>
        <w:keepNext/>
        <w:spacing w:after="180" w:line="240" w:lineRule="auto"/>
        <w:rPr>
          <w:rFonts w:ascii="Book Antiqua" w:hAnsi="Book Antiqua"/>
          <w:sz w:val="24"/>
        </w:rPr>
      </w:pPr>
      <w:r w:rsidRPr="007F2408">
        <w:rPr>
          <w:rFonts w:ascii="Book Antiqua" w:hAnsi="Book Antiqua"/>
          <w:sz w:val="24"/>
          <w:u w:val="single"/>
        </w:rPr>
        <w:t>ARTÍCULO SEGUNDO</w:t>
      </w:r>
      <w:r w:rsidR="00666D25" w:rsidRPr="00666D25">
        <w:rPr>
          <w:rFonts w:ascii="Book Antiqua" w:hAnsi="Book Antiqua"/>
          <w:sz w:val="24"/>
        </w:rPr>
        <w:t>:</w:t>
      </w:r>
      <w:r w:rsidR="00666D25" w:rsidRPr="00B66515">
        <w:rPr>
          <w:rFonts w:ascii="Book Antiqua" w:hAnsi="Book Antiqua"/>
          <w:sz w:val="24"/>
        </w:rPr>
        <w:t xml:space="preserve"> AUTORIZASE, la entrega a Titulo Oneroso del terreno citado en el Artículo precedente, a favor del Sr. Julio Nicolás Hernández, D.N.I.Nº 14.387.697.</w:t>
      </w:r>
    </w:p>
    <w:p w:rsidR="00D10788" w:rsidRPr="00B66515" w:rsidRDefault="007F2408" w:rsidP="007F2408">
      <w:pPr>
        <w:keepNext/>
        <w:spacing w:after="180" w:line="240" w:lineRule="auto"/>
        <w:rPr>
          <w:rFonts w:ascii="Book Antiqua" w:hAnsi="Book Antiqua"/>
          <w:sz w:val="24"/>
        </w:rPr>
      </w:pPr>
      <w:r w:rsidRPr="007F2408">
        <w:rPr>
          <w:rFonts w:ascii="Book Antiqua" w:hAnsi="Book Antiqua"/>
          <w:sz w:val="24"/>
          <w:u w:val="single"/>
        </w:rPr>
        <w:t>ARTÍCULO TERCERO</w:t>
      </w:r>
      <w:r w:rsidR="00666D25" w:rsidRPr="00666D25">
        <w:rPr>
          <w:rFonts w:ascii="Book Antiqua" w:hAnsi="Book Antiqua"/>
          <w:sz w:val="24"/>
        </w:rPr>
        <w:t>:</w:t>
      </w:r>
      <w:r w:rsidR="00666D25" w:rsidRPr="00B66515">
        <w:rPr>
          <w:rFonts w:ascii="Book Antiqua" w:hAnsi="Book Antiqua"/>
          <w:sz w:val="24"/>
        </w:rPr>
        <w:t xml:space="preserve"> </w:t>
      </w:r>
      <w:r w:rsidR="00B06DA5" w:rsidRPr="00B66515">
        <w:rPr>
          <w:rFonts w:ascii="Book Antiqua" w:hAnsi="Book Antiqua"/>
          <w:sz w:val="24"/>
        </w:rPr>
        <w:t>Fijase como precio el valor de $15 pesos quince</w:t>
      </w:r>
      <w:r w:rsidR="00970DD6" w:rsidRPr="00B66515">
        <w:rPr>
          <w:rFonts w:ascii="Book Antiqua" w:hAnsi="Book Antiqua"/>
          <w:sz w:val="24"/>
        </w:rPr>
        <w:t>)</w:t>
      </w:r>
      <w:r w:rsidR="00D10788" w:rsidRPr="00B66515">
        <w:rPr>
          <w:rFonts w:ascii="Book Antiqua" w:hAnsi="Book Antiqua"/>
          <w:sz w:val="24"/>
        </w:rPr>
        <w:t xml:space="preserve"> </w:t>
      </w:r>
      <w:r w:rsidR="00B06DA5" w:rsidRPr="00B66515">
        <w:rPr>
          <w:rFonts w:ascii="Book Antiqua" w:hAnsi="Book Antiqua"/>
          <w:sz w:val="24"/>
        </w:rPr>
        <w:t>por metro cuadrado</w:t>
      </w:r>
      <w:r w:rsidR="00970DD6" w:rsidRPr="00B66515">
        <w:rPr>
          <w:rFonts w:ascii="Book Antiqua" w:hAnsi="Book Antiqua"/>
          <w:sz w:val="24"/>
        </w:rPr>
        <w:t xml:space="preserve">, </w:t>
      </w:r>
      <w:r w:rsidR="00B06DA5" w:rsidRPr="00B66515">
        <w:rPr>
          <w:rFonts w:ascii="Book Antiqua" w:hAnsi="Book Antiqua"/>
          <w:sz w:val="24"/>
        </w:rPr>
        <w:t>que se abonará a razón de $20</w:t>
      </w:r>
      <w:r w:rsidR="00D10788" w:rsidRPr="00B66515">
        <w:rPr>
          <w:rFonts w:ascii="Book Antiqua" w:hAnsi="Book Antiqua"/>
          <w:sz w:val="24"/>
        </w:rPr>
        <w:t xml:space="preserve"> </w:t>
      </w:r>
      <w:r w:rsidR="00970DD6" w:rsidRPr="00B66515">
        <w:rPr>
          <w:rFonts w:ascii="Book Antiqua" w:hAnsi="Book Antiqua"/>
          <w:sz w:val="24"/>
        </w:rPr>
        <w:t>(</w:t>
      </w:r>
      <w:r w:rsidR="00B06DA5" w:rsidRPr="00B66515">
        <w:rPr>
          <w:rFonts w:ascii="Book Antiqua" w:hAnsi="Book Antiqua"/>
          <w:sz w:val="24"/>
        </w:rPr>
        <w:t>veinte</w:t>
      </w:r>
      <w:r w:rsidR="00970DD6" w:rsidRPr="00B66515">
        <w:rPr>
          <w:rFonts w:ascii="Book Antiqua" w:hAnsi="Book Antiqua"/>
          <w:sz w:val="24"/>
        </w:rPr>
        <w:t>)</w:t>
      </w:r>
      <w:r w:rsidR="00D10788" w:rsidRPr="00B66515">
        <w:rPr>
          <w:rFonts w:ascii="Book Antiqua" w:hAnsi="Book Antiqua"/>
          <w:sz w:val="24"/>
        </w:rPr>
        <w:t xml:space="preserve"> </w:t>
      </w:r>
      <w:r w:rsidR="00B06DA5" w:rsidRPr="00B66515">
        <w:rPr>
          <w:rFonts w:ascii="Book Antiqua" w:hAnsi="Book Antiqua"/>
          <w:sz w:val="24"/>
        </w:rPr>
        <w:t>en forma mensual y consecutiva</w:t>
      </w:r>
      <w:r w:rsidR="00970DD6" w:rsidRPr="00B66515">
        <w:rPr>
          <w:rFonts w:ascii="Book Antiqua" w:hAnsi="Book Antiqua"/>
          <w:sz w:val="24"/>
        </w:rPr>
        <w:t xml:space="preserve">, </w:t>
      </w:r>
      <w:r w:rsidR="00B06DA5" w:rsidRPr="00B66515">
        <w:rPr>
          <w:rFonts w:ascii="Book Antiqua" w:hAnsi="Book Antiqua"/>
          <w:sz w:val="24"/>
        </w:rPr>
        <w:t>sin intereses</w:t>
      </w:r>
      <w:r w:rsidR="00970DD6" w:rsidRPr="00B66515">
        <w:rPr>
          <w:rFonts w:ascii="Book Antiqua" w:hAnsi="Book Antiqua"/>
          <w:sz w:val="24"/>
        </w:rPr>
        <w:t xml:space="preserve">, </w:t>
      </w:r>
      <w:r w:rsidR="00B06DA5" w:rsidRPr="00B66515">
        <w:rPr>
          <w:rFonts w:ascii="Book Antiqua" w:hAnsi="Book Antiqua"/>
          <w:sz w:val="24"/>
        </w:rPr>
        <w:t xml:space="preserve">siempre y cuando el pago se </w:t>
      </w:r>
      <w:r w:rsidR="003B6CF0" w:rsidRPr="00B66515">
        <w:rPr>
          <w:rFonts w:ascii="Book Antiqua" w:hAnsi="Book Antiqua"/>
          <w:sz w:val="24"/>
        </w:rPr>
        <w:t>efectué</w:t>
      </w:r>
      <w:r w:rsidR="00B06DA5" w:rsidRPr="00B66515">
        <w:rPr>
          <w:rFonts w:ascii="Book Antiqua" w:hAnsi="Book Antiqua"/>
          <w:sz w:val="24"/>
        </w:rPr>
        <w:t xml:space="preserve"> en término</w:t>
      </w:r>
      <w:r w:rsidR="00970DD6" w:rsidRPr="00B66515">
        <w:rPr>
          <w:rFonts w:ascii="Book Antiqua" w:hAnsi="Book Antiqua"/>
          <w:sz w:val="24"/>
        </w:rPr>
        <w:t xml:space="preserve">, </w:t>
      </w:r>
      <w:r w:rsidR="00B06DA5" w:rsidRPr="00B66515">
        <w:rPr>
          <w:rFonts w:ascii="Book Antiqua" w:hAnsi="Book Antiqua"/>
          <w:sz w:val="24"/>
        </w:rPr>
        <w:t>a abonarse a partir de la firma del respectivo Boleto de Compraventa a confeccionarse a través de la Dirección de Catastro</w:t>
      </w:r>
      <w:r w:rsidR="00970DD6" w:rsidRPr="00B66515">
        <w:rPr>
          <w:rFonts w:ascii="Book Antiqua" w:hAnsi="Book Antiqua"/>
          <w:sz w:val="24"/>
        </w:rPr>
        <w:t xml:space="preserve">, </w:t>
      </w:r>
      <w:r w:rsidR="00B06DA5" w:rsidRPr="00B66515">
        <w:rPr>
          <w:rFonts w:ascii="Book Antiqua" w:hAnsi="Book Antiqua"/>
          <w:sz w:val="24"/>
        </w:rPr>
        <w:t>Edificación y Planeamiento</w:t>
      </w:r>
      <w:r w:rsidR="00970DD6" w:rsidRPr="00B66515">
        <w:rPr>
          <w:rFonts w:ascii="Book Antiqua" w:hAnsi="Book Antiqua"/>
          <w:sz w:val="24"/>
        </w:rPr>
        <w:t>.</w:t>
      </w:r>
    </w:p>
    <w:p w:rsidR="00D10788" w:rsidRPr="00B66515" w:rsidRDefault="007F2408" w:rsidP="007F2408">
      <w:pPr>
        <w:keepNext/>
        <w:spacing w:after="180" w:line="240" w:lineRule="auto"/>
        <w:rPr>
          <w:rFonts w:ascii="Book Antiqua" w:hAnsi="Book Antiqua"/>
          <w:sz w:val="24"/>
        </w:rPr>
      </w:pPr>
      <w:r w:rsidRPr="007F2408">
        <w:rPr>
          <w:rFonts w:ascii="Book Antiqua" w:hAnsi="Book Antiqua"/>
          <w:sz w:val="24"/>
          <w:u w:val="single"/>
        </w:rPr>
        <w:t>ARTÍCULO CUARTO</w:t>
      </w:r>
      <w:r w:rsidR="00666D25" w:rsidRPr="00666D25">
        <w:rPr>
          <w:rFonts w:ascii="Book Antiqua" w:hAnsi="Book Antiqua"/>
          <w:sz w:val="24"/>
        </w:rPr>
        <w:t>:</w:t>
      </w:r>
      <w:r w:rsidR="00666D25" w:rsidRPr="00B66515">
        <w:rPr>
          <w:rFonts w:ascii="Book Antiqua" w:hAnsi="Book Antiqua"/>
          <w:sz w:val="24"/>
        </w:rPr>
        <w:t xml:space="preserve"> Dejase establecido que durante el término que se fija como plazo de pago, no podrán transferirse, venderse ni alquilarse el lote entregado y el Sr. Julio N. Hernández y su esposa María Cristina Fernández DNI. Nº 21.668.642, no podrán ser beneficiarios de ningún tipo de plan municipal de similares características por el término que dure la presente operación.</w:t>
      </w:r>
    </w:p>
    <w:p w:rsidR="00D10788" w:rsidRPr="00B66515" w:rsidRDefault="007F2408" w:rsidP="007F2408">
      <w:pPr>
        <w:keepNext/>
        <w:spacing w:after="180" w:line="240" w:lineRule="auto"/>
        <w:rPr>
          <w:rFonts w:ascii="Book Antiqua" w:hAnsi="Book Antiqua"/>
          <w:sz w:val="24"/>
        </w:rPr>
      </w:pPr>
      <w:r w:rsidRPr="007F2408">
        <w:rPr>
          <w:rFonts w:ascii="Book Antiqua" w:hAnsi="Book Antiqua"/>
          <w:sz w:val="24"/>
          <w:u w:val="single"/>
        </w:rPr>
        <w:t>ARTÍCULO QUINTO</w:t>
      </w:r>
      <w:r w:rsidR="00666D25" w:rsidRPr="00666D25">
        <w:rPr>
          <w:rFonts w:ascii="Book Antiqua" w:hAnsi="Book Antiqua"/>
          <w:sz w:val="24"/>
        </w:rPr>
        <w:t>:</w:t>
      </w:r>
      <w:r w:rsidR="00666D25" w:rsidRPr="00B66515">
        <w:rPr>
          <w:rFonts w:ascii="Book Antiqua" w:hAnsi="Book Antiqua"/>
          <w:sz w:val="24"/>
        </w:rPr>
        <w:t xml:space="preserve"> </w:t>
      </w:r>
      <w:r w:rsidR="00B06DA5" w:rsidRPr="00B66515">
        <w:rPr>
          <w:rFonts w:ascii="Book Antiqua" w:hAnsi="Book Antiqua"/>
          <w:sz w:val="24"/>
        </w:rPr>
        <w:t>Concluido el pago por parte del adquirente se procederá a realizar la Escritura correspondiente</w:t>
      </w:r>
      <w:r w:rsidR="00970DD6" w:rsidRPr="00B66515">
        <w:rPr>
          <w:rFonts w:ascii="Book Antiqua" w:hAnsi="Book Antiqua"/>
          <w:sz w:val="24"/>
        </w:rPr>
        <w:t>.</w:t>
      </w:r>
    </w:p>
    <w:p w:rsidR="002657CF" w:rsidRPr="00970DD6" w:rsidRDefault="007F2408" w:rsidP="00970DD6">
      <w:pPr>
        <w:keepNext/>
        <w:spacing w:after="180" w:line="240" w:lineRule="auto"/>
        <w:rPr>
          <w:rFonts w:ascii="Book Antiqua" w:hAnsi="Book Antiqua"/>
          <w:sz w:val="24"/>
        </w:rPr>
      </w:pPr>
      <w:r w:rsidRPr="007F2408">
        <w:rPr>
          <w:rFonts w:ascii="Book Antiqua" w:hAnsi="Book Antiqua"/>
          <w:sz w:val="24"/>
          <w:u w:val="single"/>
        </w:rPr>
        <w:t>ARTÍCULO SEXTO</w:t>
      </w:r>
      <w:r w:rsidR="00666D25" w:rsidRPr="00666D25">
        <w:rPr>
          <w:rFonts w:ascii="Book Antiqua" w:hAnsi="Book Antiqua"/>
          <w:sz w:val="24"/>
        </w:rPr>
        <w:t>:</w:t>
      </w:r>
      <w:r w:rsidR="00666D25" w:rsidRPr="00B66515">
        <w:rPr>
          <w:rFonts w:ascii="Book Antiqua" w:hAnsi="Book Antiqua"/>
          <w:sz w:val="24"/>
        </w:rPr>
        <w:t xml:space="preserve"> </w:t>
      </w:r>
      <w:r w:rsidR="00B27E3C" w:rsidRPr="00B66515">
        <w:rPr>
          <w:rFonts w:ascii="Book Antiqua" w:hAnsi="Book Antiqua"/>
          <w:sz w:val="24"/>
        </w:rPr>
        <w:t>COMUNIQUESE</w:t>
      </w:r>
      <w:r w:rsidR="00970DD6" w:rsidRPr="00B66515">
        <w:rPr>
          <w:rFonts w:ascii="Book Antiqua" w:hAnsi="Book Antiqua"/>
          <w:sz w:val="24"/>
        </w:rPr>
        <w:t xml:space="preserve">, </w:t>
      </w:r>
      <w:r w:rsidR="00B27E3C" w:rsidRPr="00B66515">
        <w:rPr>
          <w:rFonts w:ascii="Book Antiqua" w:hAnsi="Book Antiqua"/>
          <w:sz w:val="24"/>
        </w:rPr>
        <w:t>COPIESE y ARCHIVESE</w:t>
      </w:r>
      <w:r w:rsidR="00970DD6" w:rsidRPr="00B66515">
        <w:rPr>
          <w:rFonts w:ascii="Book Antiqua" w:hAnsi="Book Antiqua"/>
          <w:sz w:val="24"/>
        </w:rPr>
        <w:t>.</w:t>
      </w:r>
      <w:r w:rsidR="00B66515" w:rsidRPr="00970DD6">
        <w:rPr>
          <w:rFonts w:ascii="Book Antiqua" w:hAnsi="Book Antiqua"/>
          <w:sz w:val="24"/>
        </w:rPr>
        <w:t xml:space="preserve"> </w:t>
      </w:r>
    </w:p>
    <w:sectPr w:rsidR="002657CF" w:rsidRPr="00970DD6" w:rsidSect="00421A57">
      <w:footerReference w:type="default" r:id="rId7"/>
      <w:pgSz w:w="11906" w:h="16838"/>
      <w:pgMar w:top="1417" w:right="1134" w:bottom="1134" w:left="1701" w:header="709" w:footer="709" w:gutter="0"/>
      <w:pgNumType w:start="1208"/>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1">
    <w:p w:rsidR="000E1A3C" w:rsidRDefault="000E1A3C" w:rsidP="000E1A3C">
      <w:pPr>
        <w:spacing w:after="0" w:line="240" w:lineRule="auto"/>
      </w:pPr>
      <w:r>
        <w:separator/>
      </w:r>
    </w:p>
  </w:endnote>
  <w:endnote w:type="continuationSeparator" w:id="0">
    <w:p w:rsidR="000E1A3C" w:rsidRDefault="000E1A3C" w:rsidP="000E1A3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E1A3C" w:rsidRPr="00421A57" w:rsidRDefault="000E1A3C">
    <w:pPr>
      <w:pStyle w:val="Piedepgina"/>
      <w:rPr>
        <w:rFonts w:ascii="Book Antiqua" w:hAnsi="Book Antiqua"/>
        <w:color w:val="808080" w:themeColor="background1" w:themeShade="80"/>
        <w:sz w:val="20"/>
      </w:rP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1">
    <w:p w:rsidR="000E1A3C" w:rsidRDefault="000E1A3C" w:rsidP="000E1A3C">
      <w:pPr>
        <w:spacing w:after="0" w:line="240" w:lineRule="auto"/>
      </w:pPr>
      <w:r>
        <w:separator/>
      </w:r>
    </w:p>
  </w:footnote>
  <w:footnote w:type="continuationSeparator" w:id="0">
    <w:p w:rsidR="000E1A3C" w:rsidRDefault="000E1A3C" w:rsidP="000E1A3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6C623C94"/>
    <w:multiLevelType w:val="hybridMultilevel"/>
    <w:tmpl w:val="E4BED3D8"/>
    <w:lvl w:ilvl="0" w:tplc="0A5E2A3E">
      <w:start w:val="1"/>
      <w:numFmt w:val="lowerLetter"/>
      <w:lvlText w:val="%1-"/>
      <w:lvlJc w:val="left"/>
      <w:pPr>
        <w:ind w:left="720" w:hanging="360"/>
      </w:pPr>
      <w:rPr>
        <w:rFonts w:hint="default"/>
      </w:rPr>
    </w:lvl>
    <w:lvl w:ilvl="1" w:tplc="2C0A0019" w:tentative="1">
      <w:start w:val="1"/>
      <w:numFmt w:val="lowerLetter"/>
      <w:lvlText w:val="%2."/>
      <w:lvlJc w:val="left"/>
      <w:pPr>
        <w:ind w:left="1440" w:hanging="360"/>
      </w:pPr>
    </w:lvl>
    <w:lvl w:ilvl="2" w:tplc="2C0A001B" w:tentative="1">
      <w:start w:val="1"/>
      <w:numFmt w:val="lowerRoman"/>
      <w:lvlText w:val="%3."/>
      <w:lvlJc w:val="right"/>
      <w:pPr>
        <w:ind w:left="2160" w:hanging="180"/>
      </w:pPr>
    </w:lvl>
    <w:lvl w:ilvl="3" w:tplc="2C0A000F" w:tentative="1">
      <w:start w:val="1"/>
      <w:numFmt w:val="decimal"/>
      <w:lvlText w:val="%4."/>
      <w:lvlJc w:val="left"/>
      <w:pPr>
        <w:ind w:left="2880" w:hanging="360"/>
      </w:pPr>
    </w:lvl>
    <w:lvl w:ilvl="4" w:tplc="2C0A0019" w:tentative="1">
      <w:start w:val="1"/>
      <w:numFmt w:val="lowerLetter"/>
      <w:lvlText w:val="%5."/>
      <w:lvlJc w:val="left"/>
      <w:pPr>
        <w:ind w:left="3600" w:hanging="360"/>
      </w:pPr>
    </w:lvl>
    <w:lvl w:ilvl="5" w:tplc="2C0A001B" w:tentative="1">
      <w:start w:val="1"/>
      <w:numFmt w:val="lowerRoman"/>
      <w:lvlText w:val="%6."/>
      <w:lvlJc w:val="right"/>
      <w:pPr>
        <w:ind w:left="4320" w:hanging="180"/>
      </w:pPr>
    </w:lvl>
    <w:lvl w:ilvl="6" w:tplc="2C0A000F" w:tentative="1">
      <w:start w:val="1"/>
      <w:numFmt w:val="decimal"/>
      <w:lvlText w:val="%7."/>
      <w:lvlJc w:val="left"/>
      <w:pPr>
        <w:ind w:left="5040" w:hanging="360"/>
      </w:pPr>
    </w:lvl>
    <w:lvl w:ilvl="7" w:tplc="2C0A0019" w:tentative="1">
      <w:start w:val="1"/>
      <w:numFmt w:val="lowerLetter"/>
      <w:lvlText w:val="%8."/>
      <w:lvlJc w:val="left"/>
      <w:pPr>
        <w:ind w:left="5760" w:hanging="360"/>
      </w:pPr>
    </w:lvl>
    <w:lvl w:ilvl="8" w:tplc="2C0A001B" w:tentative="1">
      <w:start w:val="1"/>
      <w:numFmt w:val="lowerRoman"/>
      <w:lvlText w:val="%9."/>
      <w:lvlJc w:val="right"/>
      <w:pPr>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attachedTemplate r:id="rId1"/>
  <w:defaultTabStop w:val="708"/>
  <w:hyphenationZone w:val="425"/>
  <w:drawingGridHorizontalSpacing w:val="110"/>
  <w:displayHorizontalDrawingGridEvery w:val="2"/>
  <w:characterSpacingControl w:val="doNotCompress"/>
  <w:footnotePr>
    <w:footnote w:id="-1"/>
    <w:footnote w:id="0"/>
  </w:footnotePr>
  <w:endnotePr>
    <w:endnote w:id="-1"/>
    <w:endnote w:id="0"/>
  </w:endnotePr>
  <w:compat/>
  <w:rsids>
    <w:rsidRoot w:val="00B27E3C"/>
    <w:rsid w:val="000776C1"/>
    <w:rsid w:val="000D6F58"/>
    <w:rsid w:val="000E1A3C"/>
    <w:rsid w:val="00107B4B"/>
    <w:rsid w:val="00117E69"/>
    <w:rsid w:val="0013043F"/>
    <w:rsid w:val="00193AFC"/>
    <w:rsid w:val="00222916"/>
    <w:rsid w:val="002657CF"/>
    <w:rsid w:val="0027097D"/>
    <w:rsid w:val="002A3BCA"/>
    <w:rsid w:val="002D575E"/>
    <w:rsid w:val="00314FF0"/>
    <w:rsid w:val="003B6CF0"/>
    <w:rsid w:val="003D1521"/>
    <w:rsid w:val="003E657F"/>
    <w:rsid w:val="00421A57"/>
    <w:rsid w:val="00461B15"/>
    <w:rsid w:val="0046650C"/>
    <w:rsid w:val="004B5363"/>
    <w:rsid w:val="004C3867"/>
    <w:rsid w:val="004E5DCD"/>
    <w:rsid w:val="00532C4F"/>
    <w:rsid w:val="005952EA"/>
    <w:rsid w:val="005E29D7"/>
    <w:rsid w:val="00660C27"/>
    <w:rsid w:val="00666D25"/>
    <w:rsid w:val="00680333"/>
    <w:rsid w:val="006F2884"/>
    <w:rsid w:val="007B73E1"/>
    <w:rsid w:val="007D32CA"/>
    <w:rsid w:val="007D6788"/>
    <w:rsid w:val="007E6ABD"/>
    <w:rsid w:val="007F1AB9"/>
    <w:rsid w:val="007F2408"/>
    <w:rsid w:val="008208E1"/>
    <w:rsid w:val="008A6E50"/>
    <w:rsid w:val="00947508"/>
    <w:rsid w:val="00970DD6"/>
    <w:rsid w:val="00A11AB7"/>
    <w:rsid w:val="00A15611"/>
    <w:rsid w:val="00A703B2"/>
    <w:rsid w:val="00A961D5"/>
    <w:rsid w:val="00AC3CA9"/>
    <w:rsid w:val="00AF6FE1"/>
    <w:rsid w:val="00B06DA5"/>
    <w:rsid w:val="00B27E3C"/>
    <w:rsid w:val="00B66515"/>
    <w:rsid w:val="00B923D8"/>
    <w:rsid w:val="00BB2ED4"/>
    <w:rsid w:val="00BB56C8"/>
    <w:rsid w:val="00BD2511"/>
    <w:rsid w:val="00C03615"/>
    <w:rsid w:val="00C049C7"/>
    <w:rsid w:val="00C11615"/>
    <w:rsid w:val="00C45E5B"/>
    <w:rsid w:val="00C57143"/>
    <w:rsid w:val="00CA5406"/>
    <w:rsid w:val="00CB7F03"/>
    <w:rsid w:val="00CE1123"/>
    <w:rsid w:val="00D10788"/>
    <w:rsid w:val="00D70CDF"/>
    <w:rsid w:val="00DD692B"/>
    <w:rsid w:val="00E34AE4"/>
    <w:rsid w:val="00E47BB3"/>
    <w:rsid w:val="00EA6165"/>
    <w:rsid w:val="00F32960"/>
    <w:rsid w:val="00F771F5"/>
    <w:rsid w:val="00FA0234"/>
    <w:rsid w:val="00FC3389"/>
    <w:rsid w:val="00FF170F"/>
  </w:rsids>
  <m:mathPr>
    <m:mathFont m:val="Cambria Math"/>
    <m:brkBin m:val="before"/>
    <m:brkBinSub m:val="--"/>
    <m:smallFrac/>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Calibri" w:eastAsia="Calibri" w:hAnsi="Calibri" w:cs="Times New Roman"/>
        <w:lang w:val="es-AR" w:eastAsia="es-AR"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No Spacing" w:semiHidden="0" w:unhideWhenUsed="0" w:qFormat="1"/>
    <w:lsdException w:name="Light Shading" w:semiHidden="0" w:unhideWhenUsed="0"/>
    <w:lsdException w:name="Light List" w:semiHidden="0" w:unhideWhenUsed="0"/>
    <w:lsdException w:name="Light Grid" w:semiHidden="0" w:unhideWhenUsed="0"/>
    <w:lsdException w:name="Medium Shading 1" w:semiHidden="0" w:unhideWhenUsed="0"/>
    <w:lsdException w:name="Medium Shading 2" w:semiHidden="0" w:unhideWhenUsed="0"/>
    <w:lsdException w:name="Medium List 1" w:semiHidden="0" w:unhideWhenUsed="0"/>
    <w:lsdException w:name="Medium List 2" w:semiHidden="0" w:unhideWhenUsed="0"/>
    <w:lsdException w:name="Medium Grid 1" w:semiHidden="0" w:unhideWhenUsed="0"/>
    <w:lsdException w:name="Medium Grid 2" w:semiHidden="0" w:uiPriority="1" w:unhideWhenUsed="0" w:qFormat="1"/>
    <w:lsdException w:name="Medium Grid 3" w:semiHidden="0" w:uiPriority="60" w:unhideWhenUsed="0"/>
    <w:lsdException w:name="Dark List" w:semiHidden="0" w:uiPriority="61" w:unhideWhenUsed="0"/>
    <w:lsdException w:name="Colorful Shading" w:semiHidden="0" w:uiPriority="62" w:unhideWhenUsed="0"/>
    <w:lsdException w:name="Colorful List" w:semiHidden="0" w:uiPriority="63" w:unhideWhenUsed="0"/>
    <w:lsdException w:name="Colorful Grid" w:semiHidden="0" w:uiPriority="64" w:unhideWhenUsed="0"/>
    <w:lsdException w:name="Light Shading Accent 1" w:semiHidden="0" w:uiPriority="65" w:unhideWhenUsed="0"/>
    <w:lsdException w:name="Light List Accent 1" w:semiHidden="0" w:uiPriority="66" w:unhideWhenUsed="0"/>
    <w:lsdException w:name="Light Grid Accent 1" w:semiHidden="0" w:uiPriority="67" w:unhideWhenUsed="0"/>
    <w:lsdException w:name="Medium Shading 1 Accent 1" w:semiHidden="0" w:uiPriority="68" w:unhideWhenUsed="0"/>
    <w:lsdException w:name="Medium Shading 2 Accent 1" w:semiHidden="0" w:uiPriority="69" w:unhideWhenUsed="0"/>
    <w:lsdException w:name="Medium List 1 Accent 1" w:semiHidden="0" w:uiPriority="70" w:unhideWhenUsed="0"/>
    <w:lsdException w:name="Revision" w:uiPriority="71" w:unhideWhenUsed="0"/>
    <w:lsdException w:name="List Paragraph" w:semiHidden="0" w:uiPriority="72" w:unhideWhenUsed="0" w:qFormat="1"/>
    <w:lsdException w:name="Quote" w:semiHidden="0" w:uiPriority="73" w:unhideWhenUsed="0" w:qFormat="1"/>
    <w:lsdException w:name="Intense Quote" w:semiHidden="0" w:uiPriority="60" w:unhideWhenUsed="0" w:qFormat="1"/>
    <w:lsdException w:name="Medium List 2 Accent 1" w:semiHidden="0" w:uiPriority="61" w:unhideWhenUsed="0"/>
    <w:lsdException w:name="Medium Grid 1 Accent 1" w:semiHidden="0" w:uiPriority="62" w:unhideWhenUsed="0"/>
    <w:lsdException w:name="Medium Grid 2 Accent 1" w:semiHidden="0" w:uiPriority="63" w:unhideWhenUsed="0"/>
    <w:lsdException w:name="Medium Grid 3 Accent 1" w:semiHidden="0" w:uiPriority="64" w:unhideWhenUsed="0"/>
    <w:lsdException w:name="Dark List Accent 1" w:semiHidden="0" w:uiPriority="65" w:unhideWhenUsed="0"/>
    <w:lsdException w:name="Colorful Shading Accent 1" w:semiHidden="0" w:unhideWhenUsed="0"/>
    <w:lsdException w:name="Colorful List Accent 1" w:semiHidden="0" w:uiPriority="34" w:unhideWhenUsed="0" w:qFormat="1"/>
    <w:lsdException w:name="Colorful Grid Accent 1" w:semiHidden="0" w:uiPriority="29" w:unhideWhenUsed="0" w:qFormat="1"/>
    <w:lsdException w:name="Light Shading Accent 2" w:semiHidden="0" w:uiPriority="30" w:unhideWhenUsed="0" w:qFormat="1"/>
    <w:lsdException w:name="Light List Accent 2" w:semiHidden="0" w:uiPriority="66" w:unhideWhenUsed="0"/>
    <w:lsdException w:name="Light Grid Accent 2" w:semiHidden="0" w:uiPriority="67" w:unhideWhenUsed="0"/>
    <w:lsdException w:name="Medium Shading 1 Accent 2" w:semiHidden="0" w:uiPriority="68" w:unhideWhenUsed="0"/>
    <w:lsdException w:name="Medium Shading 2 Accent 2" w:semiHidden="0" w:uiPriority="69" w:unhideWhenUsed="0"/>
    <w:lsdException w:name="Medium List 1 Accent 2" w:semiHidden="0" w:uiPriority="70" w:unhideWhenUsed="0"/>
    <w:lsdException w:name="Medium List 2 Accent 2" w:semiHidden="0" w:uiPriority="71" w:unhideWhenUsed="0"/>
    <w:lsdException w:name="Medium Grid 1 Accent 2" w:semiHidden="0" w:uiPriority="72" w:unhideWhenUsed="0"/>
    <w:lsdException w:name="Medium Grid 2 Accent 2" w:semiHidden="0" w:uiPriority="73" w:unhideWhenUsed="0"/>
    <w:lsdException w:name="Medium Grid 3 Accent 2" w:semiHidden="0" w:uiPriority="60" w:unhideWhenUsed="0"/>
    <w:lsdException w:name="Dark List Accent 2" w:semiHidden="0" w:uiPriority="61" w:unhideWhenUsed="0"/>
    <w:lsdException w:name="Colorful Shading Accent 2" w:semiHidden="0" w:uiPriority="62" w:unhideWhenUsed="0"/>
    <w:lsdException w:name="Colorful List Accent 2" w:semiHidden="0" w:uiPriority="63" w:unhideWhenUsed="0"/>
    <w:lsdException w:name="Colorful Grid Accent 2" w:semiHidden="0" w:uiPriority="64" w:unhideWhenUsed="0"/>
    <w:lsdException w:name="Light Shading Accent 3" w:semiHidden="0" w:uiPriority="65" w:unhideWhenUsed="0"/>
    <w:lsdException w:name="Light List Accent 3" w:semiHidden="0" w:uiPriority="66" w:unhideWhenUsed="0"/>
    <w:lsdException w:name="Light Grid Accent 3" w:semiHidden="0" w:uiPriority="67" w:unhideWhenUsed="0"/>
    <w:lsdException w:name="Medium Shading 1 Accent 3" w:semiHidden="0" w:uiPriority="68" w:unhideWhenUsed="0"/>
    <w:lsdException w:name="Medium Shading 2 Accent 3" w:semiHidden="0" w:uiPriority="69" w:unhideWhenUsed="0"/>
    <w:lsdException w:name="Medium List 1 Accent 3" w:semiHidden="0" w:uiPriority="70" w:unhideWhenUsed="0"/>
    <w:lsdException w:name="Medium List 2 Accent 3" w:semiHidden="0" w:uiPriority="71" w:unhideWhenUsed="0"/>
    <w:lsdException w:name="Medium Grid 1 Accent 3" w:semiHidden="0" w:uiPriority="72" w:unhideWhenUsed="0"/>
    <w:lsdException w:name="Medium Grid 2 Accent 3" w:semiHidden="0" w:uiPriority="73" w:unhideWhenUsed="0"/>
    <w:lsdException w:name="Medium Grid 3 Accent 3" w:semiHidden="0" w:uiPriority="60" w:unhideWhenUsed="0"/>
    <w:lsdException w:name="Dark List Accent 3" w:semiHidden="0" w:uiPriority="61" w:unhideWhenUsed="0"/>
    <w:lsdException w:name="Colorful Shading Accent 3" w:semiHidden="0" w:uiPriority="62" w:unhideWhenUsed="0"/>
    <w:lsdException w:name="Colorful List Accent 3" w:semiHidden="0" w:uiPriority="63" w:unhideWhenUsed="0"/>
    <w:lsdException w:name="Colorful Grid Accent 3" w:semiHidden="0" w:uiPriority="64" w:unhideWhenUsed="0"/>
    <w:lsdException w:name="Light Shading Accent 4" w:semiHidden="0" w:uiPriority="65" w:unhideWhenUsed="0"/>
    <w:lsdException w:name="Light List Accent 4" w:semiHidden="0" w:uiPriority="66" w:unhideWhenUsed="0"/>
    <w:lsdException w:name="Light Grid Accent 4" w:semiHidden="0" w:uiPriority="67" w:unhideWhenUsed="0"/>
    <w:lsdException w:name="Medium Shading 1 Accent 4" w:semiHidden="0" w:uiPriority="68" w:unhideWhenUsed="0"/>
    <w:lsdException w:name="Medium Shading 2 Accent 4" w:semiHidden="0" w:uiPriority="69" w:unhideWhenUsed="0"/>
    <w:lsdException w:name="Medium List 1 Accent 4" w:semiHidden="0" w:uiPriority="70" w:unhideWhenUsed="0"/>
    <w:lsdException w:name="Medium List 2 Accent 4" w:semiHidden="0" w:uiPriority="71" w:unhideWhenUsed="0"/>
    <w:lsdException w:name="Medium Grid 1 Accent 4" w:semiHidden="0" w:uiPriority="72" w:unhideWhenUsed="0"/>
    <w:lsdException w:name="Medium Grid 2 Accent 4" w:semiHidden="0" w:uiPriority="73" w:unhideWhenUsed="0"/>
    <w:lsdException w:name="Medium Grid 3 Accent 4" w:semiHidden="0" w:uiPriority="60" w:unhideWhenUsed="0"/>
    <w:lsdException w:name="Dark List Accent 4" w:semiHidden="0" w:uiPriority="61" w:unhideWhenUsed="0"/>
    <w:lsdException w:name="Colorful Shading Accent 4" w:semiHidden="0" w:uiPriority="62" w:unhideWhenUsed="0"/>
    <w:lsdException w:name="Colorful List Accent 4" w:semiHidden="0" w:uiPriority="63" w:unhideWhenUsed="0"/>
    <w:lsdException w:name="Colorful Grid Accent 4" w:semiHidden="0" w:uiPriority="64" w:unhideWhenUsed="0"/>
    <w:lsdException w:name="Light Shading Accent 5" w:semiHidden="0" w:uiPriority="65" w:unhideWhenUsed="0"/>
    <w:lsdException w:name="Light List Accent 5" w:semiHidden="0" w:uiPriority="66" w:unhideWhenUsed="0"/>
    <w:lsdException w:name="Light Grid Accent 5" w:semiHidden="0" w:uiPriority="67" w:unhideWhenUsed="0"/>
    <w:lsdException w:name="Medium Shading 1 Accent 5" w:semiHidden="0" w:uiPriority="68" w:unhideWhenUsed="0"/>
    <w:lsdException w:name="Medium Shading 2 Accent 5" w:semiHidden="0" w:uiPriority="69" w:unhideWhenUsed="0"/>
    <w:lsdException w:name="Medium List 1 Accent 5" w:semiHidden="0" w:uiPriority="70" w:unhideWhenUsed="0"/>
    <w:lsdException w:name="Medium List 2 Accent 5" w:semiHidden="0" w:uiPriority="71" w:unhideWhenUsed="0"/>
    <w:lsdException w:name="Medium Grid 1 Accent 5" w:semiHidden="0" w:uiPriority="72" w:unhideWhenUsed="0"/>
    <w:lsdException w:name="Medium Grid 2 Accent 5" w:semiHidden="0" w:uiPriority="73" w:unhideWhenUsed="0"/>
    <w:lsdException w:name="Medium Grid 3 Accent 5" w:semiHidden="0" w:uiPriority="60" w:unhideWhenUsed="0"/>
    <w:lsdException w:name="Dark List Accent 5" w:semiHidden="0" w:uiPriority="61" w:unhideWhenUsed="0"/>
    <w:lsdException w:name="Colorful Shading Accent 5" w:semiHidden="0" w:uiPriority="62" w:unhideWhenUsed="0"/>
    <w:lsdException w:name="Colorful List Accent 5" w:semiHidden="0" w:uiPriority="63" w:unhideWhenUsed="0"/>
    <w:lsdException w:name="Colorful Grid Accent 5" w:semiHidden="0" w:uiPriority="64" w:unhideWhenUsed="0"/>
    <w:lsdException w:name="Light Shading Accent 6" w:semiHidden="0" w:uiPriority="65" w:unhideWhenUsed="0"/>
    <w:lsdException w:name="Light List Accent 6" w:semiHidden="0" w:uiPriority="66" w:unhideWhenUsed="0"/>
    <w:lsdException w:name="Light Grid Accent 6" w:semiHidden="0" w:uiPriority="67" w:unhideWhenUsed="0"/>
    <w:lsdException w:name="Medium Shading 1 Accent 6" w:semiHidden="0" w:uiPriority="68" w:unhideWhenUsed="0"/>
    <w:lsdException w:name="Medium Shading 2 Accent 6" w:semiHidden="0" w:uiPriority="69" w:unhideWhenUsed="0"/>
    <w:lsdException w:name="Medium List 1 Accent 6" w:semiHidden="0" w:uiPriority="70" w:unhideWhenUsed="0"/>
    <w:lsdException w:name="Medium List 2 Accent 6" w:semiHidden="0" w:uiPriority="71" w:unhideWhenUsed="0"/>
    <w:lsdException w:name="Medium Grid 1 Accent 6" w:semiHidden="0" w:uiPriority="72" w:unhideWhenUsed="0"/>
    <w:lsdException w:name="Medium Grid 2 Accent 6" w:semiHidden="0" w:uiPriority="73" w:unhideWhenUsed="0"/>
    <w:lsdException w:name="Medium Grid 3 Accent 6" w:semiHidden="0" w:uiPriority="60" w:unhideWhenUsed="0"/>
    <w:lsdException w:name="Dark List Accent 6" w:semiHidden="0" w:uiPriority="61" w:unhideWhenUsed="0"/>
    <w:lsdException w:name="Colorful Shading Accent 6" w:semiHidden="0" w:uiPriority="62" w:unhideWhenUsed="0"/>
    <w:lsdException w:name="Colorful List Accent 6" w:semiHidden="0" w:uiPriority="63" w:unhideWhenUsed="0"/>
    <w:lsdException w:name="Colorful Grid Accent 6" w:semiHidden="0" w:uiPriority="64" w:unhideWhenUsed="0"/>
    <w:lsdException w:name="Subtle Emphasis" w:semiHidden="0" w:uiPriority="65" w:unhideWhenUsed="0" w:qFormat="1"/>
    <w:lsdException w:name="Intense Emphasis" w:semiHidden="0" w:uiPriority="66" w:unhideWhenUsed="0" w:qFormat="1"/>
    <w:lsdException w:name="Subtle Reference" w:semiHidden="0" w:uiPriority="67" w:unhideWhenUsed="0" w:qFormat="1"/>
    <w:lsdException w:name="Intense Reference" w:semiHidden="0" w:uiPriority="68" w:unhideWhenUsed="0" w:qFormat="1"/>
    <w:lsdException w:name="Book Title" w:semiHidden="0" w:uiPriority="69" w:unhideWhenUsed="0" w:qFormat="1"/>
    <w:lsdException w:name="Bibliography" w:uiPriority="70"/>
    <w:lsdException w:name="TOC Heading" w:uiPriority="71" w:qFormat="1"/>
  </w:latentStyles>
  <w:style w:type="paragraph" w:default="1" w:styleId="Normal">
    <w:name w:val="Normal"/>
    <w:qFormat/>
    <w:rsid w:val="00BB2ED4"/>
    <w:pPr>
      <w:spacing w:after="200" w:line="360" w:lineRule="auto"/>
      <w:jc w:val="both"/>
    </w:pPr>
    <w:rPr>
      <w:sz w:val="22"/>
      <w:szCs w:val="22"/>
      <w:lang w:eastAsia="en-U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Listavistosa-nfasis11">
    <w:name w:val="Lista vistosa - Énfasis 11"/>
    <w:basedOn w:val="Normal"/>
    <w:uiPriority w:val="34"/>
    <w:qFormat/>
    <w:rsid w:val="007B73E1"/>
    <w:pPr>
      <w:ind w:left="720"/>
      <w:contextualSpacing/>
    </w:pPr>
  </w:style>
  <w:style w:type="paragraph" w:styleId="Encabezado">
    <w:name w:val="header"/>
    <w:basedOn w:val="Normal"/>
    <w:link w:val="EncabezadoCar"/>
    <w:uiPriority w:val="99"/>
    <w:semiHidden/>
    <w:unhideWhenUsed/>
    <w:rsid w:val="000E1A3C"/>
    <w:pPr>
      <w:tabs>
        <w:tab w:val="center" w:pos="4419"/>
        <w:tab w:val="right" w:pos="8838"/>
      </w:tabs>
      <w:spacing w:after="0" w:line="240" w:lineRule="auto"/>
    </w:pPr>
  </w:style>
  <w:style w:type="character" w:customStyle="1" w:styleId="EncabezadoCar">
    <w:name w:val="Encabezado Car"/>
    <w:basedOn w:val="Fuentedeprrafopredeter"/>
    <w:link w:val="Encabezado"/>
    <w:uiPriority w:val="99"/>
    <w:semiHidden/>
    <w:rsid w:val="000E1A3C"/>
    <w:rPr>
      <w:sz w:val="22"/>
      <w:szCs w:val="22"/>
      <w:lang w:eastAsia="en-US"/>
    </w:rPr>
  </w:style>
  <w:style w:type="paragraph" w:styleId="Piedepgina">
    <w:name w:val="footer"/>
    <w:basedOn w:val="Normal"/>
    <w:link w:val="PiedepginaCar"/>
    <w:uiPriority w:val="99"/>
    <w:semiHidden/>
    <w:unhideWhenUsed/>
    <w:rsid w:val="000E1A3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semiHidden/>
    <w:rsid w:val="000E1A3C"/>
    <w:rPr>
      <w:sz w:val="22"/>
      <w:szCs w:val="22"/>
      <w:lang w:eastAsia="en-US"/>
    </w:rPr>
  </w:style>
</w:styles>
</file>

<file path=word/webSettings.xml><?xml version="1.0" encoding="utf-8"?>
<w:webSettings xmlns:r="http://schemas.openxmlformats.org/officeDocument/2006/relationships" xmlns:w="http://schemas.openxmlformats.org/wordprocessingml/2006/main">
  <w:doNotSaveAsSingleFile/>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usuario\Dropbox\transcribir\Ordenanzas.do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Ordenanzas.dot</Template>
  <TotalTime>16</TotalTime>
  <Pages>2</Pages>
  <Words>856</Words>
  <Characters>4711</Characters>
  <Application>Microsoft Office Word</Application>
  <DocSecurity>0</DocSecurity>
  <Lines>39</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5556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usuario</dc:creator>
  <cp:lastModifiedBy>Alejandro Di Battista</cp:lastModifiedBy>
  <cp:revision>28</cp:revision>
  <cp:lastPrinted>2017-10-04T15:17:00Z</cp:lastPrinted>
  <dcterms:created xsi:type="dcterms:W3CDTF">2017-04-04T20:59:00Z</dcterms:created>
  <dcterms:modified xsi:type="dcterms:W3CDTF">2017-10-04T15:17:00Z</dcterms:modified>
</cp:coreProperties>
</file>