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C9E" w:rsidRPr="00DA0C9E" w:rsidRDefault="00DA0C9E" w:rsidP="00DA0C9E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DA0C9E">
        <w:rPr>
          <w:rFonts w:ascii="Book Antiqua" w:eastAsia="Arial Unicode MS" w:hAnsi="Book Antiqua"/>
          <w:bCs/>
        </w:rPr>
        <w:t>Yerba Buena, 17 de Marzo de 2004</w:t>
      </w:r>
    </w:p>
    <w:p w:rsidR="00DA0C9E" w:rsidRPr="008E443B" w:rsidRDefault="00DA0C9E" w:rsidP="00DA0C9E">
      <w:pPr>
        <w:pStyle w:val="Sangradetextonormal"/>
        <w:keepNext/>
        <w:spacing w:before="6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8E443B">
        <w:rPr>
          <w:rFonts w:ascii="Book Antiqua" w:eastAsia="Arial Unicode MS" w:hAnsi="Book Antiqua"/>
          <w:b/>
          <w:bCs/>
        </w:rPr>
        <w:t>ORDENANZA Nº 1347</w:t>
      </w:r>
    </w:p>
    <w:p w:rsidR="00DA0C9E" w:rsidRPr="008E443B" w:rsidRDefault="00DA0C9E" w:rsidP="00DA0C9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8E443B">
        <w:rPr>
          <w:rFonts w:ascii="Book Antiqua" w:hAnsi="Book Antiqua"/>
          <w:b/>
          <w:bCs/>
        </w:rPr>
        <w:t>VISTO:</w:t>
      </w:r>
    </w:p>
    <w:p w:rsidR="00F60272" w:rsidRPr="008E443B" w:rsidRDefault="00DB14A6" w:rsidP="00DA0C9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8E443B">
        <w:rPr>
          <w:rFonts w:ascii="Book Antiqua" w:hAnsi="Book Antiqua"/>
        </w:rPr>
        <w:t>El Expediente N</w:t>
      </w:r>
      <w:r w:rsidR="00DA0C9E" w:rsidRPr="008E443B">
        <w:rPr>
          <w:rFonts w:ascii="Book Antiqua" w:hAnsi="Book Antiqua"/>
        </w:rPr>
        <w:t xml:space="preserve">º </w:t>
      </w:r>
      <w:r w:rsidRPr="008E443B">
        <w:rPr>
          <w:rFonts w:ascii="Book Antiqua" w:hAnsi="Book Antiqua"/>
        </w:rPr>
        <w:t>079-Y-04</w:t>
      </w:r>
      <w:r w:rsidR="00DA0C9E" w:rsidRPr="008E443B">
        <w:rPr>
          <w:rFonts w:ascii="Book Antiqua" w:hAnsi="Book Antiqua"/>
        </w:rPr>
        <w:t xml:space="preserve">, </w:t>
      </w:r>
      <w:r w:rsidRPr="008E443B">
        <w:rPr>
          <w:rFonts w:ascii="Book Antiqua" w:hAnsi="Book Antiqua"/>
        </w:rPr>
        <w:t>mediante el cual el Departamento Ejecutivo Municipal eleva copia del Decreto N</w:t>
      </w:r>
      <w:r w:rsidR="00DA0C9E" w:rsidRPr="008E443B">
        <w:rPr>
          <w:rFonts w:ascii="Book Antiqua" w:hAnsi="Book Antiqua"/>
        </w:rPr>
        <w:t xml:space="preserve">º </w:t>
      </w:r>
      <w:r w:rsidRPr="008E443B">
        <w:rPr>
          <w:rFonts w:ascii="Book Antiqua" w:hAnsi="Book Antiqua"/>
        </w:rPr>
        <w:t>042 del 23/01/04</w:t>
      </w:r>
      <w:r w:rsidR="00DA0C9E" w:rsidRPr="008E443B">
        <w:rPr>
          <w:rFonts w:ascii="Book Antiqua" w:hAnsi="Book Antiqua"/>
        </w:rPr>
        <w:t xml:space="preserve">; </w:t>
      </w:r>
      <w:r w:rsidRPr="008E443B">
        <w:rPr>
          <w:rFonts w:ascii="Book Antiqua" w:hAnsi="Book Antiqua"/>
        </w:rPr>
        <w:t>y</w:t>
      </w:r>
    </w:p>
    <w:p w:rsidR="00DA0C9E" w:rsidRPr="008E443B" w:rsidRDefault="00DA0C9E" w:rsidP="00DA0C9E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8E443B">
        <w:rPr>
          <w:rFonts w:ascii="Book Antiqua" w:hAnsi="Book Antiqua"/>
          <w:b/>
          <w:bCs/>
        </w:rPr>
        <w:t>CONSIDERANDO:</w:t>
      </w:r>
    </w:p>
    <w:p w:rsidR="001904D9" w:rsidRPr="008E443B" w:rsidRDefault="00DB14A6" w:rsidP="00DA0C9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E443B">
        <w:rPr>
          <w:rFonts w:ascii="Book Antiqua" w:hAnsi="Book Antiqua"/>
        </w:rPr>
        <w:t>Que el Artículo cuarto del Decreto antes mencionado fija</w:t>
      </w:r>
      <w:r w:rsidR="00DA0C9E" w:rsidRPr="008E443B">
        <w:rPr>
          <w:rFonts w:ascii="Book Antiqua" w:hAnsi="Book Antiqua"/>
        </w:rPr>
        <w:t xml:space="preserve">, </w:t>
      </w:r>
      <w:r w:rsidRPr="008E443B">
        <w:rPr>
          <w:rFonts w:ascii="Book Antiqua" w:hAnsi="Book Antiqua"/>
        </w:rPr>
        <w:t>Ad- Referéndum del H</w:t>
      </w:r>
      <w:r w:rsidR="00DA0C9E" w:rsidRPr="008E443B">
        <w:rPr>
          <w:rFonts w:ascii="Book Antiqua" w:hAnsi="Book Antiqua"/>
        </w:rPr>
        <w:t xml:space="preserve">. </w:t>
      </w:r>
      <w:r w:rsidRPr="008E443B">
        <w:rPr>
          <w:rFonts w:ascii="Book Antiqua" w:hAnsi="Book Antiqua"/>
        </w:rPr>
        <w:t>C</w:t>
      </w:r>
      <w:r w:rsidR="00DA0C9E" w:rsidRPr="008E443B">
        <w:rPr>
          <w:rFonts w:ascii="Book Antiqua" w:hAnsi="Book Antiqua"/>
        </w:rPr>
        <w:t xml:space="preserve">. </w:t>
      </w:r>
      <w:r w:rsidRPr="008E443B">
        <w:rPr>
          <w:rFonts w:ascii="Book Antiqua" w:hAnsi="Book Antiqua"/>
        </w:rPr>
        <w:t>D</w:t>
      </w:r>
      <w:r w:rsidR="00DA0C9E" w:rsidRPr="008E443B">
        <w:rPr>
          <w:rFonts w:ascii="Book Antiqua" w:hAnsi="Book Antiqua"/>
        </w:rPr>
        <w:t xml:space="preserve">, </w:t>
      </w:r>
      <w:r w:rsidRPr="008E443B">
        <w:rPr>
          <w:rFonts w:ascii="Book Antiqua" w:hAnsi="Book Antiqua"/>
        </w:rPr>
        <w:t>la REMUNERACIÓN BÁSICA ÚNICA que le corresponde al cargo de Sub-Secretario de Obras y Servicios Públicos</w:t>
      </w:r>
      <w:r w:rsidR="00DA0C9E" w:rsidRPr="008E443B">
        <w:rPr>
          <w:rFonts w:ascii="Book Antiqua" w:hAnsi="Book Antiqua"/>
        </w:rPr>
        <w:t>.</w:t>
      </w:r>
    </w:p>
    <w:p w:rsidR="001904D9" w:rsidRPr="008E443B" w:rsidRDefault="00DB14A6" w:rsidP="00DA0C9E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8E443B">
        <w:rPr>
          <w:rFonts w:ascii="Book Antiqua" w:hAnsi="Book Antiqua"/>
        </w:rPr>
        <w:t>Que es facultad de este Honorable Concejo Deliberante la fijación de las remuneraciones que le corresponden a los funcionarios fuera de escala de este Municipio</w:t>
      </w:r>
      <w:r w:rsidR="00DA0C9E" w:rsidRPr="008E443B">
        <w:rPr>
          <w:rFonts w:ascii="Book Antiqua" w:hAnsi="Book Antiqua"/>
        </w:rPr>
        <w:t>.</w:t>
      </w:r>
    </w:p>
    <w:p w:rsidR="001904D9" w:rsidRPr="008E443B" w:rsidRDefault="00DB14A6" w:rsidP="00DA0C9E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8E443B">
        <w:rPr>
          <w:rFonts w:ascii="Book Antiqua" w:hAnsi="Book Antiqua"/>
        </w:rPr>
        <w:t>Que a la fecha de dictarse el Decreto</w:t>
      </w:r>
      <w:r w:rsidR="00DA0C9E" w:rsidRPr="008E443B">
        <w:rPr>
          <w:rFonts w:ascii="Book Antiqua" w:hAnsi="Book Antiqua"/>
        </w:rPr>
        <w:t xml:space="preserve">, </w:t>
      </w:r>
      <w:r w:rsidRPr="008E443B">
        <w:rPr>
          <w:rFonts w:ascii="Book Antiqua" w:hAnsi="Book Antiqua"/>
        </w:rPr>
        <w:t>este Concejo estaba fuera del Período Ordinario de Sesiones</w:t>
      </w:r>
      <w:r w:rsidR="00DA0C9E" w:rsidRPr="008E443B">
        <w:rPr>
          <w:rFonts w:ascii="Book Antiqua" w:hAnsi="Book Antiqua"/>
        </w:rPr>
        <w:t>.</w:t>
      </w:r>
    </w:p>
    <w:p w:rsidR="00F60272" w:rsidRPr="008E443B" w:rsidRDefault="001904D9" w:rsidP="001904D9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8E443B">
        <w:rPr>
          <w:rFonts w:ascii="Book Antiqua" w:hAnsi="Book Antiqua"/>
          <w:u w:val="none"/>
        </w:rPr>
        <w:t>EL CONCEJO DELIBERANTE SANCIONA CON FUERZA DE ORDENANZA</w:t>
      </w:r>
    </w:p>
    <w:p w:rsidR="001904D9" w:rsidRPr="008E443B" w:rsidRDefault="003A6CA2" w:rsidP="003A6CA2">
      <w:pPr>
        <w:keepNext/>
        <w:spacing w:after="180"/>
        <w:jc w:val="both"/>
        <w:rPr>
          <w:rFonts w:ascii="Book Antiqua" w:hAnsi="Book Antiqua"/>
        </w:rPr>
      </w:pPr>
      <w:r w:rsidRPr="003A6CA2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8E443B">
        <w:rPr>
          <w:rFonts w:ascii="Book Antiqua" w:hAnsi="Book Antiqua"/>
          <w:bCs/>
        </w:rPr>
        <w:t xml:space="preserve"> </w:t>
      </w:r>
      <w:r w:rsidR="00DB14A6" w:rsidRPr="008E443B">
        <w:rPr>
          <w:rFonts w:ascii="Book Antiqua" w:hAnsi="Book Antiqua"/>
          <w:bCs/>
        </w:rPr>
        <w:t>REFRENDASE</w:t>
      </w:r>
      <w:r w:rsidR="00DB14A6" w:rsidRPr="008E443B">
        <w:rPr>
          <w:rFonts w:ascii="Book Antiqua" w:hAnsi="Book Antiqua"/>
        </w:rPr>
        <w:t>las disposiciones establecidas en el Artículo Cuarto del Decreto N</w:t>
      </w:r>
      <w:r w:rsidR="00DA0C9E" w:rsidRPr="008E443B">
        <w:rPr>
          <w:rFonts w:ascii="Book Antiqua" w:hAnsi="Book Antiqua"/>
        </w:rPr>
        <w:t xml:space="preserve">º </w:t>
      </w:r>
      <w:r w:rsidR="00DB14A6" w:rsidRPr="008E443B">
        <w:rPr>
          <w:rFonts w:ascii="Book Antiqua" w:hAnsi="Book Antiqua"/>
        </w:rPr>
        <w:t>042 dictado por el Departamento Ejecutivo Municipal el 23/01/04</w:t>
      </w:r>
      <w:r w:rsidR="00DA0C9E" w:rsidRPr="008E443B">
        <w:rPr>
          <w:rFonts w:ascii="Book Antiqua" w:hAnsi="Book Antiqua"/>
        </w:rPr>
        <w:t xml:space="preserve">, </w:t>
      </w:r>
      <w:r w:rsidR="00DB14A6" w:rsidRPr="008E443B">
        <w:rPr>
          <w:rFonts w:ascii="Book Antiqua" w:hAnsi="Book Antiqua"/>
        </w:rPr>
        <w:t>fijando a partir del 23/01/04 una Remuneración Básica Única equivalente al 70% del sueldo que perciben los Secretarios del Departamento Ejecutivo Municipal</w:t>
      </w:r>
      <w:r w:rsidR="00DA0C9E" w:rsidRPr="008E443B">
        <w:rPr>
          <w:rFonts w:ascii="Book Antiqua" w:hAnsi="Book Antiqua"/>
        </w:rPr>
        <w:t xml:space="preserve">, </w:t>
      </w:r>
      <w:r w:rsidR="00DB14A6" w:rsidRPr="008E443B">
        <w:rPr>
          <w:rFonts w:ascii="Book Antiqua" w:hAnsi="Book Antiqua"/>
        </w:rPr>
        <w:t>para el cargo de subsecretario de Obras y Servicios Públicos</w:t>
      </w:r>
      <w:r w:rsidR="00DA0C9E" w:rsidRPr="008E443B">
        <w:rPr>
          <w:rFonts w:ascii="Book Antiqua" w:hAnsi="Book Antiqua"/>
        </w:rPr>
        <w:t xml:space="preserve">, </w:t>
      </w:r>
      <w:r w:rsidR="00DB14A6" w:rsidRPr="008E443B">
        <w:rPr>
          <w:rFonts w:ascii="Book Antiqua" w:hAnsi="Book Antiqua"/>
        </w:rPr>
        <w:t>con las restricciones establecidas por el Artículo sexto de la Ordenanza N</w:t>
      </w:r>
      <w:r w:rsidR="00DA0C9E" w:rsidRPr="008E443B">
        <w:rPr>
          <w:rFonts w:ascii="Book Antiqua" w:hAnsi="Book Antiqua"/>
        </w:rPr>
        <w:t xml:space="preserve">º </w:t>
      </w:r>
      <w:r w:rsidR="00DB14A6" w:rsidRPr="008E443B">
        <w:rPr>
          <w:rFonts w:ascii="Book Antiqua" w:hAnsi="Book Antiqua"/>
        </w:rPr>
        <w:t>726</w:t>
      </w:r>
      <w:r w:rsidR="00DA0C9E" w:rsidRPr="008E443B">
        <w:rPr>
          <w:rFonts w:ascii="Book Antiqua" w:hAnsi="Book Antiqua"/>
        </w:rPr>
        <w:t>.</w:t>
      </w:r>
    </w:p>
    <w:p w:rsidR="000B326B" w:rsidRPr="00DA0C9E" w:rsidRDefault="003A6CA2" w:rsidP="00DA0C9E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3A6CA2">
        <w:rPr>
          <w:rFonts w:ascii="Book Antiqua" w:hAnsi="Book Antiqua"/>
          <w:b w:val="0"/>
        </w:rPr>
        <w:t>ARTÍCULO SEGUNDO</w:t>
      </w:r>
      <w:r>
        <w:rPr>
          <w:rFonts w:ascii="Book Antiqua" w:hAnsi="Book Antiqua"/>
          <w:b w:val="0"/>
          <w:u w:val="none"/>
        </w:rPr>
        <w:t>:</w:t>
      </w:r>
      <w:r w:rsidRPr="008E443B">
        <w:rPr>
          <w:rFonts w:ascii="Book Antiqua" w:hAnsi="Book Antiqua"/>
          <w:b w:val="0"/>
          <w:u w:val="none"/>
        </w:rPr>
        <w:t xml:space="preserve"> </w:t>
      </w:r>
      <w:r w:rsidR="00DB14A6" w:rsidRPr="008E443B">
        <w:rPr>
          <w:rFonts w:ascii="Book Antiqua" w:hAnsi="Book Antiqua"/>
          <w:b w:val="0"/>
          <w:u w:val="none"/>
        </w:rPr>
        <w:t>COMUNIQUESE</w:t>
      </w:r>
      <w:r w:rsidR="00DA0C9E" w:rsidRPr="008E443B">
        <w:rPr>
          <w:rFonts w:ascii="Book Antiqua" w:hAnsi="Book Antiqua"/>
          <w:b w:val="0"/>
          <w:u w:val="none"/>
        </w:rPr>
        <w:t xml:space="preserve">, </w:t>
      </w:r>
      <w:r w:rsidR="00DB14A6" w:rsidRPr="008E443B">
        <w:rPr>
          <w:rFonts w:ascii="Book Antiqua" w:hAnsi="Book Antiqua"/>
          <w:b w:val="0"/>
          <w:u w:val="none"/>
        </w:rPr>
        <w:t>REGISTRESE Y ARCHIVESE</w:t>
      </w:r>
      <w:r w:rsidR="00DA0C9E" w:rsidRPr="008E443B">
        <w:rPr>
          <w:rFonts w:ascii="Book Antiqua" w:hAnsi="Book Antiqua"/>
          <w:b w:val="0"/>
          <w:u w:val="none"/>
        </w:rPr>
        <w:t>.</w:t>
      </w:r>
      <w:r w:rsidR="008E443B" w:rsidRPr="00DA0C9E">
        <w:rPr>
          <w:rFonts w:ascii="Book Antiqua" w:hAnsi="Book Antiqua"/>
          <w:b w:val="0"/>
          <w:u w:val="none"/>
        </w:rPr>
        <w:t xml:space="preserve"> </w:t>
      </w:r>
    </w:p>
    <w:sectPr w:rsidR="000B326B" w:rsidRPr="00DA0C9E" w:rsidSect="005A57E8">
      <w:footerReference w:type="default" r:id="rId6"/>
      <w:pgSz w:w="11906" w:h="16838" w:code="5"/>
      <w:pgMar w:top="1417" w:right="1134" w:bottom="1134" w:left="1701" w:header="709" w:footer="709" w:gutter="0"/>
      <w:pgNumType w:start="12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130D" w:rsidRDefault="0078130D" w:rsidP="0078130D">
      <w:r>
        <w:separator/>
      </w:r>
    </w:p>
  </w:endnote>
  <w:endnote w:type="continuationSeparator" w:id="0">
    <w:p w:rsidR="0078130D" w:rsidRDefault="0078130D" w:rsidP="007813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130D" w:rsidRPr="005A57E8" w:rsidRDefault="007813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130D" w:rsidRDefault="0078130D" w:rsidP="0078130D">
      <w:r>
        <w:separator/>
      </w:r>
    </w:p>
  </w:footnote>
  <w:footnote w:type="continuationSeparator" w:id="0">
    <w:p w:rsidR="0078130D" w:rsidRDefault="0078130D" w:rsidP="0078130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B14A6"/>
    <w:rsid w:val="000B326B"/>
    <w:rsid w:val="000C4450"/>
    <w:rsid w:val="001904D9"/>
    <w:rsid w:val="0020319D"/>
    <w:rsid w:val="002202C7"/>
    <w:rsid w:val="00367E06"/>
    <w:rsid w:val="003A3F32"/>
    <w:rsid w:val="003A6CA2"/>
    <w:rsid w:val="004426A0"/>
    <w:rsid w:val="004A6EC3"/>
    <w:rsid w:val="004B0E8B"/>
    <w:rsid w:val="004C4474"/>
    <w:rsid w:val="004F4339"/>
    <w:rsid w:val="00513934"/>
    <w:rsid w:val="00575C00"/>
    <w:rsid w:val="005A57E8"/>
    <w:rsid w:val="005E3FB7"/>
    <w:rsid w:val="00620A68"/>
    <w:rsid w:val="00675DF9"/>
    <w:rsid w:val="00677F3D"/>
    <w:rsid w:val="006C0D6C"/>
    <w:rsid w:val="006C7F0C"/>
    <w:rsid w:val="0078130D"/>
    <w:rsid w:val="00872B37"/>
    <w:rsid w:val="00876823"/>
    <w:rsid w:val="008D108C"/>
    <w:rsid w:val="008E443B"/>
    <w:rsid w:val="008F284B"/>
    <w:rsid w:val="0093642F"/>
    <w:rsid w:val="009A7CAA"/>
    <w:rsid w:val="00A83A65"/>
    <w:rsid w:val="00A8602C"/>
    <w:rsid w:val="00AB7B97"/>
    <w:rsid w:val="00B04021"/>
    <w:rsid w:val="00C17EB9"/>
    <w:rsid w:val="00C23607"/>
    <w:rsid w:val="00C73914"/>
    <w:rsid w:val="00CB7B16"/>
    <w:rsid w:val="00D91F29"/>
    <w:rsid w:val="00DA0C9E"/>
    <w:rsid w:val="00DB1241"/>
    <w:rsid w:val="00DB14A6"/>
    <w:rsid w:val="00ED52DD"/>
    <w:rsid w:val="00F006EC"/>
    <w:rsid w:val="00F60272"/>
    <w:rsid w:val="00F83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26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B326B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0B326B"/>
    <w:pPr>
      <w:keepNext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0B326B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B326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0B326B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0B326B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813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8130D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813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8130D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