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6F5" w:rsidRPr="009436F5" w:rsidRDefault="009436F5" w:rsidP="009436F5">
      <w:pPr>
        <w:keepNext/>
        <w:spacing w:after="180"/>
        <w:jc w:val="right"/>
        <w:rPr>
          <w:rFonts w:ascii="Book Antiqua" w:hAnsi="Book Antiqua"/>
          <w:bCs/>
        </w:rPr>
      </w:pPr>
      <w:r w:rsidRPr="009436F5">
        <w:rPr>
          <w:rFonts w:ascii="Book Antiqua" w:hAnsi="Book Antiqua"/>
          <w:bCs/>
        </w:rPr>
        <w:t>Yerba Buena, 09 de Junio de 2004</w:t>
      </w:r>
    </w:p>
    <w:p w:rsidR="009436F5" w:rsidRPr="008A670E" w:rsidRDefault="009436F5" w:rsidP="009436F5">
      <w:pPr>
        <w:keepNext/>
        <w:spacing w:before="60" w:after="180"/>
        <w:rPr>
          <w:rFonts w:ascii="Book Antiqua" w:hAnsi="Book Antiqua"/>
          <w:b/>
          <w:bCs/>
        </w:rPr>
      </w:pPr>
      <w:r w:rsidRPr="008A670E">
        <w:rPr>
          <w:rFonts w:ascii="Book Antiqua" w:hAnsi="Book Antiqua"/>
          <w:b/>
          <w:bCs/>
        </w:rPr>
        <w:t>ORDENANZA Nº 1374</w:t>
      </w:r>
    </w:p>
    <w:p w:rsidR="009436F5" w:rsidRPr="008A670E" w:rsidRDefault="009436F5" w:rsidP="009436F5">
      <w:pPr>
        <w:keepNext/>
        <w:spacing w:before="60" w:after="60"/>
        <w:rPr>
          <w:rFonts w:ascii="Book Antiqua" w:hAnsi="Book Antiqua"/>
          <w:b/>
          <w:bCs/>
        </w:rPr>
      </w:pPr>
      <w:r w:rsidRPr="008A670E">
        <w:rPr>
          <w:rFonts w:ascii="Book Antiqua" w:hAnsi="Book Antiqua"/>
          <w:b/>
          <w:bCs/>
        </w:rPr>
        <w:t>VISTO</w:t>
      </w:r>
      <w:r w:rsidR="00263173" w:rsidRPr="008A670E">
        <w:rPr>
          <w:rFonts w:ascii="Book Antiqua" w:hAnsi="Book Antiqua"/>
          <w:b/>
          <w:bCs/>
        </w:rPr>
        <w:t xml:space="preserve">: </w:t>
      </w:r>
    </w:p>
    <w:p w:rsidR="006E73AC" w:rsidRPr="008A670E" w:rsidRDefault="00263173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El crecimiento descontrolado de las Urbanizaciones Especiales (en adelante U. E.) entendiéndose como tales según el Código de Ordenamiento Urbano/94 toda fracción de tierra cuya superficie sea igual o mayor a 2.500,00mts</w:t>
      </w:r>
      <w:r w:rsidRPr="008A670E">
        <w:rPr>
          <w:rFonts w:ascii="Book Antiqua" w:hAnsi="Book Antiqua"/>
          <w:vertAlign w:val="superscript"/>
        </w:rPr>
        <w:t>2</w:t>
      </w:r>
      <w:r w:rsidRPr="008A670E">
        <w:rPr>
          <w:rFonts w:ascii="Book Antiqua" w:hAnsi="Book Antiqua"/>
        </w:rPr>
        <w:t xml:space="preserve"> o tengan las características de manzanas conformadas, ya sea para conjunto habitacional o no habitacional, inclusive los loteos; y</w:t>
      </w:r>
    </w:p>
    <w:p w:rsidR="009436F5" w:rsidRPr="008A670E" w:rsidRDefault="009436F5" w:rsidP="009436F5">
      <w:pPr>
        <w:keepNext/>
        <w:spacing w:before="60" w:after="60"/>
        <w:rPr>
          <w:rFonts w:ascii="Book Antiqua" w:hAnsi="Book Antiqua"/>
          <w:b/>
          <w:bCs/>
        </w:rPr>
      </w:pPr>
      <w:r w:rsidRPr="008A670E">
        <w:rPr>
          <w:rFonts w:ascii="Book Antiqua" w:hAnsi="Book Antiqua"/>
          <w:b/>
          <w:bCs/>
        </w:rPr>
        <w:t>CONSIDERANDO</w:t>
      </w:r>
      <w:r w:rsidR="00263173" w:rsidRPr="008A670E">
        <w:rPr>
          <w:rFonts w:ascii="Book Antiqua" w:hAnsi="Book Antiqua"/>
          <w:b/>
          <w:bCs/>
        </w:rPr>
        <w:t xml:space="preserve">: 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Que el Departamento Ejecutivo Municipal y Áreas Técnicas de Catastro y Edificación han sido desbordados en la cantidad de presentaciones de U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E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motivo por el cual han entrado en falta por el incumplimiento al Código de Ordenamiento Urbano /94 puesto que al analizar el mismo se detecta fácilmente éstas situaciones</w:t>
      </w:r>
      <w:r w:rsidR="00263173" w:rsidRPr="008A670E">
        <w:rPr>
          <w:rFonts w:ascii="Book Antiqua" w:hAnsi="Book Antiqua"/>
        </w:rPr>
        <w:t xml:space="preserve">: 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1°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Teniendo en cuenta inadecuadas Prestaciones y Accesibilidad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es decir para que puedan existir U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E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se deben cortar calles impidiendo el normal tránsito y escurrimiento de aguas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infringiendo Ley de Loteo N° 5380 a la cual estamos adheridos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caso Campo Colegio Los Cerros</w:t>
      </w:r>
      <w:r w:rsidR="009436F5" w:rsidRPr="008A670E">
        <w:rPr>
          <w:rFonts w:ascii="Book Antiqua" w:hAnsi="Book Antiqua"/>
        </w:rPr>
        <w:t>)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2°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Gradual pérdida de carácter y deterioro de áreas cuya preservación es de fundamental importancia para la conservación del medio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Ejemplo</w:t>
      </w:r>
      <w:r w:rsidR="00263173" w:rsidRPr="008A670E">
        <w:rPr>
          <w:rFonts w:ascii="Book Antiqua" w:hAnsi="Book Antiqua"/>
        </w:rPr>
        <w:t xml:space="preserve">: </w:t>
      </w:r>
      <w:r w:rsidRPr="008A670E">
        <w:rPr>
          <w:rFonts w:ascii="Book Antiqua" w:hAnsi="Book Antiqua"/>
        </w:rPr>
        <w:t>El Tipal</w:t>
      </w:r>
      <w:r w:rsidR="009436F5" w:rsidRPr="008A670E">
        <w:rPr>
          <w:rFonts w:ascii="Book Antiqua" w:hAnsi="Book Antiqua"/>
        </w:rPr>
        <w:t>)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3°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El continuo defasaje entre producción inmobiliaria y producción de equipamientos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Escuelas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CAPS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Seguridad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e infraestructuras</w:t>
      </w:r>
      <w:r w:rsidR="00263173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y</w:t>
      </w:r>
      <w:r w:rsidR="00263173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Servicios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accesos adecuados a Barrios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colectivos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iluminación</w:t>
      </w:r>
      <w:r w:rsidR="009436F5" w:rsidRPr="008A670E">
        <w:rPr>
          <w:rFonts w:ascii="Book Antiqua" w:hAnsi="Book Antiqua"/>
        </w:rPr>
        <w:t>)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4°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 xml:space="preserve">Que según el Código de Ordenamiento Urbano/94 </w:t>
      </w:r>
      <w:r w:rsidRPr="008A670E">
        <w:rPr>
          <w:rFonts w:ascii="Book Antiqua" w:hAnsi="Book Antiqua"/>
          <w:iCs/>
        </w:rPr>
        <w:t>“La Ciudad es un conjunto”</w:t>
      </w:r>
      <w:r w:rsidRPr="008A670E">
        <w:rPr>
          <w:rFonts w:ascii="Book Antiqua" w:hAnsi="Book Antiqua"/>
        </w:rPr>
        <w:t xml:space="preserve"> una multiplicidad de sistemas complejos que deben tender a ensamblarse en forma armónica para que la Ciudad se considere un </w:t>
      </w:r>
      <w:r w:rsidRPr="008A670E">
        <w:rPr>
          <w:rFonts w:ascii="Book Antiqua" w:hAnsi="Book Antiqua"/>
          <w:bCs/>
          <w:iCs/>
        </w:rPr>
        <w:t>“Todo Unitario”</w:t>
      </w:r>
      <w:r w:rsidRPr="008A670E">
        <w:rPr>
          <w:rFonts w:ascii="Book Antiqua" w:hAnsi="Book Antiqua"/>
        </w:rPr>
        <w:t xml:space="preserve"> y que debido a las U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E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se observa un estancamiento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progresivo deterioro y una tendencia a la segregación de la población en función del nivel de ingresos</w:t>
      </w:r>
      <w:r w:rsidR="009436F5" w:rsidRPr="008A670E">
        <w:rPr>
          <w:rFonts w:ascii="Book Antiqua" w:hAnsi="Book Antiqua"/>
        </w:rPr>
        <w:t>.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5°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Que se ha resignado el rol productivo para privilegiar el Terciario y Residencial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sin tener en cuenta que tierras de la periferia de la planta urbana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factibles de cultivarse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se volvieron edificables o edificadas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destruyendo todos los factores de producción que en definitiva se vuelve en contra de la Ciudad misma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Ejemplo Las Yungas</w:t>
      </w:r>
      <w:r w:rsidR="009436F5" w:rsidRPr="008A670E">
        <w:rPr>
          <w:rFonts w:ascii="Book Antiqua" w:hAnsi="Book Antiqua"/>
        </w:rPr>
        <w:t>)</w:t>
      </w:r>
    </w:p>
    <w:p w:rsidR="00145DF0" w:rsidRPr="008A670E" w:rsidRDefault="00B03C07" w:rsidP="009436F5">
      <w:pPr>
        <w:keepNext/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6°</w:t>
      </w:r>
      <w:r w:rsidR="009436F5" w:rsidRPr="008A670E">
        <w:rPr>
          <w:rFonts w:ascii="Book Antiqua" w:hAnsi="Book Antiqua"/>
        </w:rPr>
        <w:t>)</w:t>
      </w:r>
      <w:r w:rsidR="00145DF0" w:rsidRPr="008A670E">
        <w:rPr>
          <w:rFonts w:ascii="Book Antiqua" w:hAnsi="Book Antiqua"/>
        </w:rPr>
        <w:t xml:space="preserve"> </w:t>
      </w:r>
      <w:r w:rsidRPr="008A670E">
        <w:rPr>
          <w:rFonts w:ascii="Book Antiqua" w:hAnsi="Book Antiqua"/>
        </w:rPr>
        <w:t>Que se han Burocratizado todas las acciones de Planeamiento Urbano Municipal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dejando de lado la Participación Ciudadana y Organismos Descentralizados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>ya que innumerables vecinos reclaman el daño ocasionado por las U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E</w:t>
      </w:r>
      <w:r w:rsidR="009436F5" w:rsidRPr="008A670E">
        <w:rPr>
          <w:rFonts w:ascii="Book Antiqua" w:hAnsi="Book Antiqua"/>
        </w:rPr>
        <w:t xml:space="preserve">. </w:t>
      </w:r>
      <w:r w:rsidRPr="008A670E">
        <w:rPr>
          <w:rFonts w:ascii="Book Antiqua" w:hAnsi="Book Antiqua"/>
        </w:rPr>
        <w:t>a los Barrios periféricos</w:t>
      </w:r>
      <w:r w:rsidR="00263173" w:rsidRPr="008A670E">
        <w:rPr>
          <w:rFonts w:ascii="Book Antiqua" w:hAnsi="Book Antiqua"/>
        </w:rPr>
        <w:t xml:space="preserve">: </w:t>
      </w:r>
    </w:p>
    <w:p w:rsidR="00145DF0" w:rsidRPr="008A670E" w:rsidRDefault="00B03C07" w:rsidP="00263173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Desagües internos no planificados que ocasionan inundaciones a los Barrios aledaños</w:t>
      </w:r>
      <w:r w:rsidR="009436F5" w:rsidRPr="008A670E">
        <w:rPr>
          <w:rFonts w:ascii="Book Antiqua" w:hAnsi="Book Antiqua"/>
        </w:rPr>
        <w:t>.</w:t>
      </w:r>
    </w:p>
    <w:p w:rsidR="00145DF0" w:rsidRPr="008A670E" w:rsidRDefault="00B03C07" w:rsidP="00263173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Cortes de calles que actuaban como colectores pluviales principales y hoy se han convertido estos cortes</w:t>
      </w:r>
      <w:r w:rsidR="009436F5" w:rsidRPr="008A670E">
        <w:rPr>
          <w:rFonts w:ascii="Book Antiqua" w:hAnsi="Book Antiqua"/>
        </w:rPr>
        <w:t xml:space="preserve">, </w:t>
      </w:r>
      <w:r w:rsidRPr="008A670E">
        <w:rPr>
          <w:rFonts w:ascii="Book Antiqua" w:hAnsi="Book Antiqua"/>
        </w:rPr>
        <w:t xml:space="preserve">en verdaderos muros de contención que impiden el </w:t>
      </w:r>
      <w:r w:rsidRPr="008A670E">
        <w:rPr>
          <w:rFonts w:ascii="Book Antiqua" w:hAnsi="Book Antiqua"/>
        </w:rPr>
        <w:lastRenderedPageBreak/>
        <w:t>escurrimiento natural de las aguas y transforman en verdaderos ríos caudalosos a las calles que son sobresaturadas de agua</w:t>
      </w:r>
      <w:r w:rsidR="00145DF0" w:rsidRPr="008A670E">
        <w:rPr>
          <w:rFonts w:ascii="Book Antiqua" w:hAnsi="Book Antiqua"/>
        </w:rPr>
        <w:t xml:space="preserve"> </w:t>
      </w:r>
      <w:r w:rsidR="009436F5" w:rsidRPr="008A670E">
        <w:rPr>
          <w:rFonts w:ascii="Book Antiqua" w:hAnsi="Book Antiqua"/>
        </w:rPr>
        <w:t>(</w:t>
      </w:r>
      <w:r w:rsidRPr="008A670E">
        <w:rPr>
          <w:rFonts w:ascii="Book Antiqua" w:hAnsi="Book Antiqua"/>
        </w:rPr>
        <w:t>Ejemplo Calle Valenzuela</w:t>
      </w:r>
      <w:r w:rsidR="009436F5" w:rsidRPr="008A670E">
        <w:rPr>
          <w:rFonts w:ascii="Book Antiqua" w:hAnsi="Book Antiqua"/>
        </w:rPr>
        <w:t>)</w:t>
      </w:r>
    </w:p>
    <w:p w:rsidR="00145DF0" w:rsidRPr="008A670E" w:rsidRDefault="00B03C07" w:rsidP="00263173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8A670E">
        <w:rPr>
          <w:rFonts w:ascii="Book Antiqua" w:hAnsi="Book Antiqua"/>
        </w:rPr>
        <w:t>Cercado y delimitado de los mismos sin prever veredas para el tránsito peatonal</w:t>
      </w:r>
      <w:r w:rsidR="009436F5" w:rsidRPr="008A670E">
        <w:rPr>
          <w:rFonts w:ascii="Book Antiqua" w:hAnsi="Book Antiqua"/>
        </w:rPr>
        <w:t>.</w:t>
      </w:r>
    </w:p>
    <w:p w:rsidR="006E73AC" w:rsidRPr="008A670E" w:rsidRDefault="00145DF0" w:rsidP="00145DF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A670E">
        <w:rPr>
          <w:rFonts w:ascii="Book Antiqua" w:hAnsi="Book Antiqua"/>
          <w:b/>
        </w:rPr>
        <w:t>EL CONCEJO DELIBERANTE SANCIONA CON FUERZA DE ORDENANZA</w:t>
      </w:r>
    </w:p>
    <w:p w:rsidR="00145DF0" w:rsidRPr="008A670E" w:rsidRDefault="009A76B7" w:rsidP="009A76B7">
      <w:pPr>
        <w:keepNext/>
        <w:spacing w:after="180"/>
        <w:jc w:val="both"/>
        <w:rPr>
          <w:rFonts w:ascii="Book Antiqua" w:hAnsi="Book Antiqua"/>
        </w:rPr>
      </w:pPr>
      <w:r w:rsidRPr="009A76B7">
        <w:rPr>
          <w:rFonts w:ascii="Book Antiqua" w:hAnsi="Book Antiqua"/>
          <w:bCs/>
          <w:u w:val="single"/>
        </w:rPr>
        <w:t>ARTÍCULO PRIMERO</w:t>
      </w:r>
      <w:r w:rsidR="00263173" w:rsidRPr="00263173">
        <w:rPr>
          <w:rFonts w:ascii="Book Antiqua" w:hAnsi="Book Antiqua"/>
          <w:bCs/>
        </w:rPr>
        <w:t>:</w:t>
      </w:r>
      <w:r w:rsidR="00263173" w:rsidRPr="008A670E">
        <w:rPr>
          <w:rFonts w:ascii="Book Antiqua" w:hAnsi="Book Antiqua"/>
          <w:bCs/>
        </w:rPr>
        <w:t xml:space="preserve"> </w:t>
      </w:r>
      <w:r w:rsidR="00B03C07" w:rsidRPr="008A670E">
        <w:rPr>
          <w:rFonts w:ascii="Book Antiqua" w:hAnsi="Book Antiqua"/>
          <w:bCs/>
        </w:rPr>
        <w:t>DISPONESE</w:t>
      </w:r>
      <w:r w:rsidR="00B03C07" w:rsidRPr="008A670E">
        <w:rPr>
          <w:rFonts w:ascii="Book Antiqua" w:hAnsi="Book Antiqua"/>
        </w:rPr>
        <w:t xml:space="preserve"> que a partir de la vigencia de la presente</w:t>
      </w:r>
      <w:r w:rsidR="009436F5" w:rsidRPr="008A670E">
        <w:rPr>
          <w:rFonts w:ascii="Book Antiqua" w:hAnsi="Book Antiqua"/>
        </w:rPr>
        <w:t xml:space="preserve">, </w:t>
      </w:r>
      <w:r w:rsidR="00B03C07" w:rsidRPr="008A670E">
        <w:rPr>
          <w:rFonts w:ascii="Book Antiqua" w:hAnsi="Book Antiqua"/>
        </w:rPr>
        <w:t>todos los Proyectos y Documentaciones Técnicas referidas a Urbanizaciones Especiales</w:t>
      </w:r>
      <w:r w:rsidR="009436F5" w:rsidRPr="008A670E">
        <w:rPr>
          <w:rFonts w:ascii="Book Antiqua" w:hAnsi="Book Antiqua"/>
        </w:rPr>
        <w:t xml:space="preserve">, </w:t>
      </w:r>
      <w:r w:rsidR="00B03C07" w:rsidRPr="008A670E">
        <w:rPr>
          <w:rFonts w:ascii="Book Antiqua" w:hAnsi="Book Antiqua"/>
        </w:rPr>
        <w:t>luego de ser estudiadas y analizadas por las Áreas Técnicas del Departamento Ejecutivo Municipal</w:t>
      </w:r>
      <w:r w:rsidR="009436F5" w:rsidRPr="008A670E">
        <w:rPr>
          <w:rFonts w:ascii="Book Antiqua" w:hAnsi="Book Antiqua"/>
        </w:rPr>
        <w:t xml:space="preserve">, </w:t>
      </w:r>
      <w:r w:rsidR="00B03C07" w:rsidRPr="008A670E">
        <w:rPr>
          <w:rFonts w:ascii="Book Antiqua" w:hAnsi="Book Antiqua"/>
        </w:rPr>
        <w:t>deberán ser elevadas para su consideración final al Honorable Concejo Deliberante</w:t>
      </w:r>
      <w:r w:rsidR="009436F5" w:rsidRPr="008A670E">
        <w:rPr>
          <w:rFonts w:ascii="Book Antiqua" w:hAnsi="Book Antiqua"/>
        </w:rPr>
        <w:t>.</w:t>
      </w:r>
    </w:p>
    <w:p w:rsidR="008E5A86" w:rsidRPr="009436F5" w:rsidRDefault="009A76B7" w:rsidP="009436F5">
      <w:pPr>
        <w:pStyle w:val="Ttulo3"/>
        <w:spacing w:after="180"/>
        <w:ind w:firstLine="0"/>
        <w:rPr>
          <w:rFonts w:ascii="Book Antiqua" w:hAnsi="Book Antiqua"/>
          <w:b w:val="0"/>
        </w:rPr>
      </w:pPr>
      <w:r w:rsidRPr="009A76B7">
        <w:rPr>
          <w:rFonts w:ascii="Book Antiqua" w:hAnsi="Book Antiqua"/>
          <w:b w:val="0"/>
          <w:u w:val="single"/>
        </w:rPr>
        <w:t>ARTÍCULO SEGUNDO</w:t>
      </w:r>
      <w:r w:rsidR="00263173" w:rsidRPr="00263173">
        <w:rPr>
          <w:rFonts w:ascii="Book Antiqua" w:hAnsi="Book Antiqua"/>
          <w:b w:val="0"/>
        </w:rPr>
        <w:t>:</w:t>
      </w:r>
      <w:r w:rsidR="00263173" w:rsidRPr="008A670E">
        <w:rPr>
          <w:rFonts w:ascii="Book Antiqua" w:hAnsi="Book Antiqua"/>
          <w:b w:val="0"/>
        </w:rPr>
        <w:t xml:space="preserve"> </w:t>
      </w:r>
      <w:r w:rsidR="00B03C07" w:rsidRPr="008A670E">
        <w:rPr>
          <w:rFonts w:ascii="Book Antiqua" w:hAnsi="Book Antiqua"/>
          <w:b w:val="0"/>
        </w:rPr>
        <w:t>COMUNIQUESE</w:t>
      </w:r>
      <w:r w:rsidR="009436F5" w:rsidRPr="008A670E">
        <w:rPr>
          <w:rFonts w:ascii="Book Antiqua" w:hAnsi="Book Antiqua"/>
          <w:b w:val="0"/>
        </w:rPr>
        <w:t xml:space="preserve">, </w:t>
      </w:r>
      <w:r w:rsidR="00B03C07" w:rsidRPr="008A670E">
        <w:rPr>
          <w:rFonts w:ascii="Book Antiqua" w:hAnsi="Book Antiqua"/>
          <w:b w:val="0"/>
        </w:rPr>
        <w:t>REGISTRESE Y ARCHIVESE</w:t>
      </w:r>
      <w:r w:rsidR="009436F5" w:rsidRPr="008A670E">
        <w:rPr>
          <w:rFonts w:ascii="Book Antiqua" w:hAnsi="Book Antiqua"/>
          <w:b w:val="0"/>
        </w:rPr>
        <w:t>.</w:t>
      </w:r>
      <w:r w:rsidR="008A670E" w:rsidRPr="009436F5">
        <w:rPr>
          <w:rFonts w:ascii="Book Antiqua" w:hAnsi="Book Antiqua"/>
          <w:b w:val="0"/>
        </w:rPr>
        <w:t xml:space="preserve"> </w:t>
      </w:r>
    </w:p>
    <w:sectPr w:rsidR="008E5A86" w:rsidRPr="009436F5" w:rsidSect="0092334D">
      <w:footerReference w:type="default" r:id="rId7"/>
      <w:pgSz w:w="11906" w:h="16838" w:code="5"/>
      <w:pgMar w:top="1417" w:right="1134" w:bottom="1134" w:left="1701" w:header="709" w:footer="709" w:gutter="0"/>
      <w:pgNumType w:start="12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654" w:rsidRDefault="002A5654" w:rsidP="002A5654">
      <w:r>
        <w:separator/>
      </w:r>
    </w:p>
  </w:endnote>
  <w:endnote w:type="continuationSeparator" w:id="0">
    <w:p w:rsidR="002A5654" w:rsidRDefault="002A5654" w:rsidP="002A56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654" w:rsidRPr="0092334D" w:rsidRDefault="002A56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654" w:rsidRDefault="002A5654" w:rsidP="002A5654">
      <w:r>
        <w:separator/>
      </w:r>
    </w:p>
  </w:footnote>
  <w:footnote w:type="continuationSeparator" w:id="0">
    <w:p w:rsidR="002A5654" w:rsidRDefault="002A5654" w:rsidP="002A56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C2D28"/>
    <w:multiLevelType w:val="hybridMultilevel"/>
    <w:tmpl w:val="1FB857F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1B424AB"/>
    <w:multiLevelType w:val="hybridMultilevel"/>
    <w:tmpl w:val="3118D79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03C07"/>
    <w:rsid w:val="000E5CF7"/>
    <w:rsid w:val="000F01FD"/>
    <w:rsid w:val="00145DF0"/>
    <w:rsid w:val="002427D3"/>
    <w:rsid w:val="00263173"/>
    <w:rsid w:val="002A5654"/>
    <w:rsid w:val="002A571C"/>
    <w:rsid w:val="002B553C"/>
    <w:rsid w:val="003071CB"/>
    <w:rsid w:val="00307735"/>
    <w:rsid w:val="00382E14"/>
    <w:rsid w:val="00386DE4"/>
    <w:rsid w:val="003C3216"/>
    <w:rsid w:val="005A45DB"/>
    <w:rsid w:val="00606C70"/>
    <w:rsid w:val="00614466"/>
    <w:rsid w:val="00672CEE"/>
    <w:rsid w:val="006E73AC"/>
    <w:rsid w:val="006F63BE"/>
    <w:rsid w:val="00727549"/>
    <w:rsid w:val="007D03FB"/>
    <w:rsid w:val="007E2829"/>
    <w:rsid w:val="00880973"/>
    <w:rsid w:val="008A670E"/>
    <w:rsid w:val="008E5A86"/>
    <w:rsid w:val="0092334D"/>
    <w:rsid w:val="00935254"/>
    <w:rsid w:val="009436F5"/>
    <w:rsid w:val="00953BEA"/>
    <w:rsid w:val="0098470C"/>
    <w:rsid w:val="009A6A17"/>
    <w:rsid w:val="009A76B7"/>
    <w:rsid w:val="009E70C9"/>
    <w:rsid w:val="00A703B9"/>
    <w:rsid w:val="00A87D3A"/>
    <w:rsid w:val="00AD6155"/>
    <w:rsid w:val="00B03C07"/>
    <w:rsid w:val="00B8327B"/>
    <w:rsid w:val="00B92ED6"/>
    <w:rsid w:val="00C54BE7"/>
    <w:rsid w:val="00CA13E2"/>
    <w:rsid w:val="00CC08FA"/>
    <w:rsid w:val="00DA64FF"/>
    <w:rsid w:val="00DF3408"/>
    <w:rsid w:val="00EA790D"/>
    <w:rsid w:val="00FC0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A8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E5A86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E5A8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E5A8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E5A86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E5A86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E5A86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A56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565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A56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A565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