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7B17" w:rsidRPr="00BC7B17" w:rsidRDefault="00BC7B17" w:rsidP="00BC7B1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C7B17">
        <w:rPr>
          <w:rFonts w:ascii="Book Antiqua" w:hAnsi="Book Antiqua"/>
          <w:bCs/>
        </w:rPr>
        <w:t>Yerba Buena, 14 de Julio de 2005</w:t>
      </w:r>
    </w:p>
    <w:p w:rsidR="00BC7B17" w:rsidRPr="00BA2A20" w:rsidRDefault="00BC7B17" w:rsidP="00BC7B17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BA2A20">
        <w:rPr>
          <w:rFonts w:ascii="Book Antiqua" w:hAnsi="Book Antiqua"/>
          <w:b/>
          <w:bCs/>
        </w:rPr>
        <w:t>ORDENANZA Nº 1452</w:t>
      </w:r>
    </w:p>
    <w:p w:rsidR="00BC7B17" w:rsidRPr="00BA2A20" w:rsidRDefault="00BC7B17" w:rsidP="00BC7B17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BA2A20">
        <w:rPr>
          <w:rFonts w:ascii="Book Antiqua" w:hAnsi="Book Antiqua"/>
          <w:b/>
          <w:bCs/>
        </w:rPr>
        <w:t>VISTO</w:t>
      </w:r>
      <w:r w:rsidR="00601035" w:rsidRPr="00BA2A20">
        <w:rPr>
          <w:rFonts w:ascii="Book Antiqua" w:hAnsi="Book Antiqua"/>
          <w:b/>
          <w:bCs/>
        </w:rPr>
        <w:t xml:space="preserve">: </w:t>
      </w:r>
    </w:p>
    <w:p w:rsidR="00EC53F7" w:rsidRPr="00BA2A20" w:rsidRDefault="005801CF" w:rsidP="00BC7B1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La entrada en vigor de la Ley Nacional Nº 24807, por la cual el Congreso ha dado reconocimiento y creación a la Federación Argentina de Municipios (F. A. M.) y</w:t>
      </w:r>
    </w:p>
    <w:p w:rsidR="00BC7B17" w:rsidRPr="00BA2A20" w:rsidRDefault="00BC7B17" w:rsidP="00BC7B17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BA2A20">
        <w:rPr>
          <w:rFonts w:ascii="Book Antiqua" w:hAnsi="Book Antiqua"/>
          <w:b/>
          <w:bCs/>
        </w:rPr>
        <w:t>CONSIDERANDO</w:t>
      </w:r>
      <w:r w:rsidR="00601035" w:rsidRPr="00BA2A20">
        <w:rPr>
          <w:rFonts w:ascii="Book Antiqua" w:hAnsi="Book Antiqua"/>
          <w:b/>
          <w:bCs/>
        </w:rPr>
        <w:t xml:space="preserve">: </w:t>
      </w:r>
    </w:p>
    <w:p w:rsidR="007541B0" w:rsidRPr="00BA2A20" w:rsidRDefault="00F9483F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 la citada norma legal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reconoce a la F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A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M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y la instituye como ente público no estatal dotado de personería jurídica suficiente</w:t>
      </w:r>
      <w:r w:rsidR="00BC7B17" w:rsidRPr="00BA2A20">
        <w:rPr>
          <w:rFonts w:ascii="Book Antiqua" w:hAnsi="Book Antiqua"/>
        </w:rPr>
        <w:t>;</w:t>
      </w:r>
    </w:p>
    <w:p w:rsidR="007541B0" w:rsidRPr="00BA2A20" w:rsidRDefault="00F9483F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 la F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A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M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fue constituida a comienzos de la presente década como Institución pluralista y federal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orientada a abordar la problemática municipal en su integridad generando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desde un comienzo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la adhesión de gobiernos locales de todo tipo de ciudades del país</w:t>
      </w:r>
      <w:r w:rsidR="00BC7B17" w:rsidRPr="00BA2A20">
        <w:rPr>
          <w:rFonts w:ascii="Book Antiqua" w:hAnsi="Book Antiqua"/>
        </w:rPr>
        <w:t>;</w:t>
      </w:r>
    </w:p>
    <w:p w:rsidR="007541B0" w:rsidRPr="00BA2A20" w:rsidRDefault="005973A6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 la Ley Nº 24807 constituye un paso fundamental en esa dirección, que permite consolidar una organización intermunicipal, representativa de la totalidad de las expresiones políticas del país y de la amplia geografía nacional, al tiempo que favorece la puesta en práctica de diferentes mecanismos de asistencia técnica y colaboración con los municipios y comunas;</w:t>
      </w:r>
    </w:p>
    <w:p w:rsidR="007541B0" w:rsidRPr="00BA2A20" w:rsidRDefault="00F9483F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 entre los fines legales de la F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A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M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se destaca la promoción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aseguramiento y defensa de las autonomías municipales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en el marco del afianzamiento del federalismo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la conformación de una unidad de articulación de los foros provinciales de municipios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el favorecimiento de las actuaciones de los municipios ente los distintos poderes públicos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el fomento de las relaciones de cooperación con distintas entidades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universidades y centros de educación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así como toda otra actividad orientada a fortalecer la gestión de las administraciones municipales</w:t>
      </w:r>
      <w:r w:rsidR="00BC7B17" w:rsidRPr="00BA2A20">
        <w:rPr>
          <w:rFonts w:ascii="Book Antiqua" w:hAnsi="Book Antiqua"/>
        </w:rPr>
        <w:t>;</w:t>
      </w:r>
    </w:p>
    <w:p w:rsidR="007541B0" w:rsidRPr="00BA2A20" w:rsidRDefault="00F9483F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para el cumplimiento de tales propósitos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el patrimonio de la F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A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M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se constituye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entre otros recursos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con las cuotas y aportes ordinarios establecidos para su funcionamiento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a cargo de los distintos municipios miembros</w:t>
      </w:r>
      <w:r w:rsidR="00BC7B17" w:rsidRPr="00BA2A20">
        <w:rPr>
          <w:rFonts w:ascii="Book Antiqua" w:hAnsi="Book Antiqua"/>
        </w:rPr>
        <w:t>;</w:t>
      </w:r>
    </w:p>
    <w:p w:rsidR="007541B0" w:rsidRPr="00BA2A20" w:rsidRDefault="00F9483F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 la F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A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M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ha establecido una escala de contribuciones entre los distintos municipios adheridos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estructurada primordialmente en función de la base poblacional</w:t>
      </w:r>
      <w:r w:rsidR="00BC7B17" w:rsidRPr="00BA2A20">
        <w:rPr>
          <w:rFonts w:ascii="Book Antiqua" w:hAnsi="Book Antiqua"/>
        </w:rPr>
        <w:t>;</w:t>
      </w:r>
    </w:p>
    <w:p w:rsidR="007541B0" w:rsidRPr="00BA2A20" w:rsidRDefault="00F9483F" w:rsidP="00BC7B1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A2A20">
        <w:rPr>
          <w:rFonts w:ascii="Book Antiqua" w:hAnsi="Book Antiqua"/>
        </w:rPr>
        <w:t>Que por todo ello corresponde formalizar la adhesión y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al propio tiempo</w:t>
      </w:r>
      <w:r w:rsidR="00BC7B17" w:rsidRPr="00BA2A20">
        <w:rPr>
          <w:rFonts w:ascii="Book Antiqua" w:hAnsi="Book Antiqua"/>
        </w:rPr>
        <w:t xml:space="preserve">, </w:t>
      </w:r>
      <w:r w:rsidRPr="00BA2A20">
        <w:rPr>
          <w:rFonts w:ascii="Book Antiqua" w:hAnsi="Book Antiqua"/>
        </w:rPr>
        <w:t>autorizar la transferencia a la F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A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M</w:t>
      </w:r>
      <w:r w:rsidR="00BC7B17" w:rsidRPr="00BA2A20">
        <w:rPr>
          <w:rFonts w:ascii="Book Antiqua" w:hAnsi="Book Antiqua"/>
        </w:rPr>
        <w:t xml:space="preserve">. </w:t>
      </w:r>
      <w:r w:rsidRPr="00BA2A20">
        <w:rPr>
          <w:rFonts w:ascii="Book Antiqua" w:hAnsi="Book Antiqua"/>
        </w:rPr>
        <w:t>de los aportes ordinarios a esa institución en calidad de miembros de la misma</w:t>
      </w:r>
      <w:r w:rsidR="00BC7B17" w:rsidRPr="00BA2A20">
        <w:rPr>
          <w:rFonts w:ascii="Book Antiqua" w:hAnsi="Book Antiqua"/>
        </w:rPr>
        <w:t>;</w:t>
      </w:r>
    </w:p>
    <w:p w:rsidR="00EC53F7" w:rsidRPr="00BA2A20" w:rsidRDefault="007541B0" w:rsidP="007541B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A2A20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7541B0" w:rsidRPr="00BA2A20" w:rsidRDefault="005801CF" w:rsidP="004E283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</w:t>
      </w:r>
      <w:r w:rsidR="00601035" w:rsidRPr="00601035">
        <w:rPr>
          <w:rFonts w:ascii="Book Antiqua" w:hAnsi="Book Antiqua"/>
          <w:bCs/>
        </w:rPr>
        <w:t>:</w:t>
      </w:r>
      <w:r w:rsidR="00601035" w:rsidRPr="00BA2A20">
        <w:rPr>
          <w:rFonts w:ascii="Book Antiqua" w:hAnsi="Book Antiqua"/>
          <w:bCs/>
        </w:rPr>
        <w:t xml:space="preserve"> </w:t>
      </w:r>
      <w:r w:rsidRPr="00BA2A20">
        <w:rPr>
          <w:rFonts w:ascii="Book Antiqua" w:hAnsi="Book Antiqua"/>
          <w:bCs/>
        </w:rPr>
        <w:t>AUTORIZASE al Departamento Ejecutivo Municipal a realizar las actuaciones conducentes a la incorporación de la Municipalidad de Yerba Buena a la Federación Argentina de Municipios, en los términos del Artículo 4 de la Ley Nacional Nº 24807.</w:t>
      </w:r>
    </w:p>
    <w:p w:rsidR="007541B0" w:rsidRPr="00BA2A20" w:rsidRDefault="004E283E" w:rsidP="004E283E">
      <w:pPr>
        <w:keepNext/>
        <w:spacing w:after="180"/>
        <w:jc w:val="both"/>
        <w:rPr>
          <w:rFonts w:ascii="Book Antiqua" w:hAnsi="Book Antiqua"/>
          <w:lang w:val="es-AR"/>
        </w:rPr>
      </w:pPr>
      <w:r w:rsidRPr="004E283E">
        <w:rPr>
          <w:rFonts w:ascii="Book Antiqua" w:hAnsi="Book Antiqua"/>
          <w:bCs/>
          <w:u w:val="single"/>
          <w:lang w:val="es-AR"/>
        </w:rPr>
        <w:lastRenderedPageBreak/>
        <w:t>ARTÍCULO SEGUNDO</w:t>
      </w:r>
      <w:r w:rsidR="00601035" w:rsidRPr="00601035">
        <w:rPr>
          <w:rFonts w:ascii="Book Antiqua" w:hAnsi="Book Antiqua"/>
          <w:bCs/>
          <w:lang w:val="es-AR"/>
        </w:rPr>
        <w:t>:</w:t>
      </w:r>
      <w:r w:rsidR="00601035" w:rsidRPr="00BA2A20">
        <w:rPr>
          <w:rFonts w:ascii="Book Antiqua" w:hAnsi="Book Antiqua"/>
          <w:bCs/>
          <w:lang w:val="es-AR"/>
        </w:rPr>
        <w:t xml:space="preserve"> </w:t>
      </w:r>
      <w:r w:rsidR="00F9483F" w:rsidRPr="00BA2A20">
        <w:rPr>
          <w:rFonts w:ascii="Book Antiqua" w:hAnsi="Book Antiqua"/>
          <w:bCs/>
          <w:lang w:val="es-AR"/>
        </w:rPr>
        <w:t>AUTORIZASE</w:t>
      </w:r>
      <w:r w:rsidR="00F9483F" w:rsidRPr="00BA2A20">
        <w:rPr>
          <w:rFonts w:ascii="Book Antiqua" w:hAnsi="Book Antiqua"/>
          <w:lang w:val="es-AR"/>
        </w:rPr>
        <w:t xml:space="preserve"> al Departamento Ejecutivo Municipal a efectuar a la Federación Argentina de Municipios el aporte ordinario anual que ésta determine para la categoría de municipio</w:t>
      </w:r>
      <w:r w:rsidR="00BC7B17" w:rsidRPr="00BA2A20">
        <w:rPr>
          <w:rFonts w:ascii="Book Antiqua" w:hAnsi="Book Antiqua"/>
          <w:lang w:val="es-AR"/>
        </w:rPr>
        <w:t xml:space="preserve">, </w:t>
      </w:r>
      <w:r w:rsidR="00F9483F" w:rsidRPr="00BA2A20">
        <w:rPr>
          <w:rFonts w:ascii="Book Antiqua" w:hAnsi="Book Antiqua"/>
          <w:lang w:val="es-AR"/>
        </w:rPr>
        <w:t xml:space="preserve">de acuerdo al Anexo </w:t>
      </w:r>
      <w:r w:rsidR="00E116E7" w:rsidRPr="00BA2A20">
        <w:rPr>
          <w:rFonts w:ascii="Book Antiqua" w:hAnsi="Book Antiqua"/>
          <w:lang w:val="es-AR"/>
        </w:rPr>
        <w:t>Único</w:t>
      </w:r>
      <w:r w:rsidR="00F9483F" w:rsidRPr="00BA2A20">
        <w:rPr>
          <w:rFonts w:ascii="Book Antiqua" w:hAnsi="Book Antiqua"/>
          <w:lang w:val="es-AR"/>
        </w:rPr>
        <w:t xml:space="preserve"> de la presente Ordenanza</w:t>
      </w:r>
      <w:r w:rsidR="00BC7B17" w:rsidRPr="00BA2A20">
        <w:rPr>
          <w:rFonts w:ascii="Book Antiqua" w:hAnsi="Book Antiqua"/>
          <w:lang w:val="es-AR"/>
        </w:rPr>
        <w:t>.</w:t>
      </w:r>
    </w:p>
    <w:p w:rsidR="007541B0" w:rsidRPr="00BA2A20" w:rsidRDefault="004E283E" w:rsidP="004E283E">
      <w:pPr>
        <w:keepNext/>
        <w:spacing w:after="180"/>
        <w:jc w:val="both"/>
        <w:rPr>
          <w:rFonts w:ascii="Book Antiqua" w:hAnsi="Book Antiqua"/>
          <w:lang w:val="es-AR"/>
        </w:rPr>
      </w:pPr>
      <w:r w:rsidRPr="004E283E">
        <w:rPr>
          <w:rFonts w:ascii="Book Antiqua" w:hAnsi="Book Antiqua"/>
          <w:bCs/>
          <w:u w:val="single"/>
          <w:lang w:val="es-AR"/>
        </w:rPr>
        <w:t>ARTÍCULO TERCERO</w:t>
      </w:r>
      <w:r w:rsidR="00601035" w:rsidRPr="00601035">
        <w:rPr>
          <w:rFonts w:ascii="Book Antiqua" w:hAnsi="Book Antiqua"/>
          <w:bCs/>
          <w:lang w:val="es-AR"/>
        </w:rPr>
        <w:t>:</w:t>
      </w:r>
      <w:r w:rsidR="00601035" w:rsidRPr="00BA2A20">
        <w:rPr>
          <w:rFonts w:ascii="Book Antiqua" w:hAnsi="Book Antiqua"/>
          <w:bCs/>
          <w:lang w:val="es-AR"/>
        </w:rPr>
        <w:t xml:space="preserve"> </w:t>
      </w:r>
      <w:r w:rsidR="00F9483F" w:rsidRPr="00BA2A20">
        <w:rPr>
          <w:rFonts w:ascii="Book Antiqua" w:hAnsi="Book Antiqua"/>
          <w:bCs/>
          <w:lang w:val="es-AR"/>
        </w:rPr>
        <w:t>AUTORIZASE</w:t>
      </w:r>
      <w:r w:rsidR="00F9483F" w:rsidRPr="00BA2A20">
        <w:rPr>
          <w:rFonts w:ascii="Book Antiqua" w:hAnsi="Book Antiqua"/>
          <w:lang w:val="es-AR"/>
        </w:rPr>
        <w:t xml:space="preserve"> al Departamento Ejecutivo Municipal a adecuar las partidas de gastos y recursos correspondientes al Presupuesto Municipal vigente</w:t>
      </w:r>
      <w:r w:rsidR="00BC7B17" w:rsidRPr="00BA2A20">
        <w:rPr>
          <w:rFonts w:ascii="Book Antiqua" w:hAnsi="Book Antiqua"/>
          <w:lang w:val="es-AR"/>
        </w:rPr>
        <w:t xml:space="preserve">, </w:t>
      </w:r>
      <w:r w:rsidR="00F9483F" w:rsidRPr="00BA2A20">
        <w:rPr>
          <w:rFonts w:ascii="Book Antiqua" w:hAnsi="Book Antiqua"/>
          <w:lang w:val="es-AR"/>
        </w:rPr>
        <w:t>a fin de atender los gastos que ocasiones el cumplimiento de la presente Ordenanza</w:t>
      </w:r>
      <w:r w:rsidR="00BC7B17" w:rsidRPr="00BA2A20">
        <w:rPr>
          <w:rFonts w:ascii="Book Antiqua" w:hAnsi="Book Antiqua"/>
          <w:lang w:val="es-AR"/>
        </w:rPr>
        <w:t>.</w:t>
      </w:r>
    </w:p>
    <w:p w:rsidR="007541B0" w:rsidRPr="00BA2A20" w:rsidRDefault="004E283E" w:rsidP="004E283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E283E">
        <w:rPr>
          <w:rFonts w:ascii="Book Antiqua" w:hAnsi="Book Antiqua"/>
          <w:bCs/>
          <w:u w:val="single"/>
          <w:lang w:val="es-AR"/>
        </w:rPr>
        <w:t>ARTÍCULO CUARTO</w:t>
      </w:r>
      <w:r w:rsidR="00601035" w:rsidRPr="00601035">
        <w:rPr>
          <w:rFonts w:ascii="Book Antiqua" w:hAnsi="Book Antiqua"/>
          <w:bCs/>
          <w:lang w:val="es-AR"/>
        </w:rPr>
        <w:t>:</w:t>
      </w:r>
      <w:r w:rsidR="00601035" w:rsidRPr="00BA2A20">
        <w:rPr>
          <w:rFonts w:ascii="Book Antiqua" w:hAnsi="Book Antiqua"/>
          <w:bCs/>
          <w:lang w:val="es-AR"/>
        </w:rPr>
        <w:t xml:space="preserve"> </w:t>
      </w:r>
      <w:r w:rsidR="00F9483F" w:rsidRPr="00BA2A20">
        <w:rPr>
          <w:rFonts w:ascii="Book Antiqua" w:hAnsi="Book Antiqua"/>
          <w:bCs/>
          <w:lang w:val="es-AR"/>
        </w:rPr>
        <w:t>COMUNIQUESE</w:t>
      </w:r>
      <w:r w:rsidR="00BC7B17" w:rsidRPr="00BA2A20">
        <w:rPr>
          <w:rFonts w:ascii="Book Antiqua" w:hAnsi="Book Antiqua"/>
          <w:bCs/>
          <w:lang w:val="es-AR"/>
        </w:rPr>
        <w:t xml:space="preserve">, </w:t>
      </w:r>
      <w:r w:rsidR="00F9483F" w:rsidRPr="00BA2A20">
        <w:rPr>
          <w:rFonts w:ascii="Book Antiqua" w:hAnsi="Book Antiqua"/>
          <w:bCs/>
          <w:lang w:val="es-AR"/>
        </w:rPr>
        <w:t>REGISTRESE Y ARCHIVESE</w:t>
      </w:r>
      <w:r w:rsidR="00BC7B17" w:rsidRPr="00BA2A20">
        <w:rPr>
          <w:rFonts w:ascii="Book Antiqua" w:hAnsi="Book Antiqua"/>
          <w:bCs/>
          <w:lang w:val="es-AR"/>
        </w:rPr>
        <w:t>.</w:t>
      </w:r>
    </w:p>
    <w:p w:rsidR="00EC53F7" w:rsidRPr="00BA2A20" w:rsidRDefault="00601035" w:rsidP="00601035">
      <w:pPr>
        <w:pStyle w:val="Ttulo1"/>
        <w:spacing w:after="360"/>
        <w:ind w:left="1701" w:right="1701"/>
        <w:rPr>
          <w:rFonts w:ascii="Book Antiqua" w:hAnsi="Book Antiqua"/>
          <w:sz w:val="28"/>
        </w:rPr>
      </w:pPr>
      <w:r w:rsidRPr="00BA2A20">
        <w:rPr>
          <w:rFonts w:ascii="Book Antiqua" w:hAnsi="Book Antiqua"/>
          <w:sz w:val="28"/>
        </w:rPr>
        <w:br w:type="page"/>
      </w:r>
      <w:r w:rsidRPr="00BA2A20">
        <w:rPr>
          <w:rFonts w:ascii="Book Antiqua" w:hAnsi="Book Antiqua"/>
          <w:sz w:val="28"/>
        </w:rPr>
        <w:lastRenderedPageBreak/>
        <w:t xml:space="preserve"> ANEXO UNICO</w:t>
      </w:r>
    </w:p>
    <w:p w:rsidR="007A0A11" w:rsidRPr="00BC7B17" w:rsidRDefault="007A0A11" w:rsidP="00BC7B17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4490"/>
        <w:gridCol w:w="2526"/>
      </w:tblGrid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BC7B17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C7B17">
              <w:rPr>
                <w:rFonts w:ascii="Book Antiqua" w:hAnsi="Book Antiqua"/>
                <w:b w:val="0"/>
              </w:rPr>
              <w:t>CATEGORIA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pStyle w:val="Ttulo3"/>
              <w:spacing w:after="180"/>
              <w:jc w:val="both"/>
              <w:rPr>
                <w:rFonts w:ascii="Book Antiqua" w:hAnsi="Book Antiqua"/>
              </w:rPr>
            </w:pPr>
            <w:r w:rsidRPr="00BC7B17">
              <w:rPr>
                <w:rFonts w:ascii="Book Antiqua" w:hAnsi="Book Antiqua"/>
                <w:b w:val="0"/>
              </w:rPr>
              <w:t>CUOTA SEMESTRAL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Hasta 1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500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$ 100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De 1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501 a 5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$ 150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De 5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001 a 25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$ 400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De 25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001 a 50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$ 500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De 50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001 a 100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$ 1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De 100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001 a 500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$ 1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500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BC7B17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Capitales Provinciales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$ 3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A0A11" w:rsidRPr="00BC7B17" w:rsidTr="00601035">
        <w:trPr>
          <w:jc w:val="center"/>
        </w:trPr>
        <w:tc>
          <w:tcPr>
            <w:tcW w:w="4490" w:type="dxa"/>
          </w:tcPr>
          <w:p w:rsidR="007A0A11" w:rsidRPr="00BC7B17" w:rsidRDefault="00F9483F" w:rsidP="00601035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Mas de 500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000 habitantes</w:t>
            </w:r>
          </w:p>
        </w:tc>
        <w:tc>
          <w:tcPr>
            <w:tcW w:w="2526" w:type="dxa"/>
          </w:tcPr>
          <w:p w:rsidR="007A0A11" w:rsidRPr="00BC7B17" w:rsidRDefault="00F9483F" w:rsidP="00601035">
            <w:pPr>
              <w:keepNext/>
              <w:spacing w:after="180"/>
              <w:ind w:right="355"/>
              <w:jc w:val="right"/>
              <w:rPr>
                <w:rFonts w:ascii="Book Antiqua" w:hAnsi="Book Antiqua"/>
                <w:lang w:val="es-AR"/>
              </w:rPr>
            </w:pPr>
            <w:r w:rsidRPr="00BC7B17">
              <w:rPr>
                <w:rFonts w:ascii="Book Antiqua" w:hAnsi="Book Antiqua"/>
                <w:lang w:val="es-AR"/>
              </w:rPr>
              <w:t>$ 7</w:t>
            </w:r>
            <w:r w:rsidR="00BC7B17">
              <w:rPr>
                <w:rFonts w:ascii="Book Antiqua" w:hAnsi="Book Antiqua"/>
                <w:lang w:val="es-AR"/>
              </w:rPr>
              <w:t>.</w:t>
            </w:r>
            <w:r w:rsidRPr="00BC7B17">
              <w:rPr>
                <w:rFonts w:ascii="Book Antiqua" w:hAnsi="Book Antiqua"/>
                <w:lang w:val="es-AR"/>
              </w:rPr>
              <w:t>500</w:t>
            </w:r>
            <w:r w:rsidR="00BC7B17">
              <w:rPr>
                <w:rFonts w:ascii="Book Antiqua" w:hAnsi="Book Antiqua"/>
                <w:lang w:val="es-AR"/>
              </w:rPr>
              <w:t>,</w:t>
            </w:r>
            <w:r w:rsidRPr="00BC7B17">
              <w:rPr>
                <w:rFonts w:ascii="Book Antiqua" w:hAnsi="Book Antiqua"/>
                <w:lang w:val="es-AR"/>
              </w:rPr>
              <w:t>00</w:t>
            </w:r>
          </w:p>
        </w:tc>
      </w:tr>
    </w:tbl>
    <w:p w:rsidR="00EC53F7" w:rsidRPr="00BC7B17" w:rsidRDefault="00EC53F7" w:rsidP="00BC7B17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7541B0" w:rsidRDefault="00F9483F" w:rsidP="00BC7B17">
      <w:pPr>
        <w:keepNext/>
        <w:spacing w:after="180"/>
        <w:jc w:val="both"/>
        <w:rPr>
          <w:rFonts w:ascii="Book Antiqua" w:hAnsi="Book Antiqua"/>
          <w:lang w:val="es-AR"/>
        </w:rPr>
      </w:pPr>
      <w:r w:rsidRPr="00BC7B17">
        <w:rPr>
          <w:rFonts w:ascii="Book Antiqua" w:hAnsi="Book Antiqua"/>
          <w:lang w:val="es-AR"/>
        </w:rPr>
        <w:t>La primera cuota semestral de cada año vence el 31 de Enero y la segunda el 31 de Julio</w:t>
      </w:r>
      <w:r w:rsidR="00BC7B17">
        <w:rPr>
          <w:rFonts w:ascii="Book Antiqua" w:hAnsi="Book Antiqua"/>
          <w:lang w:val="es-AR"/>
        </w:rPr>
        <w:t>.</w:t>
      </w:r>
    </w:p>
    <w:sectPr w:rsidR="007541B0" w:rsidSect="00F856F7">
      <w:footerReference w:type="default" r:id="rId6"/>
      <w:pgSz w:w="11906" w:h="16838" w:code="5"/>
      <w:pgMar w:top="1417" w:right="1134" w:bottom="1134" w:left="1701" w:header="709" w:footer="709" w:gutter="0"/>
      <w:pgNumType w:start="14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5390" w:rsidRDefault="00595390" w:rsidP="00595390">
      <w:r>
        <w:separator/>
      </w:r>
    </w:p>
  </w:endnote>
  <w:endnote w:type="continuationSeparator" w:id="0">
    <w:p w:rsidR="00595390" w:rsidRDefault="00595390" w:rsidP="0059539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5390" w:rsidRPr="00F856F7" w:rsidRDefault="0059539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5390" w:rsidRDefault="00595390" w:rsidP="00595390">
      <w:r>
        <w:separator/>
      </w:r>
    </w:p>
  </w:footnote>
  <w:footnote w:type="continuationSeparator" w:id="0">
    <w:p w:rsidR="00595390" w:rsidRDefault="00595390" w:rsidP="0059539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9483F"/>
    <w:rsid w:val="0008039C"/>
    <w:rsid w:val="000B6FCD"/>
    <w:rsid w:val="001E2567"/>
    <w:rsid w:val="002458D0"/>
    <w:rsid w:val="002B5214"/>
    <w:rsid w:val="00345CB1"/>
    <w:rsid w:val="003E1ECA"/>
    <w:rsid w:val="003E3740"/>
    <w:rsid w:val="003F16FC"/>
    <w:rsid w:val="004E283E"/>
    <w:rsid w:val="0051596D"/>
    <w:rsid w:val="0056200B"/>
    <w:rsid w:val="005801CF"/>
    <w:rsid w:val="00595390"/>
    <w:rsid w:val="005973A6"/>
    <w:rsid w:val="00601035"/>
    <w:rsid w:val="006D7B3A"/>
    <w:rsid w:val="007143CE"/>
    <w:rsid w:val="00726A44"/>
    <w:rsid w:val="007479A2"/>
    <w:rsid w:val="007541B0"/>
    <w:rsid w:val="00756201"/>
    <w:rsid w:val="00786A7F"/>
    <w:rsid w:val="007A0A11"/>
    <w:rsid w:val="008274D9"/>
    <w:rsid w:val="008B5F1E"/>
    <w:rsid w:val="0090466E"/>
    <w:rsid w:val="0091065F"/>
    <w:rsid w:val="009763A4"/>
    <w:rsid w:val="00A4027A"/>
    <w:rsid w:val="00A72CA5"/>
    <w:rsid w:val="00A90EED"/>
    <w:rsid w:val="00B24720"/>
    <w:rsid w:val="00BA2A20"/>
    <w:rsid w:val="00BC7B17"/>
    <w:rsid w:val="00BD025B"/>
    <w:rsid w:val="00BE6653"/>
    <w:rsid w:val="00BF3ABC"/>
    <w:rsid w:val="00CD5F40"/>
    <w:rsid w:val="00D90D7E"/>
    <w:rsid w:val="00D94523"/>
    <w:rsid w:val="00DB45C6"/>
    <w:rsid w:val="00DD34F1"/>
    <w:rsid w:val="00DE7059"/>
    <w:rsid w:val="00E116E7"/>
    <w:rsid w:val="00E8748A"/>
    <w:rsid w:val="00EB6786"/>
    <w:rsid w:val="00EC53F7"/>
    <w:rsid w:val="00EC7079"/>
    <w:rsid w:val="00F22115"/>
    <w:rsid w:val="00F766D3"/>
    <w:rsid w:val="00F856F7"/>
    <w:rsid w:val="00F948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A0A1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A0A11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A0A11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7A0A11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7A0A11"/>
    <w:pPr>
      <w:keepNext/>
      <w:ind w:left="1416" w:firstLine="708"/>
      <w:jc w:val="both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A0A11"/>
    <w:pPr>
      <w:keepNext/>
      <w:ind w:firstLine="708"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A0A1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7A0A11"/>
    <w:pPr>
      <w:ind w:firstLine="30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7A0A11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9539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539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539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539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530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JULIO DE 2005</vt:lpstr>
    </vt:vector>
  </TitlesOfParts>
  <Company>****</Company>
  <LinksUpToDate>false</LinksUpToDate>
  <CharactersWithSpaces>3445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JULIO DE 2005</dc:title>
  <dc:subject/>
  <dc:creator>****</dc:creator>
  <cp:keywords/>
  <dc:description/>
  <cp:lastModifiedBy>Alejandro Di Battista</cp:lastModifiedBy>
  <cp:revision>30</cp:revision>
  <cp:lastPrinted>2017-10-04T15:18:00Z</cp:lastPrinted>
  <dcterms:created xsi:type="dcterms:W3CDTF">2017-05-11T14:09:00Z</dcterms:created>
  <dcterms:modified xsi:type="dcterms:W3CDTF">2017-10-04T15:18:00Z</dcterms:modified>
</cp:coreProperties>
</file>