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FE3" w:rsidRPr="00715FE3" w:rsidRDefault="00715FE3" w:rsidP="00715FE3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715FE3">
        <w:rPr>
          <w:rFonts w:ascii="Book Antiqua" w:hAnsi="Book Antiqua"/>
          <w:bCs/>
        </w:rPr>
        <w:t>Yerba Buena, 06 de Octubre de 2005</w:t>
      </w:r>
    </w:p>
    <w:p w:rsidR="00715FE3" w:rsidRPr="00DD1DBF" w:rsidRDefault="00715FE3" w:rsidP="00715FE3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DD1DBF">
        <w:rPr>
          <w:rFonts w:ascii="Book Antiqua" w:hAnsi="Book Antiqua"/>
          <w:b/>
          <w:bCs/>
        </w:rPr>
        <w:t>ORDENANZA Nº 1469</w:t>
      </w:r>
    </w:p>
    <w:p w:rsidR="00715FE3" w:rsidRPr="00DD1DBF" w:rsidRDefault="00715FE3" w:rsidP="00715FE3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DD1DBF">
        <w:rPr>
          <w:rFonts w:ascii="Book Antiqua" w:hAnsi="Book Antiqua"/>
          <w:b/>
          <w:bCs/>
        </w:rPr>
        <w:t>VISTO</w:t>
      </w:r>
      <w:r w:rsidR="00B14374" w:rsidRPr="00DD1DBF">
        <w:rPr>
          <w:rFonts w:ascii="Book Antiqua" w:hAnsi="Book Antiqua"/>
          <w:b/>
          <w:bCs/>
        </w:rPr>
        <w:t xml:space="preserve">: </w:t>
      </w:r>
    </w:p>
    <w:p w:rsidR="00EA2212" w:rsidRPr="00DD1DBF" w:rsidRDefault="00CB4276" w:rsidP="00715FE3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DD1DBF">
        <w:rPr>
          <w:rFonts w:ascii="Book Antiqua" w:hAnsi="Book Antiqua"/>
        </w:rPr>
        <w:t>Las Ordenanzas N° 195/86 y 206/86 por las que se establecía la obligatoriedad de colocar un cartel de obra con ciertas características</w:t>
      </w:r>
      <w:r w:rsidR="00715FE3" w:rsidRPr="00DD1DBF">
        <w:rPr>
          <w:rFonts w:ascii="Book Antiqua" w:hAnsi="Book Antiqua"/>
        </w:rPr>
        <w:t xml:space="preserve">, </w:t>
      </w:r>
      <w:r w:rsidRPr="00DD1DBF">
        <w:rPr>
          <w:rFonts w:ascii="Book Antiqua" w:hAnsi="Book Antiqua"/>
        </w:rPr>
        <w:t>en la primera</w:t>
      </w:r>
      <w:r w:rsidR="00715FE3" w:rsidRPr="00DD1DBF">
        <w:rPr>
          <w:rFonts w:ascii="Book Antiqua" w:hAnsi="Book Antiqua"/>
        </w:rPr>
        <w:t xml:space="preserve">, </w:t>
      </w:r>
      <w:r w:rsidRPr="00DD1DBF">
        <w:rPr>
          <w:rFonts w:ascii="Book Antiqua" w:hAnsi="Book Antiqua"/>
        </w:rPr>
        <w:t>en la segunda Ordenanza se agregaba el requisito de colocar el nombre del propietario de la obra</w:t>
      </w:r>
      <w:r w:rsidR="00715FE3" w:rsidRPr="00DD1DBF">
        <w:rPr>
          <w:rFonts w:ascii="Book Antiqua" w:hAnsi="Book Antiqua"/>
        </w:rPr>
        <w:t xml:space="preserve">; </w:t>
      </w:r>
      <w:r w:rsidRPr="00DD1DBF">
        <w:rPr>
          <w:rFonts w:ascii="Book Antiqua" w:hAnsi="Book Antiqua"/>
        </w:rPr>
        <w:t>y</w:t>
      </w:r>
    </w:p>
    <w:p w:rsidR="00715FE3" w:rsidRPr="00DD1DBF" w:rsidRDefault="00715FE3" w:rsidP="00715FE3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DD1DBF">
        <w:rPr>
          <w:rFonts w:ascii="Book Antiqua" w:hAnsi="Book Antiqua"/>
          <w:b/>
          <w:bCs/>
          <w:lang w:val="es-AR"/>
        </w:rPr>
        <w:t>CONSIDERANDO</w:t>
      </w:r>
      <w:r w:rsidR="00B14374" w:rsidRPr="00DD1DBF">
        <w:rPr>
          <w:rFonts w:ascii="Book Antiqua" w:hAnsi="Book Antiqua"/>
          <w:b/>
          <w:bCs/>
          <w:lang w:val="es-AR"/>
        </w:rPr>
        <w:t xml:space="preserve">: </w:t>
      </w:r>
    </w:p>
    <w:p w:rsidR="008974B4" w:rsidRPr="00DD1DBF" w:rsidRDefault="00CB4276" w:rsidP="00715FE3">
      <w:pPr>
        <w:keepNext/>
        <w:spacing w:after="180"/>
        <w:jc w:val="both"/>
        <w:rPr>
          <w:rFonts w:ascii="Book Antiqua" w:hAnsi="Book Antiqua"/>
        </w:rPr>
      </w:pPr>
      <w:r w:rsidRPr="00DD1DBF">
        <w:rPr>
          <w:rFonts w:ascii="Book Antiqua" w:hAnsi="Book Antiqua"/>
        </w:rPr>
        <w:t>Que los datos agregados en ellas resultan exiguos en la actualidad ante la complejidad y cantidad de información requerida hoy para un conocimiento exhaustivo</w:t>
      </w:r>
      <w:r w:rsidR="00715FE3" w:rsidRPr="00DD1DBF">
        <w:rPr>
          <w:rFonts w:ascii="Book Antiqua" w:hAnsi="Book Antiqua"/>
        </w:rPr>
        <w:t xml:space="preserve">, </w:t>
      </w:r>
      <w:r w:rsidRPr="00DD1DBF">
        <w:rPr>
          <w:rFonts w:ascii="Book Antiqua" w:hAnsi="Book Antiqua"/>
        </w:rPr>
        <w:t>práctico e inmediato de la obra en cuestión</w:t>
      </w:r>
      <w:r w:rsidR="00715FE3" w:rsidRPr="00DD1DBF">
        <w:rPr>
          <w:rFonts w:ascii="Book Antiqua" w:hAnsi="Book Antiqua"/>
        </w:rPr>
        <w:t xml:space="preserve">, </w:t>
      </w:r>
      <w:r w:rsidRPr="00DD1DBF">
        <w:rPr>
          <w:rFonts w:ascii="Book Antiqua" w:hAnsi="Book Antiqua"/>
        </w:rPr>
        <w:t>tanto para la observación y análisis del funcionario actuante debidamente autorizado al control</w:t>
      </w:r>
      <w:r w:rsidR="00715FE3" w:rsidRPr="00DD1DBF">
        <w:rPr>
          <w:rFonts w:ascii="Book Antiqua" w:hAnsi="Book Antiqua"/>
        </w:rPr>
        <w:t xml:space="preserve">, </w:t>
      </w:r>
      <w:r w:rsidRPr="00DD1DBF">
        <w:rPr>
          <w:rFonts w:ascii="Book Antiqua" w:hAnsi="Book Antiqua"/>
        </w:rPr>
        <w:t>como del ciudadano o institución interesado en conocer de lo que se trate con referencia a las obras emprendidas en el radio urbano</w:t>
      </w:r>
      <w:r w:rsidR="00715FE3" w:rsidRPr="00DD1DBF">
        <w:rPr>
          <w:rFonts w:ascii="Book Antiqua" w:hAnsi="Book Antiqua"/>
        </w:rPr>
        <w:t xml:space="preserve">. </w:t>
      </w:r>
      <w:r w:rsidRPr="00DD1DBF">
        <w:rPr>
          <w:rFonts w:ascii="Book Antiqua" w:hAnsi="Book Antiqua"/>
        </w:rPr>
        <w:t>Todas debidamente autorizadas de acuerdo a las Ordenanzas vigentes</w:t>
      </w:r>
      <w:r w:rsidR="00715FE3" w:rsidRPr="00DD1DBF">
        <w:rPr>
          <w:rFonts w:ascii="Book Antiqua" w:hAnsi="Book Antiqua"/>
        </w:rPr>
        <w:t xml:space="preserve">. </w:t>
      </w:r>
      <w:r w:rsidRPr="00DD1DBF">
        <w:rPr>
          <w:rFonts w:ascii="Book Antiqua" w:hAnsi="Book Antiqua"/>
        </w:rPr>
        <w:t>La correcta exhibición y visualización del cartel es una obligación del que construye y un derecho inalienable de los habitantes de nuestra ciudad</w:t>
      </w:r>
      <w:r w:rsidR="00715FE3" w:rsidRPr="00DD1DBF">
        <w:rPr>
          <w:rFonts w:ascii="Book Antiqua" w:hAnsi="Book Antiqua"/>
        </w:rPr>
        <w:t xml:space="preserve">, </w:t>
      </w:r>
      <w:r w:rsidRPr="00DD1DBF">
        <w:rPr>
          <w:rFonts w:ascii="Book Antiqua" w:hAnsi="Book Antiqua"/>
        </w:rPr>
        <w:t>además de símbolo de la transparencia del obrar de n/Municipalidad</w:t>
      </w:r>
      <w:r w:rsidR="00715FE3" w:rsidRPr="00DD1DBF">
        <w:rPr>
          <w:rFonts w:ascii="Book Antiqua" w:hAnsi="Book Antiqua"/>
        </w:rPr>
        <w:t>;</w:t>
      </w:r>
    </w:p>
    <w:p w:rsidR="008974B4" w:rsidRPr="00DD1DBF" w:rsidRDefault="00CB4276" w:rsidP="00715FE3">
      <w:pPr>
        <w:keepNext/>
        <w:spacing w:after="180"/>
        <w:jc w:val="both"/>
        <w:rPr>
          <w:rFonts w:ascii="Book Antiqua" w:hAnsi="Book Antiqua"/>
        </w:rPr>
      </w:pPr>
      <w:r w:rsidRPr="00DD1DBF">
        <w:rPr>
          <w:rFonts w:ascii="Book Antiqua" w:hAnsi="Book Antiqua"/>
        </w:rPr>
        <w:t>Que a los fines prácticos es necesario unificar en un solo instrumento la normativa al respecto</w:t>
      </w:r>
      <w:r w:rsidR="00715FE3" w:rsidRPr="00DD1DBF">
        <w:rPr>
          <w:rFonts w:ascii="Book Antiqua" w:hAnsi="Book Antiqua"/>
        </w:rPr>
        <w:t>;</w:t>
      </w:r>
    </w:p>
    <w:p w:rsidR="00EA2212" w:rsidRPr="00DD1DBF" w:rsidRDefault="008974B4" w:rsidP="008974B4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DD1DBF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8974B4" w:rsidRPr="00DD1DBF" w:rsidRDefault="00236ED4" w:rsidP="00236ED4">
      <w:pPr>
        <w:keepNext/>
        <w:spacing w:after="180"/>
        <w:jc w:val="both"/>
        <w:rPr>
          <w:rFonts w:ascii="Book Antiqua" w:hAnsi="Book Antiqua"/>
          <w:lang w:val="es-AR"/>
        </w:rPr>
      </w:pPr>
      <w:r w:rsidRPr="00236ED4">
        <w:rPr>
          <w:rFonts w:ascii="Book Antiqua" w:hAnsi="Book Antiqua"/>
          <w:bCs/>
          <w:u w:val="single"/>
          <w:lang w:val="es-AR"/>
        </w:rPr>
        <w:t>ARTÍCULO PRIMERO</w:t>
      </w:r>
      <w:r w:rsidR="00B14374" w:rsidRPr="00B14374">
        <w:rPr>
          <w:rFonts w:ascii="Book Antiqua" w:hAnsi="Book Antiqua"/>
          <w:bCs/>
          <w:lang w:val="es-AR"/>
        </w:rPr>
        <w:t>:</w:t>
      </w:r>
      <w:r w:rsidR="00B14374" w:rsidRPr="00DD1DBF">
        <w:rPr>
          <w:rFonts w:ascii="Book Antiqua" w:hAnsi="Book Antiqua"/>
          <w:bCs/>
          <w:lang w:val="es-AR"/>
        </w:rPr>
        <w:t xml:space="preserve"> A partir de la promulgación de la presente Ordenanza todo propietario que se encuentre construyendo dentro del radio municipal más de 50,00mts</w:t>
      </w:r>
      <w:r w:rsidR="00B14374" w:rsidRPr="00DD1DBF">
        <w:rPr>
          <w:rFonts w:ascii="Book Antiqua" w:hAnsi="Book Antiqua"/>
          <w:bCs/>
          <w:vertAlign w:val="superscript"/>
          <w:lang w:val="es-AR"/>
        </w:rPr>
        <w:t>2</w:t>
      </w:r>
      <w:r w:rsidR="00B14374" w:rsidRPr="00DD1DBF">
        <w:rPr>
          <w:rFonts w:ascii="Book Antiqua" w:hAnsi="Book Antiqua"/>
          <w:bCs/>
          <w:lang w:val="es-AR"/>
        </w:rPr>
        <w:t xml:space="preserve">, cubiertos o semicubiertos, deberá colocar obligatoriamente un cartel de obra que reúna los siguientes requisitos: </w:t>
      </w:r>
    </w:p>
    <w:p w:rsidR="008974B4" w:rsidRPr="00DD1DBF" w:rsidRDefault="00B14374" w:rsidP="00B14374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DD1DBF">
        <w:rPr>
          <w:rFonts w:ascii="Book Antiqua" w:hAnsi="Book Antiqua"/>
          <w:lang w:val="es-AR"/>
        </w:rPr>
        <w:t>Las medidas mínimas del cartel deberán ser de 0, 90 x 1,20mts.</w:t>
      </w:r>
    </w:p>
    <w:p w:rsidR="008974B4" w:rsidRPr="00DD1DBF" w:rsidRDefault="00CB4276" w:rsidP="00B14374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DD1DBF">
        <w:rPr>
          <w:rFonts w:ascii="Book Antiqua" w:hAnsi="Book Antiqua"/>
          <w:lang w:val="es-AR"/>
        </w:rPr>
        <w:t>Los carteles deberán expresar como mínimo las siguientes informaciones</w:t>
      </w:r>
      <w:r w:rsidR="00B14374" w:rsidRPr="00DD1DBF">
        <w:rPr>
          <w:rFonts w:ascii="Book Antiqua" w:hAnsi="Book Antiqua"/>
          <w:lang w:val="es-AR"/>
        </w:rPr>
        <w:t xml:space="preserve">: </w:t>
      </w:r>
    </w:p>
    <w:p w:rsidR="008974B4" w:rsidRPr="00DD1DBF" w:rsidRDefault="00CB4276" w:rsidP="00B14374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  <w:lang w:val="es-AR"/>
        </w:rPr>
      </w:pPr>
      <w:r w:rsidRPr="00DD1DBF">
        <w:rPr>
          <w:rFonts w:ascii="Book Antiqua" w:hAnsi="Book Antiqua"/>
          <w:lang w:val="es-AR"/>
        </w:rPr>
        <w:t>Categoría de Obra</w:t>
      </w:r>
      <w:r w:rsidR="00B14374" w:rsidRPr="00DD1DBF">
        <w:rPr>
          <w:rFonts w:ascii="Book Antiqua" w:hAnsi="Book Antiqua"/>
          <w:lang w:val="es-AR"/>
        </w:rPr>
        <w:t xml:space="preserve">: </w:t>
      </w:r>
      <w:r w:rsidRPr="00DD1DBF">
        <w:rPr>
          <w:rFonts w:ascii="Book Antiqua" w:hAnsi="Book Antiqua"/>
          <w:lang w:val="es-AR"/>
        </w:rPr>
        <w:t>Obra nueva</w:t>
      </w:r>
      <w:r w:rsidR="00715FE3" w:rsidRPr="00DD1DBF">
        <w:rPr>
          <w:rFonts w:ascii="Book Antiqua" w:hAnsi="Book Antiqua"/>
          <w:lang w:val="es-AR"/>
        </w:rPr>
        <w:t xml:space="preserve">, </w:t>
      </w:r>
      <w:r w:rsidRPr="00DD1DBF">
        <w:rPr>
          <w:rFonts w:ascii="Book Antiqua" w:hAnsi="Book Antiqua"/>
          <w:lang w:val="es-AR"/>
        </w:rPr>
        <w:t>remodelación</w:t>
      </w:r>
      <w:r w:rsidR="00715FE3" w:rsidRPr="00DD1DBF">
        <w:rPr>
          <w:rFonts w:ascii="Book Antiqua" w:hAnsi="Book Antiqua"/>
          <w:lang w:val="es-AR"/>
        </w:rPr>
        <w:t xml:space="preserve">, </w:t>
      </w:r>
      <w:r w:rsidRPr="00DD1DBF">
        <w:rPr>
          <w:rFonts w:ascii="Book Antiqua" w:hAnsi="Book Antiqua"/>
          <w:lang w:val="es-AR"/>
        </w:rPr>
        <w:t>demolición</w:t>
      </w:r>
      <w:r w:rsidR="00715FE3" w:rsidRPr="00DD1DBF">
        <w:rPr>
          <w:rFonts w:ascii="Book Antiqua" w:hAnsi="Book Antiqua"/>
          <w:lang w:val="es-AR"/>
        </w:rPr>
        <w:t xml:space="preserve">, </w:t>
      </w:r>
      <w:r w:rsidRPr="00DD1DBF">
        <w:rPr>
          <w:rFonts w:ascii="Book Antiqua" w:hAnsi="Book Antiqua"/>
          <w:lang w:val="es-AR"/>
        </w:rPr>
        <w:t>etc</w:t>
      </w:r>
      <w:r w:rsidR="00715FE3" w:rsidRPr="00DD1DBF">
        <w:rPr>
          <w:rFonts w:ascii="Book Antiqua" w:hAnsi="Book Antiqua"/>
          <w:lang w:val="es-AR"/>
        </w:rPr>
        <w:t>.</w:t>
      </w:r>
    </w:p>
    <w:p w:rsidR="008974B4" w:rsidRPr="00DD1DBF" w:rsidRDefault="00CB4276" w:rsidP="00B14374">
      <w:pPr>
        <w:pStyle w:val="Sangra3detindependiente"/>
        <w:keepNext/>
        <w:numPr>
          <w:ilvl w:val="0"/>
          <w:numId w:val="3"/>
        </w:numPr>
        <w:spacing w:after="180"/>
        <w:rPr>
          <w:rFonts w:ascii="Book Antiqua" w:hAnsi="Book Antiqua"/>
        </w:rPr>
      </w:pPr>
      <w:r w:rsidRPr="00DD1DBF">
        <w:rPr>
          <w:rFonts w:ascii="Book Antiqua" w:hAnsi="Book Antiqua"/>
        </w:rPr>
        <w:t>Características de la Construcción</w:t>
      </w:r>
      <w:r w:rsidR="00B14374" w:rsidRPr="00DD1DBF">
        <w:rPr>
          <w:rFonts w:ascii="Book Antiqua" w:hAnsi="Book Antiqua"/>
        </w:rPr>
        <w:t xml:space="preserve">: </w:t>
      </w:r>
      <w:r w:rsidRPr="00DD1DBF">
        <w:rPr>
          <w:rFonts w:ascii="Book Antiqua" w:hAnsi="Book Antiqua"/>
        </w:rPr>
        <w:t>Edificio de Departamentos</w:t>
      </w:r>
      <w:r w:rsidR="00715FE3" w:rsidRPr="00DD1DBF">
        <w:rPr>
          <w:rFonts w:ascii="Book Antiqua" w:hAnsi="Book Antiqua"/>
        </w:rPr>
        <w:t xml:space="preserve">, </w:t>
      </w:r>
      <w:r w:rsidRPr="00DD1DBF">
        <w:rPr>
          <w:rFonts w:ascii="Book Antiqua" w:hAnsi="Book Antiqua"/>
        </w:rPr>
        <w:t>Viviendas</w:t>
      </w:r>
      <w:r w:rsidR="00715FE3" w:rsidRPr="00DD1DBF">
        <w:rPr>
          <w:rFonts w:ascii="Book Antiqua" w:hAnsi="Book Antiqua"/>
        </w:rPr>
        <w:t xml:space="preserve">, </w:t>
      </w:r>
      <w:r w:rsidRPr="00DD1DBF">
        <w:rPr>
          <w:rFonts w:ascii="Book Antiqua" w:hAnsi="Book Antiqua"/>
        </w:rPr>
        <w:t>Unifamiliares</w:t>
      </w:r>
      <w:r w:rsidR="00715FE3" w:rsidRPr="00DD1DBF">
        <w:rPr>
          <w:rFonts w:ascii="Book Antiqua" w:hAnsi="Book Antiqua"/>
        </w:rPr>
        <w:t xml:space="preserve">, </w:t>
      </w:r>
      <w:r w:rsidRPr="00DD1DBF">
        <w:rPr>
          <w:rFonts w:ascii="Book Antiqua" w:hAnsi="Book Antiqua"/>
        </w:rPr>
        <w:t>Comercio</w:t>
      </w:r>
      <w:r w:rsidR="00715FE3" w:rsidRPr="00DD1DBF">
        <w:rPr>
          <w:rFonts w:ascii="Book Antiqua" w:hAnsi="Book Antiqua"/>
        </w:rPr>
        <w:t>.</w:t>
      </w:r>
    </w:p>
    <w:p w:rsidR="008974B4" w:rsidRPr="00DD1DBF" w:rsidRDefault="00CB4276" w:rsidP="00B14374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  <w:lang w:val="es-AR"/>
        </w:rPr>
      </w:pPr>
      <w:r w:rsidRPr="00DD1DBF">
        <w:rPr>
          <w:rFonts w:ascii="Book Antiqua" w:hAnsi="Book Antiqua"/>
          <w:lang w:val="es-AR"/>
        </w:rPr>
        <w:t>Profesional /es</w:t>
      </w:r>
      <w:r w:rsidR="00715FE3" w:rsidRPr="00DD1DBF">
        <w:rPr>
          <w:rFonts w:ascii="Book Antiqua" w:hAnsi="Book Antiqua"/>
          <w:lang w:val="es-AR"/>
        </w:rPr>
        <w:t xml:space="preserve">, </w:t>
      </w:r>
      <w:r w:rsidRPr="00DD1DBF">
        <w:rPr>
          <w:rFonts w:ascii="Book Antiqua" w:hAnsi="Book Antiqua"/>
          <w:lang w:val="es-AR"/>
        </w:rPr>
        <w:t>Responsable /es del Proyecto</w:t>
      </w:r>
      <w:r w:rsidR="00715FE3" w:rsidRPr="00DD1DBF">
        <w:rPr>
          <w:rFonts w:ascii="Book Antiqua" w:hAnsi="Book Antiqua"/>
          <w:lang w:val="es-AR"/>
        </w:rPr>
        <w:t xml:space="preserve">, </w:t>
      </w:r>
      <w:r w:rsidRPr="00DD1DBF">
        <w:rPr>
          <w:rFonts w:ascii="Book Antiqua" w:hAnsi="Book Antiqua"/>
          <w:lang w:val="es-AR"/>
        </w:rPr>
        <w:t>con nombre y apellido</w:t>
      </w:r>
      <w:r w:rsidR="00715FE3" w:rsidRPr="00DD1DBF">
        <w:rPr>
          <w:rFonts w:ascii="Book Antiqua" w:hAnsi="Book Antiqua"/>
          <w:lang w:val="es-AR"/>
        </w:rPr>
        <w:t>.</w:t>
      </w:r>
    </w:p>
    <w:p w:rsidR="008974B4" w:rsidRPr="00DD1DBF" w:rsidRDefault="00CB4276" w:rsidP="00B14374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  <w:lang w:val="es-AR"/>
        </w:rPr>
      </w:pPr>
      <w:r w:rsidRPr="00DD1DBF">
        <w:rPr>
          <w:rFonts w:ascii="Book Antiqua" w:hAnsi="Book Antiqua"/>
          <w:lang w:val="es-AR"/>
        </w:rPr>
        <w:t>Profesional responsable de la Dirección Técnica</w:t>
      </w:r>
      <w:r w:rsidR="008974B4" w:rsidRPr="00DD1DBF">
        <w:rPr>
          <w:rFonts w:ascii="Book Antiqua" w:hAnsi="Book Antiqua"/>
          <w:lang w:val="es-AR"/>
        </w:rPr>
        <w:t xml:space="preserve"> </w:t>
      </w:r>
      <w:r w:rsidR="00715FE3" w:rsidRPr="00DD1DBF">
        <w:rPr>
          <w:rFonts w:ascii="Book Antiqua" w:hAnsi="Book Antiqua"/>
          <w:lang w:val="es-AR"/>
        </w:rPr>
        <w:t>(</w:t>
      </w:r>
      <w:r w:rsidRPr="00DD1DBF">
        <w:rPr>
          <w:rFonts w:ascii="Book Antiqua" w:hAnsi="Book Antiqua"/>
          <w:lang w:val="es-AR"/>
        </w:rPr>
        <w:t>responsable técnico</w:t>
      </w:r>
      <w:r w:rsidR="00715FE3" w:rsidRPr="00DD1DBF">
        <w:rPr>
          <w:rFonts w:ascii="Book Antiqua" w:hAnsi="Book Antiqua"/>
          <w:lang w:val="es-AR"/>
        </w:rPr>
        <w:t>)</w:t>
      </w:r>
    </w:p>
    <w:p w:rsidR="008974B4" w:rsidRPr="00DD1DBF" w:rsidRDefault="00CB4276" w:rsidP="00B14374">
      <w:pPr>
        <w:pStyle w:val="Sangra2detindependiente"/>
        <w:keepNext/>
        <w:numPr>
          <w:ilvl w:val="0"/>
          <w:numId w:val="3"/>
        </w:numPr>
        <w:spacing w:after="180"/>
        <w:rPr>
          <w:rFonts w:ascii="Book Antiqua" w:hAnsi="Book Antiqua"/>
          <w:b w:val="0"/>
          <w:bCs w:val="0"/>
        </w:rPr>
      </w:pPr>
      <w:r w:rsidRPr="00DD1DBF">
        <w:rPr>
          <w:rFonts w:ascii="Book Antiqua" w:hAnsi="Book Antiqua"/>
          <w:b w:val="0"/>
          <w:bCs w:val="0"/>
        </w:rPr>
        <w:t>Número de la matrícula de los profesionales actuales y colegio al que pertenece</w:t>
      </w:r>
      <w:r w:rsidR="00715FE3" w:rsidRPr="00DD1DBF">
        <w:rPr>
          <w:rFonts w:ascii="Book Antiqua" w:hAnsi="Book Antiqua"/>
          <w:b w:val="0"/>
          <w:bCs w:val="0"/>
        </w:rPr>
        <w:t>.</w:t>
      </w:r>
    </w:p>
    <w:p w:rsidR="008974B4" w:rsidRPr="00DD1DBF" w:rsidRDefault="00CB4276" w:rsidP="00B14374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  <w:lang w:val="es-AR"/>
        </w:rPr>
      </w:pPr>
      <w:r w:rsidRPr="00DD1DBF">
        <w:rPr>
          <w:rFonts w:ascii="Book Antiqua" w:hAnsi="Book Antiqua"/>
          <w:lang w:val="es-AR"/>
        </w:rPr>
        <w:t>Número de Expediente Municipal y fecha de aprobación del mismo</w:t>
      </w:r>
      <w:r w:rsidR="00715FE3" w:rsidRPr="00DD1DBF">
        <w:rPr>
          <w:rFonts w:ascii="Book Antiqua" w:hAnsi="Book Antiqua"/>
          <w:lang w:val="es-AR"/>
        </w:rPr>
        <w:t>.</w:t>
      </w:r>
    </w:p>
    <w:p w:rsidR="008974B4" w:rsidRPr="00DD1DBF" w:rsidRDefault="00CB4276" w:rsidP="00B14374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  <w:lang w:val="es-AR"/>
        </w:rPr>
      </w:pPr>
      <w:r w:rsidRPr="00DD1DBF">
        <w:rPr>
          <w:rFonts w:ascii="Book Antiqua" w:hAnsi="Book Antiqua"/>
          <w:lang w:val="es-AR"/>
        </w:rPr>
        <w:t>Nombre de la Aseguradora de Riesgos de Trabajo</w:t>
      </w:r>
      <w:r w:rsidR="008974B4" w:rsidRPr="00DD1DBF">
        <w:rPr>
          <w:rFonts w:ascii="Book Antiqua" w:hAnsi="Book Antiqua"/>
          <w:lang w:val="es-AR"/>
        </w:rPr>
        <w:t xml:space="preserve"> </w:t>
      </w:r>
      <w:r w:rsidR="00715FE3" w:rsidRPr="00DD1DBF">
        <w:rPr>
          <w:rFonts w:ascii="Book Antiqua" w:hAnsi="Book Antiqua"/>
          <w:lang w:val="es-AR"/>
        </w:rPr>
        <w:t>(</w:t>
      </w:r>
      <w:r w:rsidRPr="00DD1DBF">
        <w:rPr>
          <w:rFonts w:ascii="Book Antiqua" w:hAnsi="Book Antiqua"/>
          <w:lang w:val="es-AR"/>
        </w:rPr>
        <w:t>ART</w:t>
      </w:r>
      <w:r w:rsidR="00715FE3" w:rsidRPr="00DD1DBF">
        <w:rPr>
          <w:rFonts w:ascii="Book Antiqua" w:hAnsi="Book Antiqua"/>
          <w:lang w:val="es-AR"/>
        </w:rPr>
        <w:t>)</w:t>
      </w:r>
      <w:r w:rsidR="008974B4" w:rsidRPr="00DD1DBF">
        <w:rPr>
          <w:rFonts w:ascii="Book Antiqua" w:hAnsi="Book Antiqua"/>
          <w:lang w:val="es-AR"/>
        </w:rPr>
        <w:t xml:space="preserve"> </w:t>
      </w:r>
      <w:r w:rsidRPr="00DD1DBF">
        <w:rPr>
          <w:rFonts w:ascii="Book Antiqua" w:hAnsi="Book Antiqua"/>
          <w:lang w:val="es-AR"/>
        </w:rPr>
        <w:t>y teléfonos de</w:t>
      </w:r>
      <w:r w:rsidR="00B14374" w:rsidRPr="00DD1DBF">
        <w:rPr>
          <w:rFonts w:ascii="Book Antiqua" w:hAnsi="Book Antiqua"/>
          <w:lang w:val="es-AR"/>
        </w:rPr>
        <w:t xml:space="preserve"> </w:t>
      </w:r>
      <w:r w:rsidRPr="00DD1DBF">
        <w:rPr>
          <w:rFonts w:ascii="Book Antiqua" w:hAnsi="Book Antiqua"/>
          <w:lang w:val="es-AR"/>
        </w:rPr>
        <w:t>emergencias designados por la misma</w:t>
      </w:r>
      <w:r w:rsidR="00715FE3" w:rsidRPr="00DD1DBF">
        <w:rPr>
          <w:rFonts w:ascii="Book Antiqua" w:hAnsi="Book Antiqua"/>
          <w:lang w:val="es-AR"/>
        </w:rPr>
        <w:t>.</w:t>
      </w:r>
    </w:p>
    <w:p w:rsidR="008974B4" w:rsidRPr="00DD1DBF" w:rsidRDefault="00CB4276" w:rsidP="00B14374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  <w:lang w:val="es-AR"/>
        </w:rPr>
      </w:pPr>
      <w:r w:rsidRPr="00DD1DBF">
        <w:rPr>
          <w:rFonts w:ascii="Book Antiqua" w:hAnsi="Book Antiqua"/>
          <w:lang w:val="es-AR"/>
        </w:rPr>
        <w:lastRenderedPageBreak/>
        <w:t>Nombre y matrícula del profesional de seguridad e higiene responsable de la obra</w:t>
      </w:r>
      <w:r w:rsidR="008974B4" w:rsidRPr="00DD1DBF">
        <w:rPr>
          <w:rFonts w:ascii="Book Antiqua" w:hAnsi="Book Antiqua"/>
          <w:lang w:val="es-AR"/>
        </w:rPr>
        <w:t xml:space="preserve"> </w:t>
      </w:r>
      <w:r w:rsidR="00715FE3" w:rsidRPr="00DD1DBF">
        <w:rPr>
          <w:rFonts w:ascii="Book Antiqua" w:hAnsi="Book Antiqua"/>
          <w:lang w:val="es-AR"/>
        </w:rPr>
        <w:t>(</w:t>
      </w:r>
      <w:r w:rsidRPr="00DD1DBF">
        <w:rPr>
          <w:rFonts w:ascii="Book Antiqua" w:hAnsi="Book Antiqua"/>
          <w:lang w:val="es-AR"/>
        </w:rPr>
        <w:t>cuando la magnitud y característica de la obra en cuestión hiciera que catastro municipal exigiera la actuación del profesional de la especialidad</w:t>
      </w:r>
      <w:r w:rsidR="00715FE3" w:rsidRPr="00DD1DBF">
        <w:rPr>
          <w:rFonts w:ascii="Book Antiqua" w:hAnsi="Book Antiqua"/>
          <w:lang w:val="es-AR"/>
        </w:rPr>
        <w:t>)</w:t>
      </w:r>
    </w:p>
    <w:p w:rsidR="008974B4" w:rsidRPr="00DD1DBF" w:rsidRDefault="00236ED4" w:rsidP="00236ED4">
      <w:pPr>
        <w:keepNext/>
        <w:spacing w:after="180"/>
        <w:jc w:val="both"/>
        <w:rPr>
          <w:rFonts w:ascii="Book Antiqua" w:hAnsi="Book Antiqua"/>
          <w:lang w:val="es-AR"/>
        </w:rPr>
      </w:pPr>
      <w:r w:rsidRPr="00236ED4">
        <w:rPr>
          <w:rFonts w:ascii="Book Antiqua" w:hAnsi="Book Antiqua"/>
          <w:bCs/>
          <w:u w:val="single"/>
          <w:lang w:val="es-AR"/>
        </w:rPr>
        <w:t>ARTÍCULO SEGUNDO</w:t>
      </w:r>
      <w:r w:rsidR="00B14374" w:rsidRPr="00B14374">
        <w:rPr>
          <w:rFonts w:ascii="Book Antiqua" w:hAnsi="Book Antiqua"/>
          <w:bCs/>
          <w:lang w:val="es-AR"/>
        </w:rPr>
        <w:t>:</w:t>
      </w:r>
      <w:r w:rsidR="00B14374" w:rsidRPr="00DD1DBF">
        <w:rPr>
          <w:rFonts w:ascii="Book Antiqua" w:hAnsi="Book Antiqua"/>
          <w:bCs/>
          <w:lang w:val="es-AR"/>
        </w:rPr>
        <w:t xml:space="preserve"> Quedan exento del cumplimiento del Artículo Primero de la presente Ordenanza, todos los propietarios que se encuentren construyendo no más de 50,00mts cuadrados cubiertos o semicubiertos.</w:t>
      </w:r>
    </w:p>
    <w:p w:rsidR="008974B4" w:rsidRPr="00DD1DBF" w:rsidRDefault="00236ED4" w:rsidP="00236ED4">
      <w:pPr>
        <w:keepNext/>
        <w:spacing w:after="180"/>
        <w:jc w:val="both"/>
        <w:rPr>
          <w:rFonts w:ascii="Book Antiqua" w:hAnsi="Book Antiqua"/>
          <w:lang w:val="es-AR"/>
        </w:rPr>
      </w:pPr>
      <w:r w:rsidRPr="00236ED4">
        <w:rPr>
          <w:rFonts w:ascii="Book Antiqua" w:hAnsi="Book Antiqua"/>
          <w:bCs/>
          <w:u w:val="single"/>
          <w:lang w:val="es-AR"/>
        </w:rPr>
        <w:t>ARTÍCULO TERCERO</w:t>
      </w:r>
      <w:r w:rsidR="00B14374" w:rsidRPr="00B14374">
        <w:rPr>
          <w:rFonts w:ascii="Book Antiqua" w:hAnsi="Book Antiqua"/>
          <w:bCs/>
          <w:lang w:val="es-AR"/>
        </w:rPr>
        <w:t>:</w:t>
      </w:r>
      <w:r w:rsidR="00B14374" w:rsidRPr="00DD1DBF">
        <w:rPr>
          <w:rFonts w:ascii="Book Antiqua" w:hAnsi="Book Antiqua"/>
          <w:bCs/>
          <w:lang w:val="es-AR"/>
        </w:rPr>
        <w:t xml:space="preserve"> </w:t>
      </w:r>
      <w:r w:rsidR="00CB4276" w:rsidRPr="00DD1DBF">
        <w:rPr>
          <w:rFonts w:ascii="Book Antiqua" w:hAnsi="Book Antiqua"/>
          <w:lang w:val="es-AR"/>
        </w:rPr>
        <w:t>Los propietarios de las obras comprendidas en el Artículo Segundo de la presente Ordenanza se ajustaran en un todo de acuerdo a lo establecido en las Ordenanzas 195/86 y 206/86</w:t>
      </w:r>
      <w:r w:rsidR="00715FE3" w:rsidRPr="00DD1DBF">
        <w:rPr>
          <w:rFonts w:ascii="Book Antiqua" w:hAnsi="Book Antiqua"/>
          <w:lang w:val="es-AR"/>
        </w:rPr>
        <w:t>.</w:t>
      </w:r>
    </w:p>
    <w:p w:rsidR="008974B4" w:rsidRPr="00DD1DBF" w:rsidRDefault="00236ED4" w:rsidP="00236ED4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36ED4">
        <w:rPr>
          <w:rFonts w:ascii="Book Antiqua" w:hAnsi="Book Antiqua"/>
          <w:bCs/>
          <w:u w:val="single"/>
          <w:lang w:val="es-AR"/>
        </w:rPr>
        <w:t>ARTÍCULO CUARTO</w:t>
      </w:r>
      <w:r w:rsidR="00B14374" w:rsidRPr="00B14374">
        <w:rPr>
          <w:rFonts w:ascii="Book Antiqua" w:hAnsi="Book Antiqua"/>
          <w:bCs/>
          <w:lang w:val="es-AR"/>
        </w:rPr>
        <w:t>:</w:t>
      </w:r>
      <w:r w:rsidR="00B14374" w:rsidRPr="00DD1DBF">
        <w:rPr>
          <w:rFonts w:ascii="Book Antiqua" w:hAnsi="Book Antiqua"/>
          <w:bCs/>
          <w:lang w:val="es-AR"/>
        </w:rPr>
        <w:t xml:space="preserve"> </w:t>
      </w:r>
      <w:r w:rsidR="00CB4276" w:rsidRPr="00DD1DBF">
        <w:rPr>
          <w:rFonts w:ascii="Book Antiqua" w:hAnsi="Book Antiqua"/>
          <w:bCs/>
          <w:lang w:val="es-AR"/>
        </w:rPr>
        <w:t>COMUNIQUESE</w:t>
      </w:r>
      <w:r w:rsidR="00715FE3" w:rsidRPr="00DD1DBF">
        <w:rPr>
          <w:rFonts w:ascii="Book Antiqua" w:hAnsi="Book Antiqua"/>
          <w:bCs/>
          <w:lang w:val="es-AR"/>
        </w:rPr>
        <w:t xml:space="preserve">, </w:t>
      </w:r>
      <w:r w:rsidR="00CB4276" w:rsidRPr="00DD1DBF">
        <w:rPr>
          <w:rFonts w:ascii="Book Antiqua" w:hAnsi="Book Antiqua"/>
          <w:bCs/>
          <w:lang w:val="es-AR"/>
        </w:rPr>
        <w:t>COPIESE Y ARCHIVESE</w:t>
      </w:r>
      <w:r w:rsidR="00715FE3" w:rsidRPr="00DD1DBF">
        <w:rPr>
          <w:rFonts w:ascii="Book Antiqua" w:hAnsi="Book Antiqua"/>
          <w:bCs/>
          <w:lang w:val="es-AR"/>
        </w:rPr>
        <w:t>.</w:t>
      </w:r>
    </w:p>
    <w:sectPr w:rsidR="008974B4" w:rsidRPr="00DD1DBF" w:rsidSect="00EF7994">
      <w:footerReference w:type="default" r:id="rId7"/>
      <w:pgSz w:w="11906" w:h="16838" w:code="5"/>
      <w:pgMar w:top="1417" w:right="1134" w:bottom="1134" w:left="1701" w:header="709" w:footer="709" w:gutter="0"/>
      <w:pgNumType w:start="145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4369" w:rsidRDefault="00A24369" w:rsidP="00A24369">
      <w:r>
        <w:separator/>
      </w:r>
    </w:p>
  </w:endnote>
  <w:endnote w:type="continuationSeparator" w:id="0">
    <w:p w:rsidR="00A24369" w:rsidRDefault="00A24369" w:rsidP="00A2436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4369" w:rsidRPr="00EF7994" w:rsidRDefault="00A2436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4369" w:rsidRDefault="00A24369" w:rsidP="00A24369">
      <w:r>
        <w:separator/>
      </w:r>
    </w:p>
  </w:footnote>
  <w:footnote w:type="continuationSeparator" w:id="0">
    <w:p w:rsidR="00A24369" w:rsidRDefault="00A24369" w:rsidP="00A2436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541B5"/>
    <w:multiLevelType w:val="hybridMultilevel"/>
    <w:tmpl w:val="7C2646FC"/>
    <w:lvl w:ilvl="0" w:tplc="92123E0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D8D3E24"/>
    <w:multiLevelType w:val="hybridMultilevel"/>
    <w:tmpl w:val="7182EF94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73F70F49"/>
    <w:multiLevelType w:val="hybridMultilevel"/>
    <w:tmpl w:val="3A7C2C6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B4276"/>
    <w:rsid w:val="0001754B"/>
    <w:rsid w:val="000860B3"/>
    <w:rsid w:val="00123348"/>
    <w:rsid w:val="00125D57"/>
    <w:rsid w:val="0021039B"/>
    <w:rsid w:val="00236ED4"/>
    <w:rsid w:val="002C4375"/>
    <w:rsid w:val="00306952"/>
    <w:rsid w:val="00374B12"/>
    <w:rsid w:val="003C7887"/>
    <w:rsid w:val="004531EF"/>
    <w:rsid w:val="004F3AB2"/>
    <w:rsid w:val="00534E88"/>
    <w:rsid w:val="00572BED"/>
    <w:rsid w:val="005C5986"/>
    <w:rsid w:val="00642E4A"/>
    <w:rsid w:val="006964CE"/>
    <w:rsid w:val="00703290"/>
    <w:rsid w:val="00715FE3"/>
    <w:rsid w:val="00814F66"/>
    <w:rsid w:val="0081613F"/>
    <w:rsid w:val="0089430A"/>
    <w:rsid w:val="008974B4"/>
    <w:rsid w:val="008F1D6A"/>
    <w:rsid w:val="009920EC"/>
    <w:rsid w:val="00A21C57"/>
    <w:rsid w:val="00A24369"/>
    <w:rsid w:val="00A70895"/>
    <w:rsid w:val="00A97D62"/>
    <w:rsid w:val="00B10920"/>
    <w:rsid w:val="00B14374"/>
    <w:rsid w:val="00B16D67"/>
    <w:rsid w:val="00B651FB"/>
    <w:rsid w:val="00C97D19"/>
    <w:rsid w:val="00CB4276"/>
    <w:rsid w:val="00D36A19"/>
    <w:rsid w:val="00D86FF8"/>
    <w:rsid w:val="00DD1DBF"/>
    <w:rsid w:val="00E63192"/>
    <w:rsid w:val="00E921F3"/>
    <w:rsid w:val="00EA2212"/>
    <w:rsid w:val="00EF7994"/>
    <w:rsid w:val="00F14A9D"/>
    <w:rsid w:val="00F2428D"/>
    <w:rsid w:val="00FD37E2"/>
    <w:rsid w:val="00FD73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6D6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16D67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B16D67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B16D67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B16D67"/>
    <w:pPr>
      <w:keepNext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B16D67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B16D67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B16D67"/>
    <w:pPr>
      <w:ind w:firstLine="162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B16D67"/>
    <w:pPr>
      <w:ind w:left="1068"/>
      <w:jc w:val="both"/>
    </w:pPr>
    <w:rPr>
      <w:b/>
      <w:bCs/>
      <w:lang w:val="es-AR"/>
    </w:rPr>
  </w:style>
  <w:style w:type="paragraph" w:styleId="Sangra3detindependiente">
    <w:name w:val="Body Text Indent 3"/>
    <w:basedOn w:val="Normal"/>
    <w:semiHidden/>
    <w:rsid w:val="00B16D67"/>
    <w:pPr>
      <w:ind w:left="1068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A2436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2436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2436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24369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438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08 DE SETIEMBRE DE 2005</vt:lpstr>
    </vt:vector>
  </TitlesOfParts>
  <Company>****</Company>
  <LinksUpToDate>false</LinksUpToDate>
  <CharactersWithSpaces>2842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08 DE SETIEMBRE DE 2005</dc:title>
  <dc:subject/>
  <dc:creator>****</dc:creator>
  <cp:keywords/>
  <dc:description/>
  <cp:lastModifiedBy>Alejandro Di Battista</cp:lastModifiedBy>
  <cp:revision>26</cp:revision>
  <cp:lastPrinted>2017-10-04T15:18:00Z</cp:lastPrinted>
  <dcterms:created xsi:type="dcterms:W3CDTF">2017-05-11T14:09:00Z</dcterms:created>
  <dcterms:modified xsi:type="dcterms:W3CDTF">2017-10-04T15:18:00Z</dcterms:modified>
</cp:coreProperties>
</file>