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12B" w:rsidRPr="00FF212B" w:rsidRDefault="00FF212B" w:rsidP="00A217A5">
      <w:pPr>
        <w:pStyle w:val="Sangra2detindependiente"/>
        <w:keepNext/>
        <w:spacing w:after="180"/>
        <w:ind w:firstLine="0"/>
        <w:jc w:val="right"/>
        <w:outlineLvl w:val="0"/>
        <w:rPr>
          <w:rFonts w:ascii="Book Antiqua" w:hAnsi="Book Antiqua"/>
          <w:bCs/>
        </w:rPr>
      </w:pPr>
      <w:r w:rsidRPr="00FF212B">
        <w:rPr>
          <w:rFonts w:ascii="Book Antiqua" w:hAnsi="Book Antiqua"/>
          <w:bCs/>
        </w:rPr>
        <w:t>Yerba Buena, 15 de Diciembre de 2005</w:t>
      </w:r>
    </w:p>
    <w:p w:rsidR="00FF212B" w:rsidRPr="00EB177A" w:rsidRDefault="00FF212B" w:rsidP="00A217A5">
      <w:pPr>
        <w:pStyle w:val="Sangra2detindependiente"/>
        <w:keepNext/>
        <w:spacing w:before="60" w:after="180"/>
        <w:ind w:firstLine="0"/>
        <w:outlineLvl w:val="0"/>
        <w:rPr>
          <w:rFonts w:ascii="Book Antiqua" w:hAnsi="Book Antiqua"/>
          <w:b/>
          <w:bCs/>
        </w:rPr>
      </w:pPr>
      <w:r w:rsidRPr="00EB177A">
        <w:rPr>
          <w:rFonts w:ascii="Book Antiqua" w:hAnsi="Book Antiqua"/>
          <w:b/>
          <w:bCs/>
        </w:rPr>
        <w:t>ORDENANZA Nº 1480</w:t>
      </w:r>
    </w:p>
    <w:p w:rsidR="00FF212B" w:rsidRPr="00EB177A" w:rsidRDefault="00FF212B" w:rsidP="00A217A5">
      <w:pPr>
        <w:pStyle w:val="Sangra2detindependiente"/>
        <w:keepNext/>
        <w:spacing w:before="60" w:after="60"/>
        <w:ind w:firstLine="0"/>
        <w:outlineLvl w:val="0"/>
        <w:rPr>
          <w:rFonts w:ascii="Book Antiqua" w:hAnsi="Book Antiqua"/>
          <w:b/>
          <w:bCs/>
        </w:rPr>
      </w:pPr>
      <w:r w:rsidRPr="00EB177A">
        <w:rPr>
          <w:rFonts w:ascii="Book Antiqua" w:hAnsi="Book Antiqua"/>
          <w:b/>
          <w:bCs/>
        </w:rPr>
        <w:t>VISTO:</w:t>
      </w:r>
    </w:p>
    <w:p w:rsidR="005006E3" w:rsidRPr="00EB177A" w:rsidRDefault="006B5BCC" w:rsidP="00FF212B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EB177A">
        <w:rPr>
          <w:rFonts w:ascii="Book Antiqua" w:hAnsi="Book Antiqua"/>
        </w:rPr>
        <w:t xml:space="preserve">La Ordenanza Nº 1439, en donde el </w:t>
      </w:r>
      <w:r w:rsidR="00824444" w:rsidRPr="00EB177A">
        <w:rPr>
          <w:rFonts w:ascii="Book Antiqua" w:hAnsi="Book Antiqua"/>
        </w:rPr>
        <w:t>H.C.D.</w:t>
      </w:r>
      <w:r w:rsidRPr="00EB177A">
        <w:rPr>
          <w:rFonts w:ascii="Book Antiqua" w:hAnsi="Book Antiqua"/>
        </w:rPr>
        <w:t xml:space="preserve"> faculta a Departamento Ejecutivo Municipal a suscribir Convenio con el Banco del Tucumán;</w:t>
      </w:r>
    </w:p>
    <w:p w:rsidR="005633F3" w:rsidRPr="00EB177A" w:rsidRDefault="0052429B" w:rsidP="00FF212B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EB177A">
        <w:rPr>
          <w:rFonts w:ascii="Book Antiqua" w:hAnsi="Book Antiqua"/>
        </w:rPr>
        <w:t>El Expediente 596-Y-05 donde el Departamento Ejecutivo Municipal adjunta el Convenio suscripto para su aprobación</w:t>
      </w:r>
      <w:r w:rsidR="00FF212B" w:rsidRPr="00EB177A">
        <w:rPr>
          <w:rFonts w:ascii="Book Antiqua" w:hAnsi="Book Antiqua"/>
        </w:rPr>
        <w:t xml:space="preserve">, </w:t>
      </w:r>
      <w:r w:rsidRPr="00EB177A">
        <w:rPr>
          <w:rFonts w:ascii="Book Antiqua" w:hAnsi="Book Antiqua"/>
        </w:rPr>
        <w:t>cumpliendo con lo estipulado en el Artículo Décimo Quinto</w:t>
      </w:r>
      <w:r w:rsidR="00FF212B" w:rsidRPr="00EB177A">
        <w:rPr>
          <w:rFonts w:ascii="Book Antiqua" w:hAnsi="Book Antiqua"/>
        </w:rPr>
        <w:t xml:space="preserve">; </w:t>
      </w:r>
      <w:r w:rsidRPr="00EB177A">
        <w:rPr>
          <w:rFonts w:ascii="Book Antiqua" w:hAnsi="Book Antiqua"/>
        </w:rPr>
        <w:t>y</w:t>
      </w:r>
    </w:p>
    <w:p w:rsidR="00FF212B" w:rsidRPr="00EB177A" w:rsidRDefault="00FF212B" w:rsidP="00A217A5">
      <w:pPr>
        <w:pStyle w:val="Textoindependiente2"/>
        <w:keepNext/>
        <w:spacing w:before="60" w:after="60"/>
        <w:outlineLvl w:val="0"/>
        <w:rPr>
          <w:rFonts w:ascii="Book Antiqua" w:hAnsi="Book Antiqua"/>
          <w:bCs w:val="0"/>
        </w:rPr>
      </w:pPr>
      <w:r w:rsidRPr="00EB177A">
        <w:rPr>
          <w:rFonts w:ascii="Book Antiqua" w:hAnsi="Book Antiqua"/>
          <w:bCs w:val="0"/>
        </w:rPr>
        <w:t>CONSIDERANDO:</w:t>
      </w:r>
    </w:p>
    <w:p w:rsidR="005006E3" w:rsidRPr="00EB177A" w:rsidRDefault="006B5BCC" w:rsidP="00FF212B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</w:rPr>
      </w:pPr>
      <w:r w:rsidRPr="00EB177A">
        <w:rPr>
          <w:rFonts w:ascii="Book Antiqua" w:hAnsi="Book Antiqua"/>
          <w:b w:val="0"/>
          <w:bCs w:val="0"/>
        </w:rPr>
        <w:t>Que el documento suscripto anexado solo presenta las modificaciones formales con respecto al modelo que se aprobó en la Ordenanza Nº 1439;</w:t>
      </w:r>
    </w:p>
    <w:p w:rsidR="005006E3" w:rsidRPr="00EB177A" w:rsidRDefault="0052429B" w:rsidP="00FF212B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B177A">
        <w:rPr>
          <w:rFonts w:ascii="Book Antiqua" w:hAnsi="Book Antiqua"/>
        </w:rPr>
        <w:t>Que el servicio a prestar por el Banco redundará en un claro</w:t>
      </w:r>
      <w:r w:rsidR="00E51B05" w:rsidRPr="00EB177A">
        <w:rPr>
          <w:rFonts w:ascii="Book Antiqua" w:hAnsi="Book Antiqua"/>
        </w:rPr>
        <w:t xml:space="preserve"> </w:t>
      </w:r>
      <w:r w:rsidRPr="00EB177A">
        <w:rPr>
          <w:rFonts w:ascii="Book Antiqua" w:hAnsi="Book Antiqua"/>
        </w:rPr>
        <w:t>beneficio para el personal del Municipio</w:t>
      </w:r>
      <w:r w:rsidR="00FF212B" w:rsidRPr="00EB177A">
        <w:rPr>
          <w:rFonts w:ascii="Book Antiqua" w:hAnsi="Book Antiqua"/>
        </w:rPr>
        <w:t>;</w:t>
      </w:r>
    </w:p>
    <w:p w:rsidR="00A217A5" w:rsidRPr="00EB177A" w:rsidRDefault="005006E3" w:rsidP="005006E3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B177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  <w:bookmarkEnd w:id="0"/>
    </w:p>
    <w:p w:rsidR="005006E3" w:rsidRPr="00EB177A" w:rsidRDefault="00103D21" w:rsidP="00103D21">
      <w:pPr>
        <w:keepNext/>
        <w:spacing w:after="180"/>
        <w:jc w:val="both"/>
        <w:rPr>
          <w:rFonts w:ascii="Book Antiqua" w:hAnsi="Book Antiqua"/>
          <w:sz w:val="22"/>
          <w:lang w:val="es-AR"/>
        </w:rPr>
      </w:pPr>
      <w:r w:rsidRPr="00103D21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EB177A">
        <w:rPr>
          <w:rFonts w:ascii="Book Antiqua" w:hAnsi="Book Antiqua"/>
          <w:bCs/>
          <w:lang w:val="es-AR"/>
        </w:rPr>
        <w:t xml:space="preserve"> </w:t>
      </w:r>
      <w:r w:rsidR="00A217A5" w:rsidRPr="00EB177A">
        <w:rPr>
          <w:rFonts w:ascii="Book Antiqua" w:hAnsi="Book Antiqua"/>
          <w:bCs/>
          <w:sz w:val="22"/>
          <w:lang w:val="es-AR"/>
        </w:rPr>
        <w:t xml:space="preserve">APRUEBASE </w:t>
      </w:r>
      <w:r w:rsidR="00A217A5" w:rsidRPr="00EB177A">
        <w:rPr>
          <w:rFonts w:ascii="Book Antiqua" w:hAnsi="Book Antiqua"/>
          <w:sz w:val="22"/>
          <w:lang w:val="es-AR"/>
        </w:rPr>
        <w:t>el Convenio suscripto por la Municipalidad de Yerba Buena con el Banco del Tucumán S.A., para el pago de haberes del personal del Municipio a través de esa entidad bancaria, documento que como Anexo I forma parte de la presente Ordenanza.</w:t>
      </w:r>
    </w:p>
    <w:p w:rsidR="00A217A5" w:rsidRPr="00A217A5" w:rsidRDefault="00A217A5" w:rsidP="00A217A5">
      <w:pPr>
        <w:pStyle w:val="Ttulo8"/>
        <w:jc w:val="both"/>
        <w:rPr>
          <w:rFonts w:ascii="Book Antiqua" w:hAnsi="Book Antiqua"/>
          <w:sz w:val="22"/>
        </w:rPr>
      </w:pPr>
    </w:p>
    <w:p w:rsidR="005006E3" w:rsidRDefault="00E51B05" w:rsidP="00A217A5">
      <w:pPr>
        <w:pStyle w:val="Ttulo8"/>
        <w:jc w:val="both"/>
        <w:rPr>
          <w:rFonts w:ascii="Book Antiqua" w:hAnsi="Book Antiqua"/>
          <w:b w:val="0"/>
          <w:sz w:val="22"/>
        </w:rPr>
      </w:pPr>
      <w:r>
        <w:rPr>
          <w:rFonts w:ascii="Book Antiqua" w:hAnsi="Book Antiqua"/>
          <w:b w:val="0"/>
          <w:sz w:val="22"/>
          <w:u w:val="single"/>
        </w:rPr>
        <w:t>ARTÍCULO</w:t>
      </w:r>
      <w:r w:rsidR="00A217A5" w:rsidRPr="00A217A5">
        <w:rPr>
          <w:rFonts w:ascii="Book Antiqua" w:hAnsi="Book Antiqua"/>
          <w:b w:val="0"/>
          <w:sz w:val="22"/>
          <w:u w:val="single"/>
        </w:rPr>
        <w:t xml:space="preserve"> SEGUNDO :</w:t>
      </w:r>
      <w:r w:rsidR="00A217A5" w:rsidRPr="00A217A5">
        <w:rPr>
          <w:rFonts w:ascii="Book Antiqua" w:hAnsi="Book Antiqua"/>
          <w:b w:val="0"/>
          <w:sz w:val="22"/>
        </w:rPr>
        <w:t xml:space="preserve"> COMUNIQUESE, REGISTRESE Y ARCHIVESE.</w:t>
      </w:r>
    </w:p>
    <w:p w:rsidR="00A217A5" w:rsidRDefault="00A217A5" w:rsidP="00A217A5">
      <w:pPr>
        <w:rPr>
          <w:lang w:val="es-AR"/>
        </w:rPr>
      </w:pPr>
    </w:p>
    <w:p w:rsidR="00A217A5" w:rsidRPr="00FF212B" w:rsidRDefault="00A217A5" w:rsidP="00FF212B">
      <w:pPr>
        <w:pStyle w:val="Textoindependiente"/>
        <w:keepNext/>
        <w:spacing w:after="180"/>
        <w:ind w:left="1984" w:right="1984"/>
        <w:jc w:val="center"/>
        <w:rPr>
          <w:rFonts w:ascii="Book Antiqua" w:hAnsi="Book Antiqua"/>
          <w:b/>
          <w:bCs/>
        </w:rPr>
      </w:pPr>
    </w:p>
    <w:p w:rsidR="005633F3" w:rsidRPr="00FF212B" w:rsidRDefault="0014157F" w:rsidP="00A217A5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FF212B">
        <w:rPr>
          <w:rFonts w:ascii="Book Antiqua" w:hAnsi="Book Antiqua"/>
          <w:bCs/>
        </w:rPr>
        <w:br w:type="page"/>
      </w:r>
      <w:r w:rsidR="0052429B" w:rsidRPr="00FF212B">
        <w:rPr>
          <w:rFonts w:ascii="Book Antiqua" w:hAnsi="Book Antiqua"/>
          <w:bCs/>
        </w:rPr>
        <w:lastRenderedPageBreak/>
        <w:t>ANEX</w:t>
      </w:r>
      <w:r w:rsidR="00EC3C0B" w:rsidRPr="00FF212B">
        <w:rPr>
          <w:rFonts w:ascii="Book Antiqua" w:hAnsi="Book Antiqua"/>
          <w:bCs/>
        </w:rPr>
        <w:t xml:space="preserve">O </w:t>
      </w:r>
      <w:r w:rsidR="0052429B" w:rsidRPr="00FF212B">
        <w:rPr>
          <w:rFonts w:ascii="Book Antiqua" w:hAnsi="Book Antiqua"/>
          <w:bCs/>
        </w:rPr>
        <w:t>I</w:t>
      </w:r>
    </w:p>
    <w:p w:rsidR="005633F3" w:rsidRPr="00FF212B" w:rsidRDefault="0052429B" w:rsidP="00A217A5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FF212B">
        <w:rPr>
          <w:rFonts w:ascii="Book Antiqua" w:hAnsi="Book Antiqua"/>
          <w:bCs/>
        </w:rPr>
        <w:t>“CONVENIO DE SERVICIOS DE PAGO DEHABERES”</w:t>
      </w:r>
    </w:p>
    <w:p w:rsidR="005633F3" w:rsidRPr="00FF212B" w:rsidRDefault="0052429B" w:rsidP="00FF212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F212B">
        <w:rPr>
          <w:rFonts w:ascii="Book Antiqua" w:hAnsi="Book Antiqua"/>
          <w:bCs/>
        </w:rPr>
        <w:t>BANCO DEL TUCUMAN S</w:t>
      </w:r>
      <w:r w:rsidR="00FF212B">
        <w:rPr>
          <w:rFonts w:ascii="Book Antiqua" w:hAnsi="Book Antiqua"/>
          <w:bCs/>
        </w:rPr>
        <w:t xml:space="preserve">. </w:t>
      </w:r>
      <w:r w:rsidRPr="00FF212B">
        <w:rPr>
          <w:rFonts w:ascii="Book Antiqua" w:hAnsi="Book Antiqua"/>
          <w:bCs/>
        </w:rPr>
        <w:t>A</w:t>
      </w:r>
      <w:r w:rsidR="00FF212B">
        <w:rPr>
          <w:rFonts w:ascii="Book Antiqua" w:hAnsi="Book Antiqua"/>
          <w:bCs/>
        </w:rPr>
        <w:t xml:space="preserve">. </w:t>
      </w:r>
      <w:r w:rsidRPr="00FF212B">
        <w:rPr>
          <w:rFonts w:ascii="Book Antiqua" w:hAnsi="Book Antiqua"/>
          <w:bCs/>
        </w:rPr>
        <w:t>MUNICIPALIDAD DE YERBA BUENA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t xml:space="preserve">Entre la </w:t>
      </w:r>
      <w:r w:rsidRPr="00FF212B">
        <w:rPr>
          <w:rFonts w:ascii="Book Antiqua" w:hAnsi="Book Antiqua"/>
          <w:bCs/>
        </w:rPr>
        <w:t>MUNICIPALIDAD DE YERBA BUENA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en adelante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representada en este acto por su Señor Intendente Ing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Roberto Martínez Zavalía</w:t>
      </w:r>
      <w:r w:rsidR="00FF212B">
        <w:rPr>
          <w:rFonts w:ascii="Book Antiqua" w:hAnsi="Book Antiqua"/>
        </w:rPr>
        <w:t xml:space="preserve">, </w:t>
      </w:r>
      <w:r w:rsidR="00E51B05">
        <w:rPr>
          <w:rFonts w:ascii="Book Antiqua" w:hAnsi="Book Antiqua"/>
        </w:rPr>
        <w:t>D.N.I.</w:t>
      </w:r>
      <w:r w:rsidRPr="00FF212B">
        <w:rPr>
          <w:rFonts w:ascii="Book Antiqua" w:hAnsi="Book Antiqua"/>
        </w:rPr>
        <w:t>N° 12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869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334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cuyo carácter es público y notorio y así lo reconoce la otra parte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y el BANCO DEL TUCUMAN S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A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en adelante EL BANCO representado en ese acto por el Sr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Gerente General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Waldo Camilo López</w:t>
      </w:r>
      <w:r w:rsidR="00FF212B">
        <w:rPr>
          <w:rFonts w:ascii="Book Antiqua" w:hAnsi="Book Antiqua"/>
        </w:rPr>
        <w:t xml:space="preserve">, </w:t>
      </w:r>
      <w:r w:rsidR="00E51B05">
        <w:rPr>
          <w:rFonts w:ascii="Book Antiqua" w:hAnsi="Book Antiqua"/>
        </w:rPr>
        <w:t>D.N.I.</w:t>
      </w:r>
      <w:r w:rsidRPr="00FF212B">
        <w:rPr>
          <w:rFonts w:ascii="Book Antiqua" w:hAnsi="Book Antiqua"/>
        </w:rPr>
        <w:t>N</w:t>
      </w:r>
      <w:r w:rsidR="00FF212B">
        <w:rPr>
          <w:rFonts w:ascii="Book Antiqua" w:hAnsi="Book Antiqua"/>
        </w:rPr>
        <w:t xml:space="preserve">º </w:t>
      </w:r>
      <w:r w:rsidRPr="00FF212B">
        <w:rPr>
          <w:rFonts w:ascii="Book Antiqua" w:hAnsi="Book Antiqua"/>
        </w:rPr>
        <w:t>14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352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559 y el Sr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Gerente de Marketing y Red de Sucursales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Raúl Antonio Dip</w:t>
      </w:r>
      <w:r w:rsidR="00FF212B">
        <w:rPr>
          <w:rFonts w:ascii="Book Antiqua" w:hAnsi="Book Antiqua"/>
        </w:rPr>
        <w:t xml:space="preserve">, </w:t>
      </w:r>
      <w:r w:rsidR="00E51B05">
        <w:rPr>
          <w:rFonts w:ascii="Book Antiqua" w:hAnsi="Book Antiqua"/>
        </w:rPr>
        <w:t>D.N.I.</w:t>
      </w:r>
      <w:r w:rsidRPr="00FF212B">
        <w:rPr>
          <w:rFonts w:ascii="Book Antiqua" w:hAnsi="Book Antiqua"/>
        </w:rPr>
        <w:t>N</w:t>
      </w:r>
      <w:r w:rsidR="00FF212B">
        <w:rPr>
          <w:rFonts w:ascii="Book Antiqua" w:hAnsi="Book Antiqua"/>
        </w:rPr>
        <w:t xml:space="preserve">º </w:t>
      </w:r>
      <w:r w:rsidRPr="00FF212B">
        <w:rPr>
          <w:rFonts w:ascii="Book Antiqua" w:hAnsi="Book Antiqua"/>
        </w:rPr>
        <w:t>16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686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378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en carácter de apoderados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convienen en celebrar el presente convenio para atender el servicio de pago de haberes al personal de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que se regirá por las siguientes cláusulas</w:t>
      </w:r>
      <w:r w:rsidR="00FF212B">
        <w:rPr>
          <w:rFonts w:ascii="Book Antiqua" w:hAnsi="Book Antiqua"/>
        </w:rPr>
        <w:t>: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PRIMERA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EL BANCO procederá a abonar los haberes al personal de Planta Permanente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Contratados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Funcionarios y Sres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Concejales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tanto del Departamento Ejecutivo Municipal como del Honorable Concejo Deliberante que LA MUNICIPALIDAD le indique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mediante la acreditación en Cuentas Corrientes en Efectivo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con devengamiento de interés sobre saldo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previamente abiertas a esos efectos por EL BANCO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SEGUNDA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A los fines de la apertura de la mencionada Cuenta Corriente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LA MUNICIPALIDAD deberá proporcionar a 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listado y soporte magnético con la información necesaria de cada uno de los beneficiarios del servicio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según diseño de registro que a tal efecto proveerá EL BANCO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TERCERA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Las Cuentas Corrientes deberán ser abiertas por EL BANCO a nombre de cada empleado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conforme a la información proporcionada por LA MUNICIPALIDAD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La baja de estas Cuentas Corrientes solo podrá ser solicitada por LA MUNICIPALIDAD o por rescisión del presente contrato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CUARTA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Las Cuentas Corrientes se regirán por las normas vigentes en la materia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dictadas por el B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C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R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A</w:t>
      </w:r>
      <w:r w:rsidR="00FF212B">
        <w:rPr>
          <w:rFonts w:ascii="Book Antiqua" w:hAnsi="Book Antiqua"/>
        </w:rPr>
        <w:t>.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Banco Central de la República Argentina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normas operativas y reglamentación pertinente de EL BANCO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Sin perjuicio de lo anterior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se establece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para estas Cuentas Corrientes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que</w:t>
      </w:r>
      <w:r w:rsidR="00FF212B">
        <w:rPr>
          <w:rFonts w:ascii="Book Antiqua" w:hAnsi="Book Antiqua"/>
        </w:rPr>
        <w:t xml:space="preserve">: </w:t>
      </w:r>
      <w:r w:rsidRPr="00FF212B">
        <w:rPr>
          <w:rFonts w:ascii="Book Antiqua" w:hAnsi="Book Antiqua"/>
        </w:rPr>
        <w:t>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No autoriza al titular para operar con cheques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b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El saldo acreedor de las cuentas generarán intereses equivalentes al de la Caja de Ahorros establecidos por el Banco del Tucumán S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A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a favor del titular de la cuenta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c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Por el saldo deudoren caso de autorizarse sobregiroEL BANCO debitará los intereses a la tasa vigente para este tipo de crédito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mas los cargos por gastos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impuestos y seguros que correspondan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Las cuentas podrán quedar con saldo cero en cualquier momento del mes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sin que ello implique su cierre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QUINTA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en un plazo no mayor a 90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noventa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días de habilitada las Cuentas Corrientes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deberá suministrar a cada empleado de LA MUNICIPALIDAD titular de las mismas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tarjetas magnéticas aptas para la utilización del servicio de cajeros en redes habilitadas al efecto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lastRenderedPageBreak/>
        <w:t>EL BANCO podrá suministrar tarjetas magnéticas adicionales de acuerdo a lo solicitado por el titular de la cuenta y bajo su exclusiva responsabilidad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haciéndose cargo éste por la emisión de las mismas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SEXTA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LA MUNICIPALIDAD deberá entregar a 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 una anticipación de 72 horas hábiles a la fecha indicada para la respectiva acreditación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la siguiente documentación</w:t>
      </w:r>
      <w:r w:rsidR="00FF212B">
        <w:rPr>
          <w:rFonts w:ascii="Book Antiqua" w:hAnsi="Book Antiqua"/>
        </w:rPr>
        <w:t>:</w:t>
      </w:r>
    </w:p>
    <w:p w:rsidR="005006E3" w:rsidRDefault="0052429B" w:rsidP="006E103D">
      <w:pPr>
        <w:pStyle w:val="Textoindependiente"/>
        <w:keepNext/>
        <w:numPr>
          <w:ilvl w:val="0"/>
          <w:numId w:val="3"/>
        </w:numPr>
        <w:tabs>
          <w:tab w:val="clear" w:pos="725"/>
        </w:tabs>
        <w:spacing w:after="180"/>
        <w:ind w:left="284" w:hanging="284"/>
        <w:rPr>
          <w:rFonts w:ascii="Book Antiqua" w:hAnsi="Book Antiqua"/>
        </w:rPr>
      </w:pPr>
      <w:r w:rsidRPr="00FF212B">
        <w:rPr>
          <w:rFonts w:ascii="Book Antiqua" w:hAnsi="Book Antiqua"/>
        </w:rPr>
        <w:t>Carta autorizando debitar de su Cuenta Corriente en Efectivo N° 20000071/0 cuenta radicada en Suc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Yerba Buena por el importe necesario para hacer efectivo el servicio e informando fehacientemente la fecha y la moneda en que deberán acreditarse los sueldos del personal</w:t>
      </w:r>
      <w:r w:rsidR="00FF212B">
        <w:rPr>
          <w:rFonts w:ascii="Book Antiqua" w:hAnsi="Book Antiqua"/>
        </w:rPr>
        <w:t>.</w:t>
      </w:r>
    </w:p>
    <w:p w:rsidR="005006E3" w:rsidRDefault="0052429B" w:rsidP="006E103D">
      <w:pPr>
        <w:pStyle w:val="Textoindependiente"/>
        <w:keepNext/>
        <w:spacing w:after="180"/>
        <w:ind w:left="284"/>
        <w:rPr>
          <w:rFonts w:ascii="Book Antiqua" w:hAnsi="Book Antiqua"/>
        </w:rPr>
      </w:pPr>
      <w:r w:rsidRPr="00FF212B">
        <w:rPr>
          <w:rFonts w:ascii="Book Antiqua" w:hAnsi="Book Antiqua"/>
        </w:rPr>
        <w:t>LA MUNICIPALIDAD se compromete a contar con saldo suficiente o autorización para girar en descubierto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en su cuenta corriente en efectivo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a efectos de hacer frente al pago de los haberes de su personal</w:t>
      </w:r>
      <w:r w:rsidR="00FF212B">
        <w:rPr>
          <w:rFonts w:ascii="Book Antiqua" w:hAnsi="Book Antiqua"/>
        </w:rPr>
        <w:t>.</w:t>
      </w:r>
    </w:p>
    <w:p w:rsidR="005006E3" w:rsidRDefault="0052429B" w:rsidP="006E103D">
      <w:pPr>
        <w:pStyle w:val="Textoindependiente"/>
        <w:keepNext/>
        <w:numPr>
          <w:ilvl w:val="0"/>
          <w:numId w:val="3"/>
        </w:numPr>
        <w:tabs>
          <w:tab w:val="clear" w:pos="725"/>
        </w:tabs>
        <w:spacing w:after="180"/>
        <w:ind w:left="284" w:hanging="284"/>
        <w:rPr>
          <w:rFonts w:ascii="Book Antiqua" w:hAnsi="Book Antiqua"/>
        </w:rPr>
      </w:pPr>
      <w:r w:rsidRPr="00FF212B">
        <w:rPr>
          <w:rFonts w:ascii="Book Antiqua" w:hAnsi="Book Antiqua"/>
        </w:rPr>
        <w:t>Diskette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conteniendo archivo con la información indicada en diseño de registro para “Carga de Movimientos” que a tal efecto proveerá EL BANCO</w:t>
      </w:r>
      <w:r w:rsidR="00FF212B">
        <w:rPr>
          <w:rFonts w:ascii="Book Antiqua" w:hAnsi="Book Antiqua"/>
        </w:rPr>
        <w:t>.</w:t>
      </w:r>
    </w:p>
    <w:p w:rsidR="005006E3" w:rsidRDefault="0052429B" w:rsidP="006E103D">
      <w:pPr>
        <w:pStyle w:val="Textoindependiente"/>
        <w:keepNext/>
        <w:numPr>
          <w:ilvl w:val="0"/>
          <w:numId w:val="3"/>
        </w:numPr>
        <w:tabs>
          <w:tab w:val="clear" w:pos="725"/>
        </w:tabs>
        <w:spacing w:after="180"/>
        <w:ind w:left="284" w:hanging="284"/>
        <w:rPr>
          <w:rFonts w:ascii="Book Antiqua" w:hAnsi="Book Antiqua"/>
        </w:rPr>
      </w:pPr>
      <w:r w:rsidRPr="00FF212B">
        <w:rPr>
          <w:rFonts w:ascii="Book Antiqua" w:hAnsi="Book Antiqua"/>
        </w:rPr>
        <w:t>Listado impreso del contenido del diskette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firmado por los Apoderados de LA MUNICIPALIDAD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SÉPTIMA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Con una anticipación mínima a 72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setenta y dos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horas hábiles a la fecha de acreditación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LA MUNICIPALIDAD comunicará a 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en soporte magnético y listado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las modificaciones y las altas de los nuevos empleados a nombre de los cuales deberá abrirse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la cuenta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t>Asimismo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en caso de producirse desvinculación de un empleado de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ésta deberá informar a EL BANCO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dentro de las 72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setenta y dos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horas hábiles de producida la misma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el detalle de las bajas en soporte magnético y listado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comprometiéndose a acreditar la última liquidación en la cuenta bancaria del empleado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t>LA MUNICIPALIDAD será solidariamente responsable por los saldos impagos que resultaren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por su omisión de notificar la desvinculación de un empleado de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dentro de las 72 hs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hábiles de producida la misma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OCTAVA</w:t>
      </w:r>
      <w:r w:rsidR="00FF212B">
        <w:rPr>
          <w:rFonts w:ascii="Book Antiqua" w:hAnsi="Book Antiqua"/>
        </w:rPr>
        <w:t xml:space="preserve">: </w:t>
      </w:r>
      <w:r w:rsidRPr="00FF212B">
        <w:rPr>
          <w:rFonts w:ascii="Book Antiqua" w:hAnsi="Book Antiqua"/>
        </w:rPr>
        <w:t>EL BANCO</w:t>
      </w:r>
      <w:r w:rsidR="00FF212B">
        <w:rPr>
          <w:rFonts w:ascii="Book Antiqua" w:hAnsi="Book Antiqua"/>
        </w:rPr>
        <w:t xml:space="preserve">: </w:t>
      </w:r>
      <w:r w:rsidRPr="00FF212B">
        <w:rPr>
          <w:rFonts w:ascii="Book Antiqua" w:hAnsi="Book Antiqua"/>
        </w:rPr>
        <w:t>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procederá a acreditaren la fecha indicada por LA MUNICIPALIDAD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los importes correspondientes en cada una de las Cuentas Corrientes incluidas en el servicio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teniendo el empleado la disponibilidad de los fondos a partir del día siguiente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b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Remitirá a LA MUNICIPALIDAD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dentro de los cinco días hábiles de producida la acreditación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la comunicación del débito en la Cuenta Corriente en Efectivo N° 20000071/0 cuenta radicada en Suc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Yerba Buena por los importes acreditados en las Cuentas de los empleados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t>En caso que LA MUNICIPALIDAD no enviara la información indicada en el plazo señalado en la cláusula sexta del presente Contrato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EL BANCO no se hará responsable por la demora que por este motivo se pudiera incurrir en la acreditación de los haberes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lastRenderedPageBreak/>
        <w:t>Igualmente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no será responsabilidad de 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en caso que al momento de pagar los haberes no existieran fondos suficientes para debitar de la cuenta que LA MUNICIPALIDAD tuviera en 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salvo que mediare autorización expresa a girar en descubierto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en la Cuenta Corriente en Efectivo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para cumplimentar dicha operatoria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NOVENA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EL BANCO deberá procesar en forma inmediata la información o instrucciones que reciba de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tendientes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a modificar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bloquear o demorar la acreditación o disponibilidad de los fondos correspondientes</w:t>
      </w:r>
      <w:r w:rsidR="006E103D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a las Cuentas Corrientes de los empleados que LA MUNICIPALIDAD indique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t>LA MUNICIPALIDAD deberá brindar esa información al BANCO con una anticipación de 3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tres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días hábiles anteriores al día en que deban acreditarse los fondos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sin perjuicio de lo cual EL BANCO deberá adoptar las medidas necesarias para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en su caso y cuando ello fuere posible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reservar las acreditaciones que se hubieran efectuado en las Cuentas Corrientes respecto de las cuales sea menester practicar las modificaciones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bloqueos o suspensiones aludidos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Se aclara que LA MUNICIPALIDAD procederá a cursar las indicaciones aludidas únicamente cuando exista algún impedimento que torne improcedente el pago de los fondos pertinentes al empleado del que se trate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La prestación de este servicio no tendrá costo alguno de mantenimiento para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ni para los empleados de la Municipalidad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 PRIMERA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Lo establecido en la cláusula Décima incluye la presentación de los siguientes servicios por parte de EL BANCO</w:t>
      </w:r>
      <w:r w:rsidR="00FF212B">
        <w:rPr>
          <w:rFonts w:ascii="Book Antiqua" w:hAnsi="Book Antiqua"/>
        </w:rPr>
        <w:t xml:space="preserve">: </w:t>
      </w:r>
      <w:r w:rsidRPr="00FF212B">
        <w:rPr>
          <w:rFonts w:ascii="Book Antiqua" w:hAnsi="Book Antiqua"/>
        </w:rPr>
        <w:t>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apertura y mantenimiento de las Cuentas Corrientes a nombre de cada empleado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b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Emisión y entrega de una Tarjeta de Débito a nombre del titular empleado de LA MUNICIPALIDAD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c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Hasta 2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dos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transacciones mensuales en terminales de caja pos y hasta 4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cuatro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en los Cajeros Automáticos de la red Link de EL BANCO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d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Resumen de cuenta mensual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que se pondrá a disposición de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para su distribución a los Titulares de dichas Cuentas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t>Estarán a cargo de cada empleado los siguientes costos</w:t>
      </w:r>
      <w:r w:rsidR="00FF212B">
        <w:rPr>
          <w:rFonts w:ascii="Book Antiqua" w:hAnsi="Book Antiqua"/>
        </w:rPr>
        <w:t xml:space="preserve">: </w:t>
      </w:r>
      <w:r w:rsidRPr="00FF212B">
        <w:rPr>
          <w:rFonts w:ascii="Book Antiqua" w:hAnsi="Book Antiqua"/>
        </w:rPr>
        <w:t>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Emisión de Tarjetas Débito adicionales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ya sea por reposición al titular o incorporación de adherente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b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Cada una de las transacciones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a partir de la tercera efectuada a través de terminales de caja POS o y a partir de la quinta realizada en Cajeros Automáticos de la Red Link de propiedad de EL BANCO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c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Cada una de las transacciones realizadas en Cajeros Automáticos de la Red Link localizados en otros Bancos o en otras redes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 SEGUNDA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EL BANCO podrá ofrecer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 el consentimiento expreso de LA MUNICIPALIDAD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a los titulares de las Cuentas Corrientes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sus productos y servicios</w:t>
      </w:r>
      <w:r w:rsidR="00FF212B">
        <w:rPr>
          <w:rFonts w:ascii="Book Antiqua" w:hAnsi="Book Antiqua"/>
        </w:rPr>
        <w:t xml:space="preserve">; </w:t>
      </w:r>
      <w:r w:rsidRPr="00FF212B">
        <w:rPr>
          <w:rFonts w:ascii="Book Antiqua" w:hAnsi="Book Antiqua"/>
        </w:rPr>
        <w:t>y éstos podrán o no aceptarlos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LA MUNICIPALIDAD no asume ninguna responsabilidad ni garantía al respecto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En caso en que algún titular de las Cuentas Corrientes contrate con EL BANCO algún producto crediticio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préstamos personales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tarjetas de créditos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anticipos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etc</w:t>
      </w:r>
      <w:r w:rsidR="00FF212B">
        <w:rPr>
          <w:rFonts w:ascii="Book Antiqua" w:hAnsi="Book Antiqua"/>
        </w:rPr>
        <w:t>.)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EL BANCO podrá realizar el débito de la correspondiente cuota mensual sobre el saldo disponible en la Cuenta del titular sin que dicha cuota pueda exceder del 30% del promedio mensual de haberes líquidos acreditados al titular en los últimos 6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seis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meses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lastRenderedPageBreak/>
        <w:t>DECIMA TERCERA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Este Contrato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por acuerdo expreso de las partes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se celebra por un plazo de 8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ocho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años desde la fecha de la publicación de la Ordenanza del Concejo Deliberante que convalide este contrato conforme lo definido en cláusula Décimo Quinta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Para el caso que alguna de las partes decida continuar con el servicio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deberá hacerle saber a la otra su voluntad en forma fehaciente con una anticipación de por lo menos 90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noventa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días de la fecha de finalización del presente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Podrá darse por concluido en cualquier momento por las partes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notificando dicha voluntad por medio fehaciente y con una anticipación no menor a 90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noventa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días corridos a la fecha en que operará dicha rescisión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no dando derecho a la otra parte a reclamo ni indemnización de ninguna naturaleza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 excepción de aquellas sumas que la Municipalidad pudiere adeudar a 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por resultar solidariamente responsable por los saldos impagos al omitir notificar la desvinculación de un empleado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dentro de las 72 horas de producida la misma conforme lo establece la Cláusula Séptima del presente Contrato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 CUARTA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El sellado del presente contrato será abonado en partes iguales por EL BANCO y LA MUNICIPALIDAD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 QUINTA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El presente contrato se suscribe Ad-referendum de la aprobación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mediante Ordenanza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del Concejo Deliberante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La vigencia del mismo comenzará a partir de la publicación de la mencionada Ordenanza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En el supuesto que el Concejo Deliberante no apruebe el Contrato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o efectúe modificaciones que no resulten aceptadas por el Banco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el Contrato no adquirirá vigencia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sin que ello implique responsabilidad para ninguna de las partes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 SEXTA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El incumplimiento por la MUNICIPALIDAD de cualquiera de las obligaciones contenidas en el presente Convenio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facultará a el Banco a tener por rescindido el mismo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no dando derecho a la otra parte a reclamo ni indemnización de ninguna naturaleza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con excepción de las sumas que se adeudaren por conceptos derivados del presente Contrato y que a la fecha no hubieren sido abonados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 SÉPTIMA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Las partes se someten por cualquier divergencia que pudiere surgir de la aplicación del presente convenio a la jurisdicción de los Tribunales Ordinarios de la Ciudad de San Miguel de Tucumán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renunciando expresamente a cualquier otro fuero o jurisdicción que pudiere corresponder incluyendo al fuero federal</w:t>
      </w:r>
      <w:r w:rsidR="00FF212B">
        <w:rPr>
          <w:rFonts w:ascii="Book Antiqua" w:hAnsi="Book Antiqua"/>
        </w:rPr>
        <w:t>.</w:t>
      </w:r>
    </w:p>
    <w:p w:rsidR="005006E3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  <w:bCs/>
        </w:rPr>
        <w:t>DECIMA OCTAVA</w:t>
      </w:r>
      <w:r w:rsidR="00FF212B">
        <w:rPr>
          <w:rFonts w:ascii="Book Antiqua" w:hAnsi="Book Antiqua"/>
          <w:bCs/>
        </w:rPr>
        <w:t xml:space="preserve">: </w:t>
      </w:r>
      <w:r w:rsidRPr="00FF212B">
        <w:rPr>
          <w:rFonts w:ascii="Book Antiqua" w:hAnsi="Book Antiqua"/>
        </w:rPr>
        <w:t>Para todos los efectos legales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las partes constituyen los siguientes domicilios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EL BANCO en calle San Martin 721 de la Ciudad de San Miguel de Tucumán y LA MUNICIPALIDAD en Av</w:t>
      </w:r>
      <w:r w:rsidR="00FF212B">
        <w:rPr>
          <w:rFonts w:ascii="Book Antiqua" w:hAnsi="Book Antiqua"/>
        </w:rPr>
        <w:t xml:space="preserve">. </w:t>
      </w:r>
      <w:r w:rsidRPr="00FF212B">
        <w:rPr>
          <w:rFonts w:ascii="Book Antiqua" w:hAnsi="Book Antiqua"/>
        </w:rPr>
        <w:t>Aconquija N</w:t>
      </w:r>
      <w:r w:rsidR="00FF212B">
        <w:rPr>
          <w:rFonts w:ascii="Book Antiqua" w:hAnsi="Book Antiqua"/>
        </w:rPr>
        <w:t xml:space="preserve">º </w:t>
      </w:r>
      <w:r w:rsidRPr="00FF212B">
        <w:rPr>
          <w:rFonts w:ascii="Book Antiqua" w:hAnsi="Book Antiqua"/>
        </w:rPr>
        <w:t>1991 de esta Ciudad</w:t>
      </w:r>
      <w:r w:rsidR="00FF212B">
        <w:rPr>
          <w:rFonts w:ascii="Book Antiqua" w:hAnsi="Book Antiqua"/>
        </w:rPr>
        <w:t>.</w:t>
      </w:r>
    </w:p>
    <w:p w:rsidR="00027120" w:rsidRPr="00FF212B" w:rsidRDefault="0052429B" w:rsidP="00FF212B">
      <w:pPr>
        <w:pStyle w:val="Textoindependiente"/>
        <w:keepNext/>
        <w:spacing w:after="180"/>
        <w:rPr>
          <w:rFonts w:ascii="Book Antiqua" w:hAnsi="Book Antiqua"/>
        </w:rPr>
      </w:pPr>
      <w:r w:rsidRPr="00FF212B">
        <w:rPr>
          <w:rFonts w:ascii="Book Antiqua" w:hAnsi="Book Antiqua"/>
        </w:rPr>
        <w:t>En muestra de conformidad se firman 2</w:t>
      </w:r>
      <w:r w:rsidR="005006E3">
        <w:rPr>
          <w:rFonts w:ascii="Book Antiqua" w:hAnsi="Book Antiqua"/>
        </w:rPr>
        <w:t xml:space="preserve"> </w:t>
      </w:r>
      <w:r w:rsidR="00FF212B">
        <w:rPr>
          <w:rFonts w:ascii="Book Antiqua" w:hAnsi="Book Antiqua"/>
        </w:rPr>
        <w:t>(</w:t>
      </w:r>
      <w:r w:rsidRPr="00FF212B">
        <w:rPr>
          <w:rFonts w:ascii="Book Antiqua" w:hAnsi="Book Antiqua"/>
        </w:rPr>
        <w:t>dos</w:t>
      </w:r>
      <w:r w:rsidR="00FF212B">
        <w:rPr>
          <w:rFonts w:ascii="Book Antiqua" w:hAnsi="Book Antiqua"/>
        </w:rPr>
        <w:t>)</w:t>
      </w:r>
      <w:r w:rsidR="005006E3">
        <w:rPr>
          <w:rFonts w:ascii="Book Antiqua" w:hAnsi="Book Antiqua"/>
        </w:rPr>
        <w:t xml:space="preserve"> </w:t>
      </w:r>
      <w:r w:rsidRPr="00FF212B">
        <w:rPr>
          <w:rFonts w:ascii="Book Antiqua" w:hAnsi="Book Antiqua"/>
        </w:rPr>
        <w:t>ejemplares de una mismo tenor y a un solo efecto en la Ciudad de Yerba Buena</w:t>
      </w:r>
      <w:r w:rsidR="00FF212B">
        <w:rPr>
          <w:rFonts w:ascii="Book Antiqua" w:hAnsi="Book Antiqua"/>
        </w:rPr>
        <w:t xml:space="preserve">, </w:t>
      </w:r>
      <w:r w:rsidRPr="00FF212B">
        <w:rPr>
          <w:rFonts w:ascii="Book Antiqua" w:hAnsi="Book Antiqua"/>
        </w:rPr>
        <w:t>Provincia de Tucumán a los 03 días del mes de Octubre de 2005</w:t>
      </w:r>
      <w:r w:rsidR="00FF212B">
        <w:rPr>
          <w:rFonts w:ascii="Book Antiqua" w:hAnsi="Book Antiqua"/>
        </w:rPr>
        <w:t>.</w:t>
      </w:r>
    </w:p>
    <w:sectPr w:rsidR="00027120" w:rsidRPr="00FF212B" w:rsidSect="005B7CEF">
      <w:footerReference w:type="default" r:id="rId7"/>
      <w:pgSz w:w="11906" w:h="16838" w:code="5"/>
      <w:pgMar w:top="1417" w:right="1134" w:bottom="1134" w:left="1701" w:header="709" w:footer="709" w:gutter="0"/>
      <w:pgNumType w:start="14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6772" w:rsidRDefault="00B46772" w:rsidP="00B46772">
      <w:r>
        <w:separator/>
      </w:r>
    </w:p>
  </w:endnote>
  <w:endnote w:type="continuationSeparator" w:id="0">
    <w:p w:rsidR="00B46772" w:rsidRDefault="00B46772" w:rsidP="00B467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6772" w:rsidRPr="005B7CEF" w:rsidRDefault="00B467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6772" w:rsidRDefault="00B46772" w:rsidP="00B46772">
      <w:r>
        <w:separator/>
      </w:r>
    </w:p>
  </w:footnote>
  <w:footnote w:type="continuationSeparator" w:id="0">
    <w:p w:rsidR="00B46772" w:rsidRDefault="00B46772" w:rsidP="00B467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82A67"/>
    <w:multiLevelType w:val="hybridMultilevel"/>
    <w:tmpl w:val="9228785A"/>
    <w:lvl w:ilvl="0" w:tplc="F2F2D6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F7748C9"/>
    <w:multiLevelType w:val="hybridMultilevel"/>
    <w:tmpl w:val="FF32B37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475489"/>
    <w:multiLevelType w:val="hybridMultilevel"/>
    <w:tmpl w:val="7824662A"/>
    <w:lvl w:ilvl="0" w:tplc="422AA258">
      <w:start w:val="1"/>
      <w:numFmt w:val="lowerLetter"/>
      <w:lvlText w:val="%1)"/>
      <w:lvlJc w:val="left"/>
      <w:pPr>
        <w:tabs>
          <w:tab w:val="num" w:pos="725"/>
        </w:tabs>
        <w:ind w:left="725" w:hanging="365"/>
      </w:pPr>
      <w:rPr>
        <w:rFonts w:hint="default"/>
      </w:rPr>
    </w:lvl>
    <w:lvl w:ilvl="1" w:tplc="0DE8E7F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2429B"/>
    <w:rsid w:val="00027120"/>
    <w:rsid w:val="00103D21"/>
    <w:rsid w:val="00132F5E"/>
    <w:rsid w:val="0014157F"/>
    <w:rsid w:val="001E28C4"/>
    <w:rsid w:val="001E793E"/>
    <w:rsid w:val="0023270C"/>
    <w:rsid w:val="00245F0D"/>
    <w:rsid w:val="00294A29"/>
    <w:rsid w:val="00304DAF"/>
    <w:rsid w:val="00353277"/>
    <w:rsid w:val="003B5BF0"/>
    <w:rsid w:val="003D6A02"/>
    <w:rsid w:val="00422D25"/>
    <w:rsid w:val="004D47D9"/>
    <w:rsid w:val="005006E3"/>
    <w:rsid w:val="0052429B"/>
    <w:rsid w:val="00551967"/>
    <w:rsid w:val="005633F3"/>
    <w:rsid w:val="00587A2E"/>
    <w:rsid w:val="005B7CEF"/>
    <w:rsid w:val="005C040A"/>
    <w:rsid w:val="00636EBB"/>
    <w:rsid w:val="00680E40"/>
    <w:rsid w:val="006B5BCC"/>
    <w:rsid w:val="006E103D"/>
    <w:rsid w:val="00725815"/>
    <w:rsid w:val="00774C73"/>
    <w:rsid w:val="0079451B"/>
    <w:rsid w:val="007B1FFE"/>
    <w:rsid w:val="00824444"/>
    <w:rsid w:val="008C0758"/>
    <w:rsid w:val="008D0D3A"/>
    <w:rsid w:val="00914FE2"/>
    <w:rsid w:val="009C7AE1"/>
    <w:rsid w:val="00A217A5"/>
    <w:rsid w:val="00A51539"/>
    <w:rsid w:val="00A57C43"/>
    <w:rsid w:val="00A83BFD"/>
    <w:rsid w:val="00AB78B7"/>
    <w:rsid w:val="00AD634B"/>
    <w:rsid w:val="00B46772"/>
    <w:rsid w:val="00B62FC6"/>
    <w:rsid w:val="00B8285B"/>
    <w:rsid w:val="00CA336B"/>
    <w:rsid w:val="00CD59D1"/>
    <w:rsid w:val="00E0166A"/>
    <w:rsid w:val="00E14522"/>
    <w:rsid w:val="00E17452"/>
    <w:rsid w:val="00E51B05"/>
    <w:rsid w:val="00E94B4E"/>
    <w:rsid w:val="00EB177A"/>
    <w:rsid w:val="00EC3C0B"/>
    <w:rsid w:val="00FF2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A0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D6A0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D6A02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3D6A02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3D6A02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3D6A0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D6A02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3D6A02"/>
    <w:pPr>
      <w:keepNext/>
      <w:jc w:val="center"/>
      <w:outlineLvl w:val="6"/>
    </w:pPr>
    <w:rPr>
      <w:b/>
      <w:bCs/>
      <w:sz w:val="28"/>
      <w:u w:val="single"/>
      <w:lang w:val="es-AR"/>
    </w:rPr>
  </w:style>
  <w:style w:type="paragraph" w:styleId="Ttulo8">
    <w:name w:val="heading 8"/>
    <w:basedOn w:val="Normal"/>
    <w:next w:val="Normal"/>
    <w:qFormat/>
    <w:rsid w:val="003D6A02"/>
    <w:pPr>
      <w:keepNext/>
      <w:outlineLvl w:val="7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D6A02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3D6A02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3D6A02"/>
    <w:rPr>
      <w:b/>
      <w:bCs/>
      <w:lang w:val="es-AR"/>
    </w:rPr>
  </w:style>
  <w:style w:type="paragraph" w:styleId="Sangra2detindependiente">
    <w:name w:val="Body Text Indent 2"/>
    <w:basedOn w:val="Normal"/>
    <w:semiHidden/>
    <w:rsid w:val="003D6A02"/>
    <w:pPr>
      <w:ind w:firstLine="1440"/>
    </w:pPr>
    <w:rPr>
      <w:lang w:val="es-AR"/>
    </w:rPr>
  </w:style>
  <w:style w:type="paragraph" w:styleId="Sangra3detindependiente">
    <w:name w:val="Body Text Indent 3"/>
    <w:basedOn w:val="Normal"/>
    <w:semiHidden/>
    <w:rsid w:val="003D6A02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467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677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467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677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1921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31</cp:revision>
  <cp:lastPrinted>2017-10-04T15:18:00Z</cp:lastPrinted>
  <dcterms:created xsi:type="dcterms:W3CDTF">2017-05-11T14:09:00Z</dcterms:created>
  <dcterms:modified xsi:type="dcterms:W3CDTF">2017-10-04T15:18:00Z</dcterms:modified>
</cp:coreProperties>
</file>