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B89" w:rsidRPr="00904B89" w:rsidRDefault="00904B89" w:rsidP="00904B89">
      <w:pPr>
        <w:keepNext/>
        <w:spacing w:after="180"/>
        <w:jc w:val="right"/>
        <w:rPr>
          <w:rFonts w:ascii="Book Antiqua" w:hAnsi="Book Antiqua"/>
          <w:bCs/>
        </w:rPr>
      </w:pPr>
      <w:r w:rsidRPr="00904B89">
        <w:rPr>
          <w:rFonts w:ascii="Book Antiqua" w:hAnsi="Book Antiqua"/>
          <w:bCs/>
        </w:rPr>
        <w:t>Yerba Buena, 21 de Septiembre de 2007</w:t>
      </w:r>
    </w:p>
    <w:p w:rsidR="00904B89" w:rsidRPr="009458BD" w:rsidRDefault="00904B89" w:rsidP="00904B89">
      <w:pPr>
        <w:keepNext/>
        <w:spacing w:before="60" w:after="180"/>
        <w:rPr>
          <w:rFonts w:ascii="Book Antiqua" w:hAnsi="Book Antiqua"/>
          <w:b/>
          <w:bCs/>
        </w:rPr>
      </w:pPr>
      <w:r w:rsidRPr="009458BD">
        <w:rPr>
          <w:rFonts w:ascii="Book Antiqua" w:hAnsi="Book Antiqua"/>
          <w:b/>
          <w:bCs/>
        </w:rPr>
        <w:t>ORDENANZA Nº 1573</w:t>
      </w:r>
    </w:p>
    <w:p w:rsidR="00904B89" w:rsidRPr="009458BD" w:rsidRDefault="00904B89" w:rsidP="00904B89">
      <w:pPr>
        <w:keepNext/>
        <w:spacing w:before="60" w:after="60"/>
        <w:rPr>
          <w:rFonts w:ascii="Book Antiqua" w:hAnsi="Book Antiqua"/>
          <w:b/>
        </w:rPr>
      </w:pPr>
      <w:r w:rsidRPr="009458BD">
        <w:rPr>
          <w:rFonts w:ascii="Book Antiqua" w:hAnsi="Book Antiqua"/>
          <w:b/>
        </w:rPr>
        <w:t>VISTO</w:t>
      </w:r>
      <w:r w:rsidR="002E79C2" w:rsidRPr="009458BD">
        <w:rPr>
          <w:rFonts w:ascii="Book Antiqua" w:hAnsi="Book Antiqua"/>
          <w:b/>
        </w:rPr>
        <w:t xml:space="preserve">: 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La necesidad de unificar y ordenar el servicio público de pasajeros que prestan en el Municipio los Taxis y Remís</w:t>
      </w:r>
      <w:r w:rsidR="00904B89" w:rsidRPr="009458BD">
        <w:rPr>
          <w:rFonts w:ascii="Book Antiqua" w:hAnsi="Book Antiqua"/>
        </w:rPr>
        <w:t>;</w:t>
      </w:r>
    </w:p>
    <w:p w:rsidR="00904B89" w:rsidRPr="009458BD" w:rsidRDefault="00904B89" w:rsidP="00904B89">
      <w:pPr>
        <w:keepNext/>
        <w:spacing w:before="60" w:after="60"/>
        <w:rPr>
          <w:rFonts w:ascii="Book Antiqua" w:hAnsi="Book Antiqua"/>
          <w:b/>
        </w:rPr>
      </w:pPr>
      <w:r w:rsidRPr="009458BD">
        <w:rPr>
          <w:rFonts w:ascii="Book Antiqua" w:hAnsi="Book Antiqua"/>
          <w:b/>
        </w:rPr>
        <w:t>CONSIDERANDO</w:t>
      </w:r>
      <w:r w:rsidR="002E79C2" w:rsidRPr="009458BD">
        <w:rPr>
          <w:rFonts w:ascii="Book Antiqua" w:hAnsi="Book Antiqua"/>
          <w:b/>
        </w:rPr>
        <w:t xml:space="preserve">: 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Que en concordancia con lo expuesto en el</w:t>
      </w:r>
      <w:r w:rsidR="00621C3B" w:rsidRPr="009458BD">
        <w:rPr>
          <w:rFonts w:ascii="Book Antiqua" w:hAnsi="Book Antiqua"/>
        </w:rPr>
        <w:t xml:space="preserve"> visto </w:t>
      </w:r>
      <w:r w:rsidRPr="009458BD">
        <w:rPr>
          <w:rFonts w:ascii="Book Antiqua" w:hAnsi="Book Antiqua"/>
        </w:rPr>
        <w:t>es necesario contar con un sustento legal para poder encuadrar las disposiciones inherentes al funcionamiento del Servicio Automóvil de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Alquiler Yerba Buena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>)</w:t>
      </w:r>
    </w:p>
    <w:p w:rsidR="00D85A84" w:rsidRPr="009458BD" w:rsidRDefault="00C067F9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Que ello implica derogar la Ordenanza Nº 773/96 que establece las normativas inherentes al funcionamiento del servicio público de Remís y la Ordenanza Nº 1185/01 que regula el servicio de Taxis;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Que es necesario regular y establecer pautas claras con respecto al normal funcionamiento de este servicio público que en definitiva redundaría en beneficios para el público usuario</w:t>
      </w:r>
      <w:r w:rsidR="00904B89" w:rsidRPr="009458BD">
        <w:rPr>
          <w:rFonts w:ascii="Book Antiqua" w:hAnsi="Book Antiqua"/>
        </w:rPr>
        <w:t>;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Que es deber del Ente Municipal dictar las normas tendientes a asegurar la prestación de servicios primordiales del Municipio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en particular Taxis y Remís</w:t>
      </w:r>
      <w:r w:rsidR="00904B89" w:rsidRPr="009458BD">
        <w:rPr>
          <w:rFonts w:ascii="Book Antiqua" w:hAnsi="Book Antiqua"/>
        </w:rPr>
        <w:t>;</w:t>
      </w:r>
    </w:p>
    <w:p w:rsidR="00824666" w:rsidRPr="009458BD" w:rsidRDefault="00D85A84" w:rsidP="00D85A8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458BD">
        <w:rPr>
          <w:rFonts w:ascii="Book Antiqua" w:hAnsi="Book Antiqua"/>
          <w:b/>
        </w:rPr>
        <w:t>EL CONCEJO DELIBERANTE SANCIONA CON FUERZA DE ORDENANZA</w:t>
      </w:r>
    </w:p>
    <w:p w:rsidR="00824666" w:rsidRPr="009458BD" w:rsidRDefault="0034027B" w:rsidP="00904B89">
      <w:pPr>
        <w:keepNext/>
        <w:tabs>
          <w:tab w:val="left" w:pos="3675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TITULO I</w:t>
      </w:r>
    </w:p>
    <w:p w:rsidR="00824666" w:rsidRPr="009458BD" w:rsidRDefault="0034027B" w:rsidP="00904B89">
      <w:pPr>
        <w:keepNext/>
        <w:tabs>
          <w:tab w:val="left" w:pos="2472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Del Servicio-Terminología-Su Presentación</w:t>
      </w:r>
    </w:p>
    <w:p w:rsidR="00824666" w:rsidRPr="009458BD" w:rsidRDefault="0034027B" w:rsidP="00904B89">
      <w:pPr>
        <w:keepNext/>
        <w:tabs>
          <w:tab w:val="left" w:pos="3632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CAPÍTULO I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PRIMERO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Créase el Servicio Automóvil de Alquiler Yerba Buena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cual regirá todo tipo de transporte de personas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que se realice con fines de lucro por medio de un vehículo automóvil tipo Sedán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Country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Weekend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en el ámbito del Municipio de Yerba Buena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SEGUNDO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Se fijan como conceptos unívocos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y a todos los efectos de interpretación de la presente Ordenanza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ANTIGÜEDAD DEL MODELO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Cantidad de años computados a partir de la fecha de emisión del certificado de fábrica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2E79C2" w:rsidP="005F2023">
      <w:pPr>
        <w:keepNext/>
        <w:numPr>
          <w:ilvl w:val="0"/>
          <w:numId w:val="23"/>
        </w:numPr>
        <w:spacing w:after="180"/>
        <w:rPr>
          <w:rFonts w:ascii="Book Antiqua" w:hAnsi="Book Antiqua"/>
        </w:rPr>
      </w:pPr>
      <w:r w:rsidRPr="009458BD">
        <w:rPr>
          <w:rFonts w:ascii="Book Antiqua" w:hAnsi="Book Antiqua"/>
        </w:rPr>
        <w:t>AGENCIA: Entidad comercial (persona física o jurídica) habilitada por las autoridades competentes, destinada a: administrar documentación de permisionarios; intermediar o celebrar contratos de viajes entre los usuarios y los prestadores de servicio. La misma deberá contar con lugar físico habilitado para desarrollar la actividad y deberá estar inscripta en la Municipalidad de Yerba Buena.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ASPIRANTE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Persona física o jurídica que solicita el otorgamiento de una licencia de SAAYB y cumple con los requisitos exigidos por esta Ordenanza a tal efecto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lastRenderedPageBreak/>
        <w:t>CERTIFICADO DE HABILITACIÓN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Documento otorgado por la Autoridad de Aplicación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mediante el cual acredita que el recurrente ha cumplimentado con todas las exigencias previstas para la obtención de la licencia del 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DE INSPECCIÓN TÉCNICA Y MECÁNICA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Documento otorgado por la Autoridad de Aplicación o autorizados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mediante el cual se acredita que en el vehículo se ha realizado la inspección mecánica y ésta ha sido aprobada para la prestación del servicio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DE INSPECCIÓN TÉCNICA DE SERVICIO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Documento otorgado por la Autoridad de Aplicación o autorizados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por las exigencias contenidas en los anexos I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II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 la presente ordenanza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acredita que el vehículo se encuentra aprobado para la prestación del servicio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CONDUCTOR AUXILIAR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Persona física habilitada por la Autoridad de Aplicación y contratada como chofer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por el titular de la Licencia para conducir la unidad automotor afectada al 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CONDUCTOR TITULAR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Persona física que conduce la unidad automotor afectada al SAAYB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a cuyo nombre figura la licencia habilitante otorgada por el Departamento Ejecutivo Municipal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CREDENCIAL DEL CONDUCTOR AUXILIAR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Documento de identificación y habilitación para la conducción que se otorga al chofer contratado por el titular de la licencia para conducir la unidad automotor afectada al 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  <w:bCs/>
        </w:rPr>
      </w:pPr>
      <w:r w:rsidRPr="009458BD">
        <w:rPr>
          <w:rFonts w:ascii="Book Antiqua" w:hAnsi="Book Antiqua"/>
        </w:rPr>
        <w:t>CREDENCIAL DEL CONDUCTOR TITULAR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  <w:bCs/>
        </w:rPr>
        <w:t>Documento de identificación y habilitación para la conducción que se otorga al titular de un vehículo a cuyo nombre figura la licencia</w:t>
      </w:r>
      <w:r w:rsidR="00904B89" w:rsidRPr="009458BD">
        <w:rPr>
          <w:rFonts w:ascii="Book Antiqua" w:hAnsi="Book Antiqua"/>
          <w:bCs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LICENCIA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Permiso de habilitación temporal otorgado por el Departamento Ejecutivo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para el ejercicio de la actividad del Servicio Automóvil de Alquiler Yerba Buena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MODELO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Año de fabricación del automóvil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PERMISIONARIO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Persona física o jurídica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propietaria de un vehículo al cual se le otorga a través de un instrumento legal el permiso de habilitación temporal con derecho a explotar comercialmente el 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ñ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PREADJUDICATARIO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Persona física o jurídica sobre la que ha recaído el beneficio de iniciar la tramitación para el otorgamiento de una licencia del 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TAXÍMETRO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Aparato electrónico diseñado para el cobro del viajemedido y de uso obligatorio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SAAYB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Abreviatura de Servicio Automóvil de Alquiler Yerba Buena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1010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TERCERO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Definese al Servicio Automóvil de Alquiler Yerba Buena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como transporte de personas en automóvil de alquiler con hasta 4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cuatro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pasajeros como máximo con o sin equipaje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sin que éste represente una carga extra en el costo final del viaje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1010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lastRenderedPageBreak/>
        <w:t>ARTÍCULO CUARTO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SAAYB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será prestado en 2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dos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modalidades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1"/>
        </w:numPr>
        <w:tabs>
          <w:tab w:val="left" w:pos="36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Modalidad SAAYB Independiente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Se considera como tal al transporte de personas en automóviles de alquiler con reloj taxímetro o aparato electrónico similar diseñado para el cobro del servicio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con o sin equipaje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en vehículos tipo automóvil y obligadamente llevados a cabo con chofer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con itinerario fijado exclusivamente por el pasajero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mediante una retribución máxima indicada por el reloj taxímetro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La contratación de esta modalidad de servicio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por parte del pasajero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será la de oportunidad en la vía pública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1"/>
        </w:numPr>
        <w:tabs>
          <w:tab w:val="left" w:pos="36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MODALIDAD SAAYB con agencia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Se considera como tal al transporte de personas en las mismas condiciones que en el caso anterior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pero con la salvedad de que el permisionario podrá también realizar el servicio a través de la intermediación de una agencia autorizada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QUINTO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Ningún vehículo podrá prestar el servicio sin que hubiere obtenido previamente la habilitación correspondiente otorgada por la Autoridad de Aplicación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sus conductores debidamente autorizados e inscriptos en los registros que a tal efecto llevará la misma</w:t>
      </w:r>
      <w:r w:rsidR="00904B89" w:rsidRPr="009458BD">
        <w:rPr>
          <w:rFonts w:ascii="Book Antiqua" w:hAnsi="Book Antiqua"/>
        </w:rPr>
        <w:t>.</w:t>
      </w:r>
    </w:p>
    <w:p w:rsidR="00824666" w:rsidRPr="009458BD" w:rsidRDefault="0034027B" w:rsidP="00904B89">
      <w:pPr>
        <w:keepNext/>
        <w:tabs>
          <w:tab w:val="left" w:pos="3525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CAPITULO II</w:t>
      </w:r>
    </w:p>
    <w:p w:rsidR="003134FD" w:rsidRPr="009458BD" w:rsidRDefault="0034027B" w:rsidP="00904B89">
      <w:pPr>
        <w:keepNext/>
        <w:tabs>
          <w:tab w:val="left" w:pos="2751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Deberes y Derechos del Usuario del Servicio</w:t>
      </w:r>
    </w:p>
    <w:p w:rsidR="00D85A84" w:rsidRPr="009458BD" w:rsidRDefault="00621C3B" w:rsidP="00621C3B">
      <w:pPr>
        <w:keepNext/>
        <w:tabs>
          <w:tab w:val="left" w:pos="2966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SEXTO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Son deberes del usuario del servicio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2"/>
        </w:numPr>
        <w:tabs>
          <w:tab w:val="clear" w:pos="1440"/>
          <w:tab w:val="num" w:pos="360"/>
          <w:tab w:val="num" w:pos="1260"/>
          <w:tab w:val="left" w:pos="2966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Preservar el vehículo en general y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en particular su interior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no dañando objetos o accesorios del mismo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"/>
        </w:numPr>
        <w:tabs>
          <w:tab w:val="left" w:pos="360"/>
          <w:tab w:val="left" w:pos="2966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Realizar el viaje sin transportar sustancias peligrosas o inflamables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"/>
        </w:numPr>
        <w:tabs>
          <w:tab w:val="left" w:pos="360"/>
          <w:tab w:val="left" w:pos="2966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Usar el cinturón de seguridad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3030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SÉPTIMO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Son derechos del usuario del servicio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left" w:pos="36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La libre elección de la unidad automotor disponible para realizar el viaje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num" w:pos="36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No ser discriminado por los prestadores del servicio cualquiera sea su condición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num" w:pos="36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El uso en condiciones higiénicas y de confort de la unidad automotor conforme a la modalidad del servicio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clear" w:pos="1500"/>
          <w:tab w:val="left" w:pos="0"/>
          <w:tab w:val="num" w:pos="36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Que el conductor del servicio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lo lleve a destino por el itinerario más corto y de forma segura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left" w:pos="0"/>
          <w:tab w:val="num" w:pos="36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Cobertura de seguro en caso de accidente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left" w:pos="360"/>
          <w:tab w:val="num" w:pos="144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El cobro justo por el viaje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left" w:pos="360"/>
          <w:tab w:val="num" w:pos="144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Exigir la entrega del recibo o ticket de viaje conforme al Artículo Noveno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"/>
        </w:numPr>
        <w:tabs>
          <w:tab w:val="left" w:pos="360"/>
          <w:tab w:val="num" w:pos="1440"/>
        </w:tabs>
        <w:spacing w:after="180"/>
        <w:ind w:left="0" w:firstLine="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Denunciar por incumplimiento la o las disposiciones contenidas en la presente Ordenanza ante la Autoridad de Aplicación</w:t>
      </w:r>
      <w:r w:rsidR="00904B89" w:rsidRPr="009458BD">
        <w:rPr>
          <w:rFonts w:ascii="Book Antiqua" w:hAnsi="Book Antiqua"/>
        </w:rPr>
        <w:t>.</w:t>
      </w:r>
    </w:p>
    <w:p w:rsidR="00824666" w:rsidRPr="009458BD" w:rsidRDefault="0034027B" w:rsidP="00904B89">
      <w:pPr>
        <w:keepNext/>
        <w:tabs>
          <w:tab w:val="left" w:pos="3761"/>
          <w:tab w:val="left" w:pos="5266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lastRenderedPageBreak/>
        <w:t>CAPITULO III</w:t>
      </w:r>
    </w:p>
    <w:p w:rsidR="00824666" w:rsidRPr="009458BD" w:rsidRDefault="0034027B" w:rsidP="00904B89">
      <w:pPr>
        <w:keepNext/>
        <w:tabs>
          <w:tab w:val="left" w:pos="5266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 la Tarifa</w:t>
      </w:r>
    </w:p>
    <w:p w:rsidR="00D85A84" w:rsidRPr="009458BD" w:rsidRDefault="00621C3B" w:rsidP="00621C3B">
      <w:pPr>
        <w:keepNext/>
        <w:tabs>
          <w:tab w:val="left" w:pos="2407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OCTAVO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Se establece como régimen de retribución Máxima para el servicio de SAAYB la aplicación de la siguiente tarifa; de $1,00 20 (uno con veinte centavos) la bajada de bandera y de$0,00 10 (diez centavos) por cada 100,00mts de recorridos y o minutos de espera.)</w:t>
      </w:r>
    </w:p>
    <w:p w:rsidR="00D85A84" w:rsidRPr="009458BD" w:rsidRDefault="00621C3B" w:rsidP="00621C3B">
      <w:pPr>
        <w:keepNext/>
        <w:tabs>
          <w:tab w:val="left" w:pos="2407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NOVENO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comprobante o recibo a que se refiere el Artículo anterior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debe contener los siguientes datos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24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Número de licencia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apellido y nombre del titular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Fecha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hora de ascenso y descenso del pasajero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Lugar de iniciación y finalización del viaje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4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Número de teléfono y denominación de la Autoridad de Aplicación en donde el pasajero pueda efectuar los reclamos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Numeración correlativa en orden ascendente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quedando prohibido la repetición de la numeración mencionada o el uso de comprobantes que no sea el habilitado para la licencia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Los modelos de comprobantes de viaje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deberán ser aprobados por la Autoridad de Aplicación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Honorable Concejo Deliberante del Municipio de Yerba Buena fijará la tarifa para los relojes o aparatos electrónicos diseñados para el cobro del viaje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La tarifa se conformará sobre la base del precio por arranque del vehículo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más el importe que correspondiera por cada 100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cien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metros de recorrido y por minuto de espera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 PRIMERO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Las agencias tienen la obligación de publicar sus tarifas en los locales y vehículos afectados al servicio y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los titulares</w:t>
      </w:r>
      <w:r w:rsidR="009A6B9D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de exponerlas en un lugar visible en el interior de la unidad automotor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debiendo las mismas adecuarse a lo dispuesto por la ordenanza que fija el valor del servicio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 SEGUNDO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Queda expresamente prohibido cobrar una suma mayor que la que marque el reloj o aparato electrónico diseñado para el cobro del viaje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 TERCERO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Queda prohibido el uso de cualquier otro elemento que no sea el reloj o aparato electrónico diseñado para el cobro del viaje</w:t>
      </w:r>
      <w:r w:rsidR="00904B89" w:rsidRPr="009458BD">
        <w:rPr>
          <w:rFonts w:ascii="Book Antiqua" w:hAnsi="Book Antiqua"/>
        </w:rPr>
        <w:t>.</w:t>
      </w:r>
    </w:p>
    <w:p w:rsidR="00824666" w:rsidRPr="009458BD" w:rsidRDefault="0034027B" w:rsidP="00904B89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TITULO II</w:t>
      </w:r>
    </w:p>
    <w:p w:rsidR="00824666" w:rsidRPr="009458BD" w:rsidRDefault="0034027B" w:rsidP="00904B89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CAPÍTULO ÚNICO</w:t>
      </w:r>
    </w:p>
    <w:p w:rsidR="003134FD" w:rsidRPr="009458BD" w:rsidRDefault="0034027B" w:rsidP="00904B89">
      <w:pPr>
        <w:pStyle w:val="Ttulo5"/>
        <w:tabs>
          <w:tab w:val="left" w:pos="2720"/>
          <w:tab w:val="left" w:pos="3826"/>
        </w:tabs>
        <w:spacing w:after="180"/>
        <w:jc w:val="both"/>
        <w:rPr>
          <w:rFonts w:ascii="Book Antiqua" w:hAnsi="Book Antiqua"/>
          <w:b w:val="0"/>
          <w:bCs w:val="0"/>
        </w:rPr>
      </w:pPr>
      <w:r w:rsidRPr="009458BD">
        <w:rPr>
          <w:rFonts w:ascii="Book Antiqua" w:hAnsi="Book Antiqua"/>
          <w:b w:val="0"/>
          <w:bCs w:val="0"/>
        </w:rPr>
        <w:t>Autoridad de Aplicación</w:t>
      </w:r>
    </w:p>
    <w:p w:rsidR="00D85A84" w:rsidRPr="009458BD" w:rsidRDefault="00621C3B" w:rsidP="00621C3B">
      <w:pPr>
        <w:keepNext/>
        <w:tabs>
          <w:tab w:val="left" w:pos="2794"/>
        </w:tabs>
        <w:spacing w:after="180"/>
        <w:jc w:val="both"/>
        <w:rPr>
          <w:rFonts w:ascii="Book Antiqua" w:hAnsi="Book Antiqua"/>
          <w:bCs/>
        </w:rPr>
      </w:pPr>
      <w:r w:rsidRPr="00621C3B">
        <w:rPr>
          <w:rFonts w:ascii="Book Antiqua" w:hAnsi="Book Antiqua"/>
          <w:u w:val="single"/>
        </w:rPr>
        <w:t>ARTÍCULO DÉCIMO CUARTO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 Autoridad de aplicación será la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  <w:bCs/>
        </w:rPr>
        <w:t>Dirección de Tránsito</w:t>
      </w:r>
      <w:r w:rsidR="00904B89" w:rsidRPr="009458BD">
        <w:rPr>
          <w:rFonts w:ascii="Book Antiqua" w:hAnsi="Book Antiqua"/>
          <w:bCs/>
        </w:rPr>
        <w:t xml:space="preserve">, </w:t>
      </w:r>
      <w:r w:rsidR="0034027B" w:rsidRPr="009458BD">
        <w:rPr>
          <w:rFonts w:ascii="Book Antiqua" w:hAnsi="Book Antiqua"/>
          <w:bCs/>
        </w:rPr>
        <w:t>Transporte y Vía Pública de la Municipalidad de Yerba Buena</w:t>
      </w:r>
      <w:r w:rsidR="00904B89" w:rsidRPr="009458BD">
        <w:rPr>
          <w:rFonts w:ascii="Book Antiqua" w:hAnsi="Book Antiqua"/>
          <w:bCs/>
        </w:rPr>
        <w:t>.</w:t>
      </w:r>
    </w:p>
    <w:p w:rsidR="00D85A84" w:rsidRPr="009458BD" w:rsidRDefault="00621C3B" w:rsidP="00621C3B">
      <w:pPr>
        <w:keepNext/>
        <w:tabs>
          <w:tab w:val="left" w:pos="2794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lastRenderedPageBreak/>
        <w:t>ARTÍCULO DÉCIMO QUINTO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 Autoridad de Aplicación para el cumplimiento de las normas contenidas en la presente Ordenanza adecuará su estructura operativa a los efectos de garantizar el control y cumplimiento de las exigencias previstas para las agencias y los vehículos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Inspección Administrativa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Verificación de la habilitación y exigencias referidas a infraestructura física y administrativa de las agencias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contenidas en el Título VI Capítulo Único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Inspección Operativa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Se realizará en forma ambulatoria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 xml:space="preserve">programada o casual </w:t>
      </w:r>
      <w:r w:rsidRPr="009458BD">
        <w:rPr>
          <w:rFonts w:ascii="Book Antiqua" w:hAnsi="Book Antiqua"/>
          <w:bCs/>
        </w:rPr>
        <w:t>por personal de Tránsito</w:t>
      </w:r>
      <w:r w:rsidR="00904B89" w:rsidRPr="009458BD">
        <w:rPr>
          <w:rFonts w:ascii="Book Antiqua" w:hAnsi="Book Antiqua"/>
          <w:bCs/>
        </w:rPr>
        <w:t xml:space="preserve">, </w:t>
      </w:r>
      <w:r w:rsidRPr="009458BD">
        <w:rPr>
          <w:rFonts w:ascii="Book Antiqua" w:hAnsi="Book Antiqua"/>
          <w:bCs/>
        </w:rPr>
        <w:t>Transporte y Vía Pública</w:t>
      </w:r>
      <w:r w:rsidR="00904B89" w:rsidRPr="009458BD">
        <w:rPr>
          <w:rFonts w:ascii="Book Antiqua" w:hAnsi="Book Antiqua"/>
          <w:bCs/>
        </w:rPr>
        <w:t xml:space="preserve">, </w:t>
      </w:r>
      <w:r w:rsidRPr="009458BD">
        <w:rPr>
          <w:rFonts w:ascii="Book Antiqua" w:hAnsi="Book Antiqua"/>
        </w:rPr>
        <w:t>creado a tal efecto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debiendo proceder en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la verificación rápida de la unidad automotor y la solicitud de documentación que acredite la presentación del servicio en las condiciones establecidas por la presente Ordenanza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2794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 SEXTO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Departamento Ejecutivo dotará de un equipamiento logístico moderno y de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un sistema informático para la administración y el seguimiento del SAAYB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debiendo actualizarlo anualmente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de manera tal que la Autoridad de Aplicación posea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904B89">
      <w:pPr>
        <w:keepNext/>
        <w:tabs>
          <w:tab w:val="left" w:pos="2794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Base de Datos de Registro General actualizada de cada licencia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la que deberá contener</w:t>
      </w:r>
      <w:r w:rsidR="002E79C2" w:rsidRPr="009458BD">
        <w:rPr>
          <w:rFonts w:ascii="Book Antiqua" w:hAnsi="Book Antiqua"/>
        </w:rPr>
        <w:t xml:space="preserve">: </w:t>
      </w:r>
    </w:p>
    <w:p w:rsidR="0079445B" w:rsidRPr="009458BD" w:rsidRDefault="0034027B" w:rsidP="005F2023">
      <w:pPr>
        <w:keepNext/>
        <w:numPr>
          <w:ilvl w:val="1"/>
          <w:numId w:val="2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del titular</w:t>
      </w:r>
    </w:p>
    <w:p w:rsidR="00D85A84" w:rsidRPr="009458BD" w:rsidRDefault="0034027B" w:rsidP="005F2023">
      <w:pPr>
        <w:keepNext/>
        <w:numPr>
          <w:ilvl w:val="1"/>
          <w:numId w:val="2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históricos de la titularidad de la licencia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6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de la unidad automotor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6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históricos de los cambios de unidades automotores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6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Seguimiento de las renovaciones de libreta sanitaria y del carnet de conductor</w:t>
      </w:r>
      <w:r w:rsidR="00904B89" w:rsidRPr="009458BD">
        <w:rPr>
          <w:rFonts w:ascii="Book Antiqua" w:hAnsi="Book Antiqua"/>
        </w:rPr>
        <w:t>.</w:t>
      </w:r>
    </w:p>
    <w:p w:rsidR="0079445B" w:rsidRPr="009458BD" w:rsidRDefault="0034027B" w:rsidP="005F2023">
      <w:pPr>
        <w:pStyle w:val="Textoindependiente"/>
        <w:keepNext/>
        <w:numPr>
          <w:ilvl w:val="0"/>
          <w:numId w:val="6"/>
        </w:numPr>
        <w:tabs>
          <w:tab w:val="clear" w:pos="720"/>
          <w:tab w:val="num" w:pos="360"/>
        </w:tabs>
        <w:spacing w:after="180"/>
        <w:ind w:left="360"/>
        <w:rPr>
          <w:rFonts w:ascii="Book Antiqua" w:hAnsi="Book Antiqua"/>
        </w:rPr>
      </w:pPr>
      <w:r w:rsidRPr="009458BD">
        <w:rPr>
          <w:rFonts w:ascii="Book Antiqua" w:hAnsi="Book Antiqua"/>
        </w:rPr>
        <w:t>Seguimiento del pago del seguro en relación con la forma de pago presentada oportunamente</w:t>
      </w:r>
    </w:p>
    <w:p w:rsidR="00D85A84" w:rsidRPr="009458BD" w:rsidRDefault="0034027B" w:rsidP="005F2023">
      <w:pPr>
        <w:keepNext/>
        <w:numPr>
          <w:ilvl w:val="0"/>
          <w:numId w:val="6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Seguimiento de las inspecciones técnicas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1"/>
          <w:numId w:val="2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Seguimiento de las desinfecciones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1"/>
          <w:numId w:val="2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del conductor auxiliar y datos históricos de conductores auxiliares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1"/>
          <w:numId w:val="2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Agencia a la que pertenece y datos históricos de cambios de agencias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1"/>
          <w:numId w:val="2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Antecedentes infraccionarios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1"/>
          <w:numId w:val="2"/>
        </w:numPr>
        <w:tabs>
          <w:tab w:val="clear" w:pos="720"/>
          <w:tab w:val="num" w:pos="360"/>
        </w:tabs>
        <w:spacing w:after="180"/>
        <w:ind w:left="36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Registro históricos de pago de las obligaciones contributivas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b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Base de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Datos de Registro de Agencias la que contendrá la siguiente información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de la constitución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su denominación y nómina de sus integrantes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de la habilitación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lastRenderedPageBreak/>
        <w:t>Registro detallado de titulares de licencias adherentes con registros de altas y bajas actuales e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históricas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Registro de conductores auxiliares con Registro de altas y bajas actuales e históricas</w:t>
      </w:r>
      <w:r w:rsidR="00904B89" w:rsidRPr="009458BD">
        <w:rPr>
          <w:rFonts w:ascii="Book Antiqua" w:hAnsi="Book Antiqua"/>
        </w:rPr>
        <w:t>.</w:t>
      </w:r>
    </w:p>
    <w:p w:rsidR="003134FD" w:rsidRPr="009458BD" w:rsidRDefault="0034027B" w:rsidP="005F202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Antecedentes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infraccionarios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y registro histórico de pago de las obligaciones contributivas</w:t>
      </w:r>
    </w:p>
    <w:p w:rsidR="00D85A84" w:rsidRPr="009458BD" w:rsidRDefault="0034027B" w:rsidP="005F2023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Base de Datos de Registro de Conductores Auxiliares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la que deberá contener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Datos personales del conductor auxiliar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conforme a lo prescripto en el Artículo Quincuagésimo Primero de la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presente Ordenanza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Información histórica de las licencias y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agencias con quienes trabajó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sus altas y bajas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Antecedentes infraccionarios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Seguimiento de las renovaciones de la habilitación como conductor auxiliar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Seguimiento de las renovaciones de la Libreta Sanitaria y del carnet del conductor</w:t>
      </w:r>
      <w:r w:rsidR="00904B89" w:rsidRPr="009458BD">
        <w:rPr>
          <w:rFonts w:ascii="Book Antiqua" w:hAnsi="Book Antiqua"/>
        </w:rPr>
        <w:t>.</w:t>
      </w:r>
    </w:p>
    <w:p w:rsidR="00824666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TITULO III</w:t>
      </w:r>
    </w:p>
    <w:p w:rsidR="0079445B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CAPÍTULOI</w:t>
      </w:r>
    </w:p>
    <w:p w:rsidR="00824666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 la Licencia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 SÉPTIMO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 licencia es un permiso de habilitación temporal que otorga al propietario del vehículo el derecho de explotarlo comercialmente y cuya duración será de 4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cuatro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años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permitiéndose su renovación por iguales términos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Dicha licencia será otorgada por el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Departamento Ejecutivo mediante Decreto a cualquier persona física o jurídica que reúna las condiciones exigidas por la presente Ordenanza y su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reglamentación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 OCTAVO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Puede acceder a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 titularidad de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licencias del SAAYB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toda persona física o jurídica que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reúna las siguientes condiciones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26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Ser mayor de edad o emancipado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2E79C2" w:rsidP="005F2023">
      <w:pPr>
        <w:keepNext/>
        <w:numPr>
          <w:ilvl w:val="0"/>
          <w:numId w:val="26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Deberá contratar una póliza de seguros de responsabilidad civil cubriendo a personas trasportadas y no trasportada con un límite de suma asegurada de $10.000.000.</w:t>
      </w:r>
    </w:p>
    <w:p w:rsidR="00D85A84" w:rsidRPr="009458BD" w:rsidRDefault="0034027B" w:rsidP="005F2023">
      <w:pPr>
        <w:keepNext/>
        <w:numPr>
          <w:ilvl w:val="0"/>
          <w:numId w:val="26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Ser propietario de un vehículo automóvil y disponer de la documentación que lo acredite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otorgada por el Registro Nacional de</w:t>
      </w:r>
      <w:r w:rsidR="009A6B9D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Propiedad del</w:t>
      </w:r>
      <w:r w:rsidR="009A6B9D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Automotor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cuyas características técnicas y de confort lo encuadren en las exigencias contenidas en el Artículo Trigésimo Tercero</w:t>
      </w:r>
      <w:r w:rsidR="00904B89" w:rsidRPr="009458BD">
        <w:rPr>
          <w:rFonts w:ascii="Book Antiqua" w:hAnsi="Book Antiqua"/>
        </w:rPr>
        <w:t>.</w:t>
      </w:r>
    </w:p>
    <w:p w:rsidR="0079445B" w:rsidRPr="009458BD" w:rsidRDefault="0034027B" w:rsidP="005F2023">
      <w:pPr>
        <w:keepNext/>
        <w:numPr>
          <w:ilvl w:val="0"/>
          <w:numId w:val="26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extendido por personal Policial que indique que en los últimos doce meses no registra causa por ningún motivo</w:t>
      </w:r>
    </w:p>
    <w:p w:rsidR="00D85A84" w:rsidRPr="009458BD" w:rsidRDefault="0034027B" w:rsidP="005F2023">
      <w:pPr>
        <w:keepNext/>
        <w:numPr>
          <w:ilvl w:val="0"/>
          <w:numId w:val="26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lastRenderedPageBreak/>
        <w:t>Tener domicilio legal en el Departamento de Yerba Buena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DÉCIMO NOVENO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No podrán ser titulares de licencia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2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Los condenados mientras no hayan cumplido sus condenas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los exonerados administrativamente y los inhabilitados legal o judicialmente para ejercer la actividad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Los declarados en quiebra mientras no hayan sido rehabilitados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7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Los inhabilitados por incumplimiento de esta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Ordenanza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o no hubieren cumplido el tiempo de inhabilitación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Si con posterioridad al otorgamiento de la licencia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el titular resultare incurso en algunas de las inhabilidades establecidas por el Artículo anterior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la licencia caducará de pleno derecho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PRIMERO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número de licencias a otorgar para el SAAYB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será de 600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seiscientos</w:t>
      </w:r>
      <w:r w:rsidR="00904B89" w:rsidRPr="009458BD">
        <w:rPr>
          <w:rFonts w:ascii="Book Antiqua" w:hAnsi="Book Antiqua"/>
        </w:rPr>
        <w:t>)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SEGUNDO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Una vez por cada año calendario la Autoridad de Aplicación elaborará un informe de licencias vacantes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producto de la cantidad que deba adicionarse como consecuencia del incremento de población y/o total de licencias extinguidas por caducidad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Dicho informe y el simultáneo llamado a inscripción de aspirantes a cubrir las vacantes deberán publicarse en el Boletín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Municipal y durante tres días en los diarios de amplia circulación en la Ciudad de Yerba Buena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por lo menos 30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treinta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días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antes de la fecha de adjudicación estimada</w:t>
      </w:r>
      <w:r w:rsidR="00904B89" w:rsidRPr="009458BD">
        <w:rPr>
          <w:rFonts w:ascii="Book Antiqua" w:hAnsi="Book Antiqua"/>
        </w:rPr>
        <w:t>.</w:t>
      </w:r>
    </w:p>
    <w:p w:rsidR="0079445B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TERCERO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aspirante a titular de una licencia deberá presentar una solicitud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con los siguientes requisitos</w:t>
      </w:r>
    </w:p>
    <w:p w:rsidR="00D85A84" w:rsidRPr="009458BD" w:rsidRDefault="0034027B" w:rsidP="005F2023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Tratándose de personas físicas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copia del documento de identidad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E863E8" w:rsidRPr="009458BD">
        <w:rPr>
          <w:rFonts w:ascii="Book Antiqua" w:hAnsi="Book Antiqua"/>
        </w:rPr>
        <w:t>D.N.I.</w:t>
      </w:r>
      <w:r w:rsidRPr="009458BD">
        <w:rPr>
          <w:rFonts w:ascii="Book Antiqua" w:hAnsi="Book Antiqua"/>
        </w:rPr>
        <w:t>L</w:t>
      </w:r>
      <w:r w:rsidR="00904B89" w:rsidRPr="009458BD">
        <w:rPr>
          <w:rFonts w:ascii="Book Antiqua" w:hAnsi="Book Antiqua"/>
        </w:rPr>
        <w:t xml:space="preserve">. </w:t>
      </w:r>
      <w:r w:rsidRPr="009458BD">
        <w:rPr>
          <w:rFonts w:ascii="Book Antiqua" w:hAnsi="Book Antiqua"/>
        </w:rPr>
        <w:t>C</w:t>
      </w:r>
      <w:r w:rsidR="00904B89" w:rsidRPr="009458BD">
        <w:rPr>
          <w:rFonts w:ascii="Book Antiqua" w:hAnsi="Book Antiqua"/>
        </w:rPr>
        <w:t xml:space="preserve">. </w:t>
      </w:r>
      <w:r w:rsidRPr="009458BD">
        <w:rPr>
          <w:rFonts w:ascii="Book Antiqua" w:hAnsi="Book Antiqua"/>
        </w:rPr>
        <w:t>L</w:t>
      </w:r>
      <w:r w:rsidR="00904B89" w:rsidRPr="009458BD">
        <w:rPr>
          <w:rFonts w:ascii="Book Antiqua" w:hAnsi="Book Antiqua"/>
        </w:rPr>
        <w:t xml:space="preserve">. </w:t>
      </w:r>
      <w:r w:rsidRPr="009458BD">
        <w:rPr>
          <w:rFonts w:ascii="Book Antiqua" w:hAnsi="Book Antiqua"/>
        </w:rPr>
        <w:t>E</w:t>
      </w:r>
      <w:r w:rsidR="00904B89" w:rsidRPr="009458BD">
        <w:rPr>
          <w:rFonts w:ascii="Book Antiqua" w:hAnsi="Book Antiqua"/>
        </w:rPr>
        <w:t>.)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o cédula de identidad expedida por la policía provincial o federal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en caso de ser extranjeros con radicación definitiva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domicilio real y legal constituido en el ejido de Yerba Buena</w:t>
      </w:r>
      <w:r w:rsidR="00904B89" w:rsidRPr="009458BD">
        <w:rPr>
          <w:rFonts w:ascii="Book Antiqua" w:hAnsi="Book Antiqua"/>
        </w:rPr>
        <w:t xml:space="preserve">. </w:t>
      </w:r>
      <w:r w:rsidRPr="009458BD">
        <w:rPr>
          <w:rFonts w:ascii="Book Antiqua" w:hAnsi="Book Antiqua"/>
        </w:rPr>
        <w:t>Tratándose de personas jurídicas</w:t>
      </w:r>
      <w:r w:rsidR="002E79C2" w:rsidRPr="009458BD">
        <w:rPr>
          <w:rFonts w:ascii="Book Antiqua" w:hAnsi="Book Antiqua"/>
        </w:rPr>
        <w:t xml:space="preserve">: </w:t>
      </w:r>
      <w:r w:rsidRPr="009458BD">
        <w:rPr>
          <w:rFonts w:ascii="Book Antiqua" w:hAnsi="Book Antiqua"/>
        </w:rPr>
        <w:t>razón social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datos personales de los socios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del o los administradores o miembros del órgano de administración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domicilio y sede social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y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demás datos de la constitución de la Sociedad inscripta en el Registro Público de Comercio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avalados mediante copia de contrato y de la autorización respectiva con todas sus modificaciones autenticadas por el Secretario de Registro y certificada por tal organismo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8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Informe de dominio del vehículo a nombre del aspirante expedido por el Registro Nacional de la Propiedad Automotor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con radicación en el Municipio de Yerba Buena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8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El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vehículo deberá encuadrarse dentro de las exigencias técnicas previstas por la presente Ordenanza y con la antigüedad que se establece para el servicio al que pretenda incorporarse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Fotocopia del documento de identidad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de Buena Conducta original expedido por la Policía de Tucumán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lastRenderedPageBreak/>
        <w:t>Libre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deuda del Tribunal Municipal de Faltas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8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Copia de póliza de seguro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forma y recibo de pago que acredite su vigencia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extendido a nombre del aspirante y del vehículo que se pretende afectar al servicio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8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original de desinfección sanitaria del vehículo expedido por la repartición correspondiente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Los aspirantes que se encuentren obligados a requerir la tramitación por parte de terceros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deberán además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 xml:space="preserve">adjuntar poder especial </w:t>
      </w:r>
      <w:r w:rsidR="00827FAF" w:rsidRPr="009458BD">
        <w:rPr>
          <w:rFonts w:ascii="Book Antiqua" w:hAnsi="Book Antiqua"/>
        </w:rPr>
        <w:t>certificado</w:t>
      </w:r>
      <w:r w:rsidRPr="009458BD">
        <w:rPr>
          <w:rFonts w:ascii="Book Antiqua" w:hAnsi="Book Antiqua"/>
        </w:rPr>
        <w:t xml:space="preserve"> por Escribano Público Nacional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para el gestor y/o representante legal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CUARTO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 preadjudicación</w:t>
      </w:r>
      <w:r w:rsidR="009A6B9D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de la licencia se realizará por sorteo público cuando el número de aspirantes a la obtención de la misma sea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superior al cupo existente de las licencias vacantes</w:t>
      </w:r>
      <w:r w:rsidR="00904B89" w:rsidRPr="009458BD">
        <w:rPr>
          <w:rFonts w:ascii="Book Antiqua" w:hAnsi="Book Antiqua"/>
        </w:rPr>
        <w:t xml:space="preserve">; </w:t>
      </w:r>
      <w:r w:rsidR="0034027B" w:rsidRPr="009458BD">
        <w:rPr>
          <w:rFonts w:ascii="Book Antiqua" w:hAnsi="Book Antiqua"/>
        </w:rPr>
        <w:t>caso contrario se procederá a la preadjudicación directa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En caso de realizarse sorteo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el Departamento Ejecutivo previo al mismo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reglamentará la modalidad y demás características de aquel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Para el sorteo habrá preadjudicatarios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titulares</w:t>
      </w:r>
      <w:r w:rsidR="00904B89" w:rsidRPr="009458BD">
        <w:rPr>
          <w:rFonts w:ascii="Book Antiqua" w:hAnsi="Book Antiqua"/>
        </w:rPr>
        <w:t xml:space="preserve">; </w:t>
      </w:r>
      <w:r w:rsidR="0034027B" w:rsidRPr="009458BD">
        <w:rPr>
          <w:rFonts w:ascii="Book Antiqua" w:hAnsi="Book Antiqua"/>
        </w:rPr>
        <w:t>quienes no resultaren favorecidos como preadjudicatarios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integrarán una lista de suplentes con un determinado orden preestablecido también en dicho sorteo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La calidad de suplente termina una vez completadas las adjudicaciones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La fecha de presentación de la solicitud a que hace referencia el Artículo Vigésimo Tercero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no otorga prioridad para este procedimiento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El preadjudicatario de la licencia deberá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pagar el importe de pesos 45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Pr="009458BD">
        <w:rPr>
          <w:rFonts w:ascii="Book Antiqua" w:hAnsi="Book Antiqua"/>
        </w:rPr>
        <w:t>cuarenta y cinco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mensual por adelantado del 1 al 10 de cada mes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29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El Departamento Ejecutivo Municipal deberá extender un recibo en el que conste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9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Nombre del Titular de la licencia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9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Numero de la licencia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9"/>
        </w:numPr>
        <w:tabs>
          <w:tab w:val="left" w:pos="0"/>
          <w:tab w:val="left" w:pos="600"/>
        </w:tabs>
        <w:spacing w:after="180"/>
        <w:jc w:val="both"/>
        <w:rPr>
          <w:rFonts w:ascii="Book Antiqua" w:hAnsi="Book Antiqua"/>
          <w:bCs/>
        </w:rPr>
      </w:pPr>
      <w:r w:rsidRPr="009458BD">
        <w:rPr>
          <w:rFonts w:ascii="Book Antiqua" w:hAnsi="Book Antiqua"/>
        </w:rPr>
        <w:t>Periodo al cual corresponde el pago</w:t>
      </w:r>
      <w:r w:rsidR="00904B89" w:rsidRPr="009458BD">
        <w:rPr>
          <w:rFonts w:ascii="Book Antiqua" w:hAnsi="Book Antiqua"/>
          <w:bCs/>
        </w:rPr>
        <w:t>.</w:t>
      </w:r>
    </w:p>
    <w:p w:rsidR="00D85A84" w:rsidRPr="009458BD" w:rsidRDefault="002E79C2" w:rsidP="005F2023">
      <w:pPr>
        <w:keepNext/>
        <w:numPr>
          <w:ilvl w:val="0"/>
          <w:numId w:val="29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Los titulares que se encontraran en regla y al día con las obligaciones del anterior sistema tributará mensualmente la suma de $20 al momento de su renovación.</w:t>
      </w:r>
    </w:p>
    <w:p w:rsidR="00D85A84" w:rsidRPr="009458BD" w:rsidRDefault="00621C3B" w:rsidP="00621C3B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QUINTO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 preadjudicación no le otorga ningún derecho a los aspirantes que hubieren adquirido la calidad de tales en el sorteo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hasta tanto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no les sea otorgada la adjudicación de la licencia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la cual se hará efectiva previo cumplimiento de los siguientes requisitos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Presentación de una solicitud provista por la Autoridad de Aplicación donde constarán todos sus datos personales conforme el Artículo 24 agregando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30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Fotocopia del documento de identidad primera y segunda hoja o cédula policial en caso de extranjeros con radicación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0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original de desinfección sanitaria del vehículo expedido por repartición correspondiente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0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de habilitación técnica mecánica a que se refiere el Artículo 41 inc a</w:t>
      </w:r>
      <w:r w:rsidR="00904B89" w:rsidRPr="009458BD">
        <w:rPr>
          <w:rFonts w:ascii="Book Antiqua" w:hAnsi="Book Antiqua"/>
        </w:rPr>
        <w:t>)</w:t>
      </w:r>
    </w:p>
    <w:p w:rsidR="00D85A84" w:rsidRPr="009458BD" w:rsidRDefault="0034027B" w:rsidP="005F2023">
      <w:pPr>
        <w:keepNext/>
        <w:numPr>
          <w:ilvl w:val="0"/>
          <w:numId w:val="30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lastRenderedPageBreak/>
        <w:t>Certificado de habilitación técnica a que se refiere el Artículo 41 inciso b</w:t>
      </w:r>
      <w:r w:rsidR="00904B89" w:rsidRPr="009458BD">
        <w:rPr>
          <w:rFonts w:ascii="Book Antiqua" w:hAnsi="Book Antiqua"/>
        </w:rPr>
        <w:t>)</w:t>
      </w:r>
    </w:p>
    <w:p w:rsidR="00D85A84" w:rsidRPr="009458BD" w:rsidRDefault="0034027B" w:rsidP="005F2023">
      <w:pPr>
        <w:keepNext/>
        <w:numPr>
          <w:ilvl w:val="0"/>
          <w:numId w:val="30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Cambio de cobertura de póliza de seguro del vehículo que acredite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904B89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1</w:t>
      </w:r>
      <w:r w:rsidR="00904B89" w:rsidRPr="009458BD">
        <w:rPr>
          <w:rFonts w:ascii="Book Antiqua" w:hAnsi="Book Antiqua"/>
        </w:rPr>
        <w:t xml:space="preserve">. </w:t>
      </w:r>
      <w:r w:rsidRPr="009458BD">
        <w:rPr>
          <w:rFonts w:ascii="Book Antiqua" w:hAnsi="Book Antiqua"/>
        </w:rPr>
        <w:t>-Responsabilidad civil por muerte o lesiones de terceros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transportados o no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con la aclaración que el vehículo es afectado a un servicio público de transporte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indicando la cantidad pasajeros que se aseguren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y por daños que pudieran causarse a cosas de terceros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transportados o no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con el compromiso expreso de la compañía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 seguros de informar a la Autoridad de Aplicación la suspensión de la cobertura que por cualquier motivo se hubiere producido y de que ya se notificó de ello al contratante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2</w:t>
      </w:r>
      <w:r w:rsidR="00904B89" w:rsidRPr="009458BD">
        <w:rPr>
          <w:rFonts w:ascii="Book Antiqua" w:hAnsi="Book Antiqua"/>
        </w:rPr>
        <w:t xml:space="preserve">. </w:t>
      </w:r>
      <w:r w:rsidRPr="009458BD">
        <w:rPr>
          <w:rFonts w:ascii="Book Antiqua" w:hAnsi="Book Antiqua"/>
        </w:rPr>
        <w:t>-Responsabilidad laboral por daños que sufriera e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conductor titular o auxiliar de la licencia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como consecuencia de un accidente de trabajo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Pr="009458BD">
        <w:rPr>
          <w:rFonts w:ascii="Book Antiqua" w:hAnsi="Book Antiqua"/>
        </w:rPr>
        <w:t>Seguro de Responsabilidad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Patronal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por Accidente de Trabajo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forma y recibo de pago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En ambos tipos de seguro deberán incluir la cláusula de no repetición contrala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Municipalidad de Yerba Buena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1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Libre deuda referida a tasas del servicio de transporte público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expedido por la Dirección de Rentas Municipales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1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Libre deuda infraccionario expedido por el Tribunal Municipal de Faltas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1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Recibo de pago de las tasas previstas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SEXTO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preadjudicatario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deberá en un plazo perentorio de 60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sesenta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días hábiles contados a partir de la notificación de ser beneficiado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 xml:space="preserve">cumplimentar con los requisitos </w:t>
      </w:r>
      <w:r w:rsidRPr="009458BD">
        <w:rPr>
          <w:rFonts w:ascii="Book Antiqua" w:hAnsi="Book Antiqua"/>
        </w:rPr>
        <w:t>previsto</w:t>
      </w:r>
      <w:r w:rsidR="0034027B" w:rsidRPr="009458BD">
        <w:rPr>
          <w:rFonts w:ascii="Book Antiqua" w:hAnsi="Book Antiqua"/>
        </w:rPr>
        <w:t>s en la presente normativa para el otorgamiento de la licencia del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Vencido el término sin que se verifique el cumplimiento de los requisitos aludidos en el Artículo anterior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el preadjudicatario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perderá su calidad de tal y la posibilidad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de acceder a la adjudicación de la licencia</w:t>
      </w:r>
      <w:r w:rsidR="00904B89" w:rsidRPr="009458BD">
        <w:rPr>
          <w:rFonts w:ascii="Book Antiqua" w:hAnsi="Book Antiqua"/>
        </w:rPr>
        <w:t>.</w:t>
      </w:r>
    </w:p>
    <w:p w:rsidR="00824666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SÉPTIMO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Cumplidas las exigencias para la adjudicación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renovación o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cambio de titularidad de la licencia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habilitante del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la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Autoridad de Aplicación se pronunciará a través del instrumento legal correspondiente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Sin perjuicio de lo considerado una vez emitido el instrumento legal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le otorgará un certificado de habilitación donde sintéticamente constarán datos personales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del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vehículo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expediente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número del instrumento legal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fecha de habilitación y fecha de vencimiento de la misma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OCTAVO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Cuando se comprobare la adulteración o la falsificación de la documentación presentada por los aspirantes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preadjudicatarios titulares o suplentes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se procederá al rechazo liso y llano de la solicitud y a la exclusión de</w:t>
      </w:r>
      <w:r w:rsidR="009A6B9D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 misma del sorteo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en caso</w:t>
      </w:r>
      <w:r w:rsidR="00827FAF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que corresponda</w:t>
      </w:r>
      <w:r w:rsidR="00904B89" w:rsidRPr="009458BD">
        <w:rPr>
          <w:rFonts w:ascii="Book Antiqua" w:hAnsi="Book Antiqua"/>
        </w:rPr>
        <w:t>.</w:t>
      </w:r>
    </w:p>
    <w:p w:rsidR="00824666" w:rsidRPr="009458BD" w:rsidRDefault="0034027B" w:rsidP="00904B89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CAPITULO II</w:t>
      </w:r>
    </w:p>
    <w:p w:rsidR="00824666" w:rsidRPr="009458BD" w:rsidRDefault="0034027B" w:rsidP="00904B89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Trasferencias- Renovación- Cambio de Unidad Automotor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VIGÉSIMO NOVENO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El titular de una licencia del SAAYB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previa autorización de la Municipalidad de Yerba Buena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podrá transferir la misma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abonando la tasa prevista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y dando cumplimiento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3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lastRenderedPageBreak/>
        <w:t>El titular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vendedor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debe cumplir con los siguientes requisitos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3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Acreditar la vigencia de la licencia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y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mediante acta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notarial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realizar la renuncia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 derechos sobre la misma</w:t>
      </w:r>
      <w:r w:rsidR="00904B89" w:rsidRPr="009458BD">
        <w:rPr>
          <w:rFonts w:ascii="Book Antiqua" w:hAnsi="Book Antiqua"/>
        </w:rPr>
        <w:t xml:space="preserve">; </w:t>
      </w:r>
      <w:r w:rsidRPr="009458BD">
        <w:rPr>
          <w:rFonts w:ascii="Book Antiqua" w:hAnsi="Book Antiqua"/>
        </w:rPr>
        <w:t>y la cesión de la licencia al beneficiario o comprador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Haber explotado el servicio durante por lo menos 2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Pr="009458BD">
        <w:rPr>
          <w:rFonts w:ascii="Book Antiqua" w:hAnsi="Book Antiqua"/>
        </w:rPr>
        <w:t>dos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años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salvo circunstancia extraordinaria debidamente acreditada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Libre deuda infraccionario otorgado por el Tribunal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Municipal de Faltas de la Ciudad de Yerba Buena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Libre deuda de la licencia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otorgada por la Dirección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 Rentas Municipales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Cuando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la transferencia sea sin la unidad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automotor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deberá obtener el certificado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 inspección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que acredite que el vehículo se encuentra despojado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 xml:space="preserve">todo accesorio </w:t>
      </w:r>
      <w:r w:rsidR="00621C3B" w:rsidRPr="009458BD">
        <w:rPr>
          <w:rFonts w:ascii="Book Antiqua" w:hAnsi="Book Antiqua"/>
        </w:rPr>
        <w:t>previsto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para la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prestación del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3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El comprador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debe cumplir con los siguientes requisitos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34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Los establecidos en la presente Ordenanza para ser titular de la licencia del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4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En caso de no continuar explotando el servicio con la misma unidad automotor del vendedor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la nueva unidad se ajustará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a las exigencias técnicas conforme a la modalidad del servicio que prestaba el vendedor y no podrá ser inferior en modelo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a la que se reemplazará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4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Ajustarse en todo a lo dispuesto en la presente ordenanza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TRIGÉSIMO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En caso de fallecimiento o incapacidad permanente del titular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podrá transferirse la licencia a favor del cónyuge supérstite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descendientes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o personas menores de edad o incapacitadas que hubieren estado a cargo del causante al producirse su fallecimiento o incapacidad</w:t>
      </w:r>
      <w:r w:rsidR="00904B89" w:rsidRPr="009458BD">
        <w:rPr>
          <w:rFonts w:ascii="Book Antiqua" w:hAnsi="Book Antiqua"/>
        </w:rPr>
        <w:t xml:space="preserve">. </w:t>
      </w:r>
      <w:r w:rsidR="0034027B" w:rsidRPr="009458BD">
        <w:rPr>
          <w:rFonts w:ascii="Book Antiqua" w:hAnsi="Book Antiqua"/>
        </w:rPr>
        <w:t>En estos últimos casos la explotación estará a cargo del representante legal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aplicándose en lo pertinente las disposiciones del Código Civil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Dentro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 los 90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Pr="009458BD">
        <w:rPr>
          <w:rFonts w:ascii="Book Antiqua" w:hAnsi="Book Antiqua"/>
        </w:rPr>
        <w:t>noventa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días de acaecido el fallecimiento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o de los 180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Pr="009458BD">
        <w:rPr>
          <w:rFonts w:ascii="Book Antiqua" w:hAnsi="Book Antiqua"/>
        </w:rPr>
        <w:t>ciento ochenta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días de la causa determinante de incapacidad permanente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los beneficiarios deberán presentar ante la Autoridad de Aplicación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una solicitud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 transferencia de la licencia a su favor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debiendo acompañar la documentación correspondiente que acredite la defunción o incapacidad permanente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y el parentesco o dependencia con el causante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además de toda la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documentación requerida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para la renovación de la licencia</w:t>
      </w:r>
      <w:r w:rsidR="00904B89" w:rsidRPr="009458BD">
        <w:rPr>
          <w:rFonts w:ascii="Book Antiqua" w:hAnsi="Book Antiqua"/>
        </w:rPr>
        <w:t xml:space="preserve">. </w:t>
      </w:r>
      <w:r w:rsidRPr="009458BD">
        <w:rPr>
          <w:rFonts w:ascii="Book Antiqua" w:hAnsi="Book Antiqua"/>
        </w:rPr>
        <w:t>La falta de presentación en término de la solicitud e instrumentos</w:t>
      </w:r>
      <w:r w:rsidR="00827FAF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mencionados dará lugar a la caducidad de la licencia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TRIGÉSIMO PRIMERO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Para la renovación de la licencia el titular deberá presentar ante la Autoridad de Aplicación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con una antelación no mayor de 60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="0034027B" w:rsidRPr="009458BD">
        <w:rPr>
          <w:rFonts w:ascii="Book Antiqua" w:hAnsi="Book Antiqua"/>
        </w:rPr>
        <w:t>sesenta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días a la fecha de vencimiento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la solicitud de renovación de la misma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 xml:space="preserve">con todos los requisitos exigidos por el Artículo Vigésimo Tercero y Vigésimo Quinto como así también con acreditación de haber aprobado las inspecciones técnicasy </w:t>
      </w:r>
      <w:r w:rsidR="0034027B" w:rsidRPr="009458BD">
        <w:rPr>
          <w:rFonts w:ascii="Book Antiqua" w:hAnsi="Book Antiqua"/>
        </w:rPr>
        <w:lastRenderedPageBreak/>
        <w:t>desinfección establecidas en los Artículos Cuadragésimo Primero y Cuadragésimo Quinto respectivamente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En el supuesto de imposibilidad de cumplir en término con las disposiciones previstas en el párrafo anterior por parte del titular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se otorgará excepcionalmente y en condición de presentación extemporánea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el término de 30</w:t>
      </w:r>
      <w:r w:rsidR="00D85A84" w:rsidRPr="009458BD">
        <w:rPr>
          <w:rFonts w:ascii="Book Antiqua" w:hAnsi="Book Antiqua"/>
        </w:rPr>
        <w:t xml:space="preserve"> </w:t>
      </w:r>
      <w:r w:rsidR="00904B89" w:rsidRPr="009458BD">
        <w:rPr>
          <w:rFonts w:ascii="Book Antiqua" w:hAnsi="Book Antiqua"/>
        </w:rPr>
        <w:t>(</w:t>
      </w:r>
      <w:r w:rsidRPr="009458BD">
        <w:rPr>
          <w:rFonts w:ascii="Book Antiqua" w:hAnsi="Book Antiqua"/>
        </w:rPr>
        <w:t>treinta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días corridos a contar de la fecha de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vencimiento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904B89">
      <w:pPr>
        <w:pStyle w:val="Textoindependiente"/>
        <w:keepNext/>
        <w:spacing w:after="180"/>
        <w:rPr>
          <w:rFonts w:ascii="Book Antiqua" w:hAnsi="Book Antiqua"/>
        </w:rPr>
      </w:pPr>
      <w:r w:rsidRPr="009458BD">
        <w:rPr>
          <w:rFonts w:ascii="Book Antiqua" w:hAnsi="Book Antiqua"/>
        </w:rPr>
        <w:t>Vencidos los plazos establecidos sin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que el titular de la licencia haya regularizado la renovación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se producirá la caducidad de la misma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TRIGÉSIMO SEGUNDO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 xml:space="preserve">Los cambios de unidad automotor se realizarán conforme a lo </w:t>
      </w:r>
      <w:r w:rsidRPr="009458BD">
        <w:rPr>
          <w:rFonts w:ascii="Book Antiqua" w:hAnsi="Book Antiqua"/>
        </w:rPr>
        <w:t>previsto</w:t>
      </w:r>
      <w:r w:rsidR="00904B89" w:rsidRPr="009458BD">
        <w:rPr>
          <w:rFonts w:ascii="Book Antiqua" w:hAnsi="Book Antiqua"/>
        </w:rPr>
        <w:t xml:space="preserve"> en</w:t>
      </w:r>
      <w:r w:rsidR="0034027B" w:rsidRPr="009458BD">
        <w:rPr>
          <w:rFonts w:ascii="Book Antiqua" w:hAnsi="Book Antiqua"/>
        </w:rPr>
        <w:t xml:space="preserve"> el artículo 33 y 34 último párrafo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además de las siguientes</w:t>
      </w:r>
      <w:r w:rsidR="00406CEA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exigencias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Presentación de una solicitud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Adjuntará la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siguiente documentación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35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Unidad automotor de baja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Certificado de inspección que acredite que la unidad automotor se encuentra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 xml:space="preserve">despojada de todo accesorio </w:t>
      </w:r>
      <w:r w:rsidR="00621C3B" w:rsidRPr="009458BD">
        <w:rPr>
          <w:rFonts w:ascii="Book Antiqua" w:hAnsi="Book Antiqua"/>
        </w:rPr>
        <w:t>previsto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para la prestación del SAAYB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11"/>
        </w:numPr>
        <w:tabs>
          <w:tab w:val="num" w:pos="198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Libre deuda infraccionario emitido por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el Tribunal Municipal de Faltas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Libre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deuda emitido por la Dirección de Rentas Municipales que no adeuda tasas o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canon</w:t>
      </w:r>
      <w:r w:rsidR="00406CEA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referidos al servicio</w:t>
      </w:r>
      <w:r w:rsidR="00904B89" w:rsidRPr="009458BD">
        <w:rPr>
          <w:rFonts w:ascii="Book Antiqua" w:hAnsi="Book Antiqua"/>
        </w:rPr>
        <w:t>.</w:t>
      </w:r>
    </w:p>
    <w:p w:rsidR="00D85A84" w:rsidRPr="009458BD" w:rsidRDefault="0034027B" w:rsidP="005F2023">
      <w:pPr>
        <w:keepNext/>
        <w:numPr>
          <w:ilvl w:val="0"/>
          <w:numId w:val="35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Unidad automotor nueva de alta</w:t>
      </w:r>
      <w:r w:rsidR="002E79C2" w:rsidRPr="009458BD">
        <w:rPr>
          <w:rFonts w:ascii="Book Antiqua" w:hAnsi="Book Antiqua"/>
        </w:rPr>
        <w:t xml:space="preserve">: </w:t>
      </w:r>
    </w:p>
    <w:p w:rsidR="00D85A84" w:rsidRPr="009458BD" w:rsidRDefault="0034027B" w:rsidP="005F2023">
      <w:pPr>
        <w:keepNext/>
        <w:numPr>
          <w:ilvl w:val="0"/>
          <w:numId w:val="12"/>
        </w:numPr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Adjuntará la documentación prevista en el Artículo Vigésimo Quinto incisos c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d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e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puntos 1 y 2</w:t>
      </w:r>
      <w:r w:rsidR="00904B89" w:rsidRPr="009458BD">
        <w:rPr>
          <w:rFonts w:ascii="Book Antiqua" w:hAnsi="Book Antiqua"/>
        </w:rPr>
        <w:t xml:space="preserve">, </w:t>
      </w:r>
      <w:r w:rsidRPr="009458BD">
        <w:rPr>
          <w:rFonts w:ascii="Book Antiqua" w:hAnsi="Book Antiqua"/>
        </w:rPr>
        <w:t>f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g</w:t>
      </w:r>
      <w:r w:rsidR="00904B89" w:rsidRPr="009458BD">
        <w:rPr>
          <w:rFonts w:ascii="Book Antiqua" w:hAnsi="Book Antiqua"/>
        </w:rPr>
        <w:t>)</w:t>
      </w:r>
      <w:r w:rsidR="00D85A84" w:rsidRPr="009458BD">
        <w:rPr>
          <w:rFonts w:ascii="Book Antiqua" w:hAnsi="Book Antiqua"/>
        </w:rPr>
        <w:t xml:space="preserve"> </w:t>
      </w:r>
      <w:r w:rsidRPr="009458BD">
        <w:rPr>
          <w:rFonts w:ascii="Book Antiqua" w:hAnsi="Book Antiqua"/>
        </w:rPr>
        <w:t>y h</w:t>
      </w:r>
      <w:r w:rsidR="00904B89" w:rsidRPr="009458BD">
        <w:rPr>
          <w:rFonts w:ascii="Book Antiqua" w:hAnsi="Book Antiqua"/>
        </w:rPr>
        <w:t>)</w:t>
      </w:r>
    </w:p>
    <w:p w:rsidR="00824666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TITULO IV</w:t>
      </w:r>
    </w:p>
    <w:p w:rsidR="00824666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CAPÍTULOI</w:t>
      </w:r>
    </w:p>
    <w:p w:rsidR="00824666" w:rsidRPr="009458BD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>De los vehículos-Características Técnicas</w:t>
      </w:r>
    </w:p>
    <w:p w:rsidR="00D85A84" w:rsidRPr="009458BD" w:rsidRDefault="00621C3B" w:rsidP="00621C3B">
      <w:pPr>
        <w:keepNext/>
        <w:spacing w:after="180"/>
        <w:jc w:val="both"/>
        <w:rPr>
          <w:rFonts w:ascii="Book Antiqua" w:hAnsi="Book Antiqua"/>
        </w:rPr>
      </w:pPr>
      <w:r w:rsidRPr="00621C3B">
        <w:rPr>
          <w:rFonts w:ascii="Book Antiqua" w:hAnsi="Book Antiqua"/>
          <w:u w:val="single"/>
        </w:rPr>
        <w:t>ARTÍCULO TRIGÉSIMO TERCERO</w:t>
      </w:r>
      <w:r w:rsidR="002E79C2" w:rsidRPr="002E79C2">
        <w:rPr>
          <w:rFonts w:ascii="Book Antiqua" w:hAnsi="Book Antiqua"/>
        </w:rPr>
        <w:t>:</w:t>
      </w:r>
      <w:r w:rsidR="002E79C2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La</w:t>
      </w:r>
      <w:r w:rsidR="00406CEA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prestación del</w:t>
      </w:r>
      <w:r w:rsidR="00406CEA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SAAYB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 xml:space="preserve">se realizará conforme a lo </w:t>
      </w:r>
      <w:r w:rsidRPr="009458BD">
        <w:rPr>
          <w:rFonts w:ascii="Book Antiqua" w:hAnsi="Book Antiqua"/>
        </w:rPr>
        <w:t>previsto</w:t>
      </w:r>
      <w:r w:rsidR="00904B89" w:rsidRPr="009458BD">
        <w:rPr>
          <w:rFonts w:ascii="Book Antiqua" w:hAnsi="Book Antiqua"/>
        </w:rPr>
        <w:t xml:space="preserve"> en</w:t>
      </w:r>
      <w:r w:rsidR="0034027B" w:rsidRPr="009458BD">
        <w:rPr>
          <w:rFonts w:ascii="Book Antiqua" w:hAnsi="Book Antiqua"/>
        </w:rPr>
        <w:t xml:space="preserve"> la presente Ordenanza</w:t>
      </w:r>
      <w:r w:rsidR="00904B89" w:rsidRPr="009458BD">
        <w:rPr>
          <w:rFonts w:ascii="Book Antiqua" w:hAnsi="Book Antiqua"/>
        </w:rPr>
        <w:t xml:space="preserve">, </w:t>
      </w:r>
      <w:r w:rsidR="0034027B" w:rsidRPr="009458BD">
        <w:rPr>
          <w:rFonts w:ascii="Book Antiqua" w:hAnsi="Book Antiqua"/>
        </w:rPr>
        <w:t>estableciéndose las siguientes especificaciones técnicas de los</w:t>
      </w:r>
      <w:r w:rsidR="00406CEA" w:rsidRPr="009458BD">
        <w:rPr>
          <w:rFonts w:ascii="Book Antiqua" w:hAnsi="Book Antiqua"/>
        </w:rPr>
        <w:t xml:space="preserve"> </w:t>
      </w:r>
      <w:r w:rsidR="0034027B" w:rsidRPr="009458BD">
        <w:rPr>
          <w:rFonts w:ascii="Book Antiqua" w:hAnsi="Book Antiqua"/>
        </w:rPr>
        <w:t>vehículos</w:t>
      </w:r>
      <w:r w:rsidR="00904B89" w:rsidRPr="009458BD">
        <w:rPr>
          <w:rFonts w:ascii="Book Antiqua" w:hAnsi="Book Antiqua"/>
        </w:rPr>
        <w:t>.</w:t>
      </w:r>
    </w:p>
    <w:p w:rsidR="0079445B" w:rsidRPr="009458BD" w:rsidRDefault="002E79C2" w:rsidP="00904B89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tabs>
          <w:tab w:val="right" w:pos="9540"/>
        </w:tabs>
        <w:spacing w:after="180"/>
        <w:jc w:val="both"/>
        <w:rPr>
          <w:rFonts w:ascii="Book Antiqua" w:hAnsi="Book Antiqua"/>
        </w:rPr>
      </w:pPr>
      <w:r w:rsidRPr="009458BD">
        <w:rPr>
          <w:rFonts w:ascii="Book Antiqua" w:hAnsi="Book Antiqua"/>
        </w:rPr>
        <w:t xml:space="preserve">FICHA TECNICA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3077"/>
        <w:gridCol w:w="3091"/>
        <w:gridCol w:w="3119"/>
      </w:tblGrid>
      <w:tr w:rsidR="0079445B" w:rsidRPr="009458BD">
        <w:tc>
          <w:tcPr>
            <w:tcW w:w="3278" w:type="dxa"/>
          </w:tcPr>
          <w:p w:rsidR="0079445B" w:rsidRPr="009458BD" w:rsidRDefault="009A6B9D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t>Tipología</w:t>
            </w:r>
          </w:p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t>del</w:t>
            </w:r>
          </w:p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t>Vehículo</w:t>
            </w:r>
          </w:p>
        </w:tc>
        <w:tc>
          <w:tcPr>
            <w:tcW w:w="3279" w:type="dxa"/>
          </w:tcPr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t>a</w:t>
            </w:r>
            <w:r w:rsidR="00904B89" w:rsidRPr="009458BD">
              <w:rPr>
                <w:rFonts w:ascii="Book Antiqua" w:hAnsi="Book Antiqua"/>
              </w:rPr>
              <w:t>)</w:t>
            </w:r>
            <w:r w:rsidR="00D85A84" w:rsidRPr="009458BD">
              <w:rPr>
                <w:rFonts w:ascii="Book Antiqua" w:hAnsi="Book Antiqua"/>
              </w:rPr>
              <w:t xml:space="preserve"> </w:t>
            </w:r>
            <w:r w:rsidRPr="009458BD">
              <w:rPr>
                <w:rFonts w:ascii="Book Antiqua" w:hAnsi="Book Antiqua"/>
              </w:rPr>
              <w:t>Confort</w:t>
            </w:r>
          </w:p>
        </w:tc>
        <w:tc>
          <w:tcPr>
            <w:tcW w:w="3279" w:type="dxa"/>
          </w:tcPr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t>b</w:t>
            </w:r>
            <w:r w:rsidR="00904B89" w:rsidRPr="009458BD">
              <w:rPr>
                <w:rFonts w:ascii="Book Antiqua" w:hAnsi="Book Antiqua"/>
              </w:rPr>
              <w:t>)</w:t>
            </w:r>
            <w:r w:rsidR="00D85A84" w:rsidRPr="009458BD">
              <w:rPr>
                <w:rFonts w:ascii="Book Antiqua" w:hAnsi="Book Antiqua"/>
              </w:rPr>
              <w:t xml:space="preserve"> </w:t>
            </w:r>
            <w:r w:rsidRPr="009458BD">
              <w:rPr>
                <w:rFonts w:ascii="Book Antiqua" w:hAnsi="Book Antiqua"/>
              </w:rPr>
              <w:t>Especificación</w:t>
            </w:r>
          </w:p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t>Técnica del Motor</w:t>
            </w:r>
          </w:p>
        </w:tc>
      </w:tr>
      <w:tr w:rsidR="0079445B" w:rsidRPr="009458BD">
        <w:tc>
          <w:tcPr>
            <w:tcW w:w="3278" w:type="dxa"/>
          </w:tcPr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9458BD">
              <w:rPr>
                <w:rFonts w:ascii="Book Antiqua" w:hAnsi="Book Antiqua"/>
                <w:lang w:val="en-US"/>
              </w:rPr>
              <w:t>*Sedán</w:t>
            </w:r>
          </w:p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9458BD">
              <w:rPr>
                <w:rFonts w:ascii="Book Antiqua" w:hAnsi="Book Antiqua"/>
                <w:lang w:val="en-US"/>
              </w:rPr>
              <w:t>*Country</w:t>
            </w:r>
          </w:p>
          <w:p w:rsidR="0079445B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9458BD">
              <w:rPr>
                <w:rFonts w:ascii="Book Antiqua" w:hAnsi="Book Antiqua"/>
                <w:lang w:val="en-US"/>
              </w:rPr>
              <w:lastRenderedPageBreak/>
              <w:t>*Weekend</w:t>
            </w:r>
          </w:p>
        </w:tc>
        <w:tc>
          <w:tcPr>
            <w:tcW w:w="3279" w:type="dxa"/>
          </w:tcPr>
          <w:p w:rsidR="00D85A84" w:rsidRPr="009458BD" w:rsidRDefault="0034027B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lastRenderedPageBreak/>
              <w:t>*Capacidad para 5 personas</w:t>
            </w:r>
          </w:p>
          <w:p w:rsidR="0079445B" w:rsidRPr="009458BD" w:rsidRDefault="00904B89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lastRenderedPageBreak/>
              <w:t>(</w:t>
            </w:r>
            <w:r w:rsidR="0034027B" w:rsidRPr="009458BD">
              <w:rPr>
                <w:rFonts w:ascii="Book Antiqua" w:hAnsi="Book Antiqua"/>
              </w:rPr>
              <w:t>conductor y 4 pasajeros</w:t>
            </w:r>
            <w:r w:rsidR="009A6B9D" w:rsidRPr="009458BD">
              <w:rPr>
                <w:rFonts w:ascii="Book Antiqua" w:hAnsi="Book Antiqua"/>
              </w:rPr>
              <w:t xml:space="preserve"> </w:t>
            </w:r>
            <w:r w:rsidR="0034027B" w:rsidRPr="009458BD">
              <w:rPr>
                <w:rFonts w:ascii="Book Antiqua" w:hAnsi="Book Antiqua"/>
              </w:rPr>
              <w:t>sentados</w:t>
            </w:r>
            <w:r w:rsidRPr="009458BD">
              <w:rPr>
                <w:rFonts w:ascii="Book Antiqua" w:hAnsi="Book Antiqua"/>
              </w:rPr>
              <w:t>)</w:t>
            </w:r>
            <w:r w:rsidR="00D85A84" w:rsidRPr="009458BD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3279" w:type="dxa"/>
          </w:tcPr>
          <w:p w:rsidR="0079445B" w:rsidRPr="009458BD" w:rsidRDefault="002E79C2" w:rsidP="00904B89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9458BD">
              <w:rPr>
                <w:rFonts w:ascii="Book Antiqua" w:hAnsi="Book Antiqua"/>
              </w:rPr>
              <w:lastRenderedPageBreak/>
              <w:t xml:space="preserve">A partir de los 1.300 cc de cilindrada, sin limite de </w:t>
            </w:r>
            <w:r w:rsidRPr="009458BD">
              <w:rPr>
                <w:rFonts w:ascii="Book Antiqua" w:hAnsi="Book Antiqua"/>
              </w:rPr>
              <w:lastRenderedPageBreak/>
              <w:t>cilindrada máxima</w:t>
            </w:r>
          </w:p>
        </w:tc>
      </w:tr>
    </w:tbl>
    <w:p w:rsidR="00824666" w:rsidRPr="00904B89" w:rsidRDefault="00824666" w:rsidP="00904B89">
      <w:pPr>
        <w:keepNext/>
        <w:spacing w:after="180"/>
        <w:jc w:val="both"/>
        <w:rPr>
          <w:rFonts w:ascii="Book Antiqua" w:hAnsi="Book Antiqua"/>
        </w:rPr>
      </w:pP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Asimismo los vehículos afectados a la prestación del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SAAYB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sin perjuicio de las disposiciones contenidas en la presente Ordenanza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también deberán ajustarse a las previstas en el Título V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Capítulo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I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II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de la Ley Nacional de Tránsito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N</w:t>
      </w:r>
      <w:r w:rsidR="00904B89">
        <w:rPr>
          <w:rFonts w:ascii="Book Antiqua" w:hAnsi="Book Antiqua"/>
        </w:rPr>
        <w:t xml:space="preserve">º </w:t>
      </w:r>
      <w:r w:rsidRPr="00904B89">
        <w:rPr>
          <w:rFonts w:ascii="Book Antiqua" w:hAnsi="Book Antiqua"/>
        </w:rPr>
        <w:t>24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449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 todo lo inherente a las características del vehículo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TRIGÉSIMO CUARTO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Durante los 2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dos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primeros años de vigencia de la presente normativa a contar de la fecha de promulgación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la antigüedad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 los automotores será de 18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dieciocho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Cumplido el plazo mencionado la antigüedad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exigida para la permanencia en el sistema será de14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catorce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años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TRIGÉSIMO QUINTO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Los vehículos afectados al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deberán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equiparse con taxímetro o aparato electrónico diseñado para el cobro de viaje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los que deberán ser aprobados por la Autoridad de Aplicación mediante la inspección de servicio prevista en el Anexo I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TRIGÉSIMO SEXTO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Los vehículos afectados al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deberán cumplir con los requisitos de color e identificación de la licencia conforme a las disposiciones siguientes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las unidades afectadas deberán estar pintadas de color blanco en su totalidad y poseer pintado en ambas puertas delanteras un logo de las características y diseño establecidas en el ANEXO III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Además llevarán una banda adhesiva color verde en los laterales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cuya longitud ocupará sólo ambas puertas delanteras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La misma franja se repetirá en la parte anterior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sobre el capot y en la parte trasera del vehículo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sobre el baúl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El diseño de la misma será reglamentado por</w:t>
      </w:r>
      <w:r w:rsidR="009A6B9D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el Departamento Ejecutivo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la parte superior del parabrisas y luneta trasera del vehículo se aplicará un calco de las dimensiones establecidas en el ANEXO III</w:t>
      </w:r>
      <w:r w:rsidR="00904B89"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II</w:t>
      </w:r>
    </w:p>
    <w:p w:rsidR="00824666" w:rsidRPr="00904B89" w:rsidRDefault="0034027B" w:rsidP="00904B89">
      <w:pPr>
        <w:pStyle w:val="Ttulo5"/>
        <w:spacing w:after="180"/>
        <w:jc w:val="both"/>
        <w:rPr>
          <w:rFonts w:ascii="Book Antiqua" w:hAnsi="Book Antiqua"/>
          <w:b w:val="0"/>
          <w:bCs w:val="0"/>
        </w:rPr>
      </w:pPr>
      <w:r w:rsidRPr="00904B89">
        <w:rPr>
          <w:rFonts w:ascii="Book Antiqua" w:hAnsi="Book Antiqua"/>
          <w:b w:val="0"/>
          <w:bCs w:val="0"/>
        </w:rPr>
        <w:t>De los Seguros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TRIGÉSIMO SÉPTIMO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Todo adjudicatario o titular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para la prestación del SAAYB está obligado a contratarlos seguros para el vehículo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 xml:space="preserve">de conformidad con lo </w:t>
      </w:r>
      <w:r w:rsidR="00621C3B">
        <w:rPr>
          <w:rFonts w:ascii="Book Antiqua" w:hAnsi="Book Antiqua"/>
        </w:rPr>
        <w:t>previsto</w:t>
      </w:r>
      <w:r w:rsidR="00904B89">
        <w:rPr>
          <w:rFonts w:ascii="Book Antiqua" w:hAnsi="Book Antiqua"/>
        </w:rPr>
        <w:t xml:space="preserve"> en</w:t>
      </w:r>
      <w:r w:rsidRPr="00904B89">
        <w:rPr>
          <w:rFonts w:ascii="Book Antiqua" w:hAnsi="Book Antiqua"/>
        </w:rPr>
        <w:t xml:space="preserve"> el Artículo Trigésimo Octavo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y presentar pólizas de seguros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formas de pago y recibos de pago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 las tramitaciones siguientes</w:t>
      </w:r>
      <w:r w:rsidR="002E79C2" w:rsidRPr="002E79C2">
        <w:rPr>
          <w:rFonts w:ascii="Book Antiqua" w:hAnsi="Book Antiqua"/>
        </w:rPr>
        <w:t xml:space="preserve">: </w:t>
      </w:r>
    </w:p>
    <w:p w:rsidR="00824666" w:rsidRPr="00904B89" w:rsidRDefault="0034027B" w:rsidP="00904B89">
      <w:pPr>
        <w:keepNext/>
        <w:tabs>
          <w:tab w:val="num" w:pos="249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Para la obtención de la licencia</w:t>
      </w:r>
    </w:p>
    <w:p w:rsidR="00D85A84" w:rsidRDefault="0034027B" w:rsidP="00904B89">
      <w:pPr>
        <w:keepNext/>
        <w:tabs>
          <w:tab w:val="num" w:pos="249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b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Renovación de la licencia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num" w:pos="249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Transferencias de titularidad de licencias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num" w:pos="249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Cambio de la unidad del automotor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TRIGÉSIMO OCTAVO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Se establece la obligatoriedad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para los titulares de vehículos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afectados al SAAYB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tener contratados los seguros a su nombre en compañías autorizadas por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Superintendencia de Seguros de la Nación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 saber de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Responsabilidad civil por la muerte o lesiones de terceros transportados o no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b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Responsabilidad laboral por los daños que sufriera el conductor titular o auxiliar como consecuencia de un accidente de trabajo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TRIGÉSIMO NOVENO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Autoridad de Aplicación está facultada para requerir las pólizas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 seguro y demás documentación prevista en el presente título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en oportunidad de verificaciones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inspecciones casuales o programadas y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el conductor del servicio de poseerla y presentarla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ante el requerimiento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Asimismo se dejará copia o fotocopia autenticada en la agencia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adonde tiene afectado el vehículo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A todos los efectos dejase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claramente establecido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la prohibición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 la prestación del servicio sin cobertura de seguros exigidas en el Artículo precedente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 Autoridad de Aplicación del SAAYB de la Municipalidad de Yerba Buena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aceptará en forma provisoria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certificado de cobertura de seguros conjuntamente con la forma de pago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si la hubiere realizado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y último recibo de pago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hasta tanto la empresa contratada haga efectiva la entrega de póliza de seguro</w:t>
      </w:r>
      <w:r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CAPÍTULOIII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Inspecciones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Técnicas y Desinfección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CUADRAGÉSIMO PRIMERO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En forma semestral y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obligatoria los titulares de licencia deberán aprobar las siguientes inspecciones</w:t>
      </w:r>
    </w:p>
    <w:p w:rsidR="00D85A84" w:rsidRDefault="0034027B" w:rsidP="005F2023">
      <w:pPr>
        <w:keepNext/>
        <w:numPr>
          <w:ilvl w:val="0"/>
          <w:numId w:val="13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Técnica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Mecánica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Verificación de que el vehículo que se pretende incorporar al servicio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ya afectado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reúne o mantiene las condiciones técnicas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mecánicas y funcionales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Debiendo los prestadores facultados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por convenio o relación contractual que hubieren realizado dicha inspección técnica mecánica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otorgar constancia de inspección la que tendrá carácter oficial a todos los efectos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3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Técnica del Servicio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Comprobación de funcionamiento del vehículo afectado al SAAYB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 lo concerniente a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B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1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Aparatos o equipos destinados a fijar el precio del viaje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B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2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Unidad automotor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Autoridad</w:t>
      </w:r>
      <w:r w:rsidR="009A6B9D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de Aplicación del SAAYB realizará las inspecciones técnicas de servicio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 conformidad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con lo Anexos I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II de especificaciones técnicas para la inspección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los que forman parte de la presente normativa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en la condición de exigibles en el uso y en sus prohibiciones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por parte de la Autoridad de Aplicación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y de cumplimiento por parte del titular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CUADRAGÉSIMO SEGUNDO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El Departamento Ejecutivo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por medios propios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realizará las inspecciones técnicas del servicio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y a través de la tercerización y/o privatización la técnica mecánica de los vehículos automotores afectados al SAAYB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siendo exigibles las mismas en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3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La adjudicación de licencia novel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Renovación de licencia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Cambio de unidad automotor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Cumplimiento del Artículo Trigésimo Sexto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 TERCERO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En caso que la unidad no pudiese ser presentada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 la inspección mecánica y /o de servicio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esta circunstancia deberá ser comunicada por escrito denunciando el motivo del impedimento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 la Autoridad de Aplicación y el lugar donde se encuentre para la constatación respectiva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 CUARTO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Departamento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Ejecutivo podrá delegar en terceros y/o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privatizar el servicio de inspecciones técnicas mecánicas de los vehículos afectados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al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En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este caso se tendrán como lineamientos básicos en el pliego de bases y condiciones para oferentes los siguientes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Ser propietario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o tener una relación contractual de un local con oficinas para la atención del público e instalaciones adecuadas para el funcionamiento del taller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Tener capacidad operativa para la inspección de5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cinco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unidades automotor por día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Estar equipado con herramientas o instrumentos que permitan la inspección minuciosa y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detallada del vehículo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Establecer que el costo del servicio por unidad automotor a inspeccionar estará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 cargo del permisionario de ambas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modalidades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Poseer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un equipo humano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profesional y técnico de la mecánica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Cumplir con las disposiciones previstas para la inscripción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 habilitación de la actividad a realizar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 QUINTO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Es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obligación de los titulares de SAAYB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realizar una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desinfección en forma bimestral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siendo de carácter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obligatorio para el titular del servicio presentar los vehículos por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ante las autoridades correspondientes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El Departamento Ejecutivo en virtud de la conveniencia del estado municipal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podrá tercerizar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y/o privatizar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el servicio de desinfección vehicular</w:t>
      </w:r>
      <w:r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TÍTULOV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CAPÍTULOI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Del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Conductor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 SEXTO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vehículo que preste servicio en el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sólo podrá ser conducido por personas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autorizadas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previamente por la Autoridad de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Aplicación y poseer el carnet o credencial al que se refiere el Artículo Cuadragésimo Séptimo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 xml:space="preserve">para titulares y el </w:t>
      </w: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 y Quincuagésimo Primero para auxiliares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 SÉPTIMO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titular de una licencia del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que conduzca el vehículo afectado al servicio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se denomina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conductor titular</w:t>
      </w:r>
      <w:r>
        <w:rPr>
          <w:rFonts w:ascii="Book Antiqua" w:hAnsi="Book Antiqua"/>
        </w:rPr>
        <w:t xml:space="preserve">; </w:t>
      </w:r>
      <w:r w:rsidR="0034027B" w:rsidRPr="00904B89">
        <w:rPr>
          <w:rFonts w:ascii="Book Antiqua" w:hAnsi="Book Antiqua"/>
        </w:rPr>
        <w:t>debiendo la Autoridad de Aplicación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otorgarle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un carnet o credencial que lo identifique como tal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lastRenderedPageBreak/>
        <w:t>y cuya duración será por el tiempo de vigencia de la licencia otorgada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debiendo poseer y presentar toda documentación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exigida por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el Artículo Quincuagésimo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 OCTAVO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Los conductores de vehículos afectados al servicio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no titulares de licencias se denominarán conductores auxiliares y serán habilitados por la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Autoridad de Aplicación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quien le hará entrega de un carnet o credencial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que los identifique como tales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CUADRAGÉSIMO NOVENO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Los titulares de las licencias serán responsables de la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conducción de vehículos afectados al servicio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por personas no autorizadas por la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Autoridad de Aplicación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 establecen como condiciones para ser conductor auxiliar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las siguientes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Estar radicado en la Provincia de Tucumán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Ser mayor de edad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Denunciar su domicilio legal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Poseer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un carnet de conductor profesional clase “D” expedido por la Dirección de Tránsito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Transporte y Vía Pública de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Municipalidad de Yerba Buena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Poseer libreta sanitaria expedido por la Dirección de Atención al Vecino de la Municipalidad de Yerba Buena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Acreditar con certificado original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que posee buena conducta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debiendo en más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revalidarlo semestralmente por ante la Autoridad de Aplicación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Pagar las tasas que establezca la Ordenanza respectiva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 PRIMERO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Para la obtención del carnet o credencial de conductor auxiliar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deberán aportar la siguiente documentación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Presentación de una solicitud provista por la Autoridad de Aplicación del SAAYB de la Municipalidad en donde hará constar todos sus datos personales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Fotocopia de DNI 1era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y 2da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hoja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Fotocopia de la licencia de conductor a la que se refiere el Artículo Quincuagésimo inciso d</w:t>
      </w:r>
      <w:r w:rsidR="00904B89">
        <w:rPr>
          <w:rFonts w:ascii="Book Antiqua" w:hAnsi="Book Antiqua"/>
        </w:rPr>
        <w:t>)</w:t>
      </w:r>
    </w:p>
    <w:p w:rsidR="00D85A84" w:rsidRDefault="0034027B" w:rsidP="005F2023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Fotocopia de la libreta sanitaria expedida por la Dirección de Atención al Vecino de la Municipalidad Yerba Buena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 xml:space="preserve">referido por el </w:t>
      </w:r>
      <w:r w:rsidR="00904B89">
        <w:rPr>
          <w:rFonts w:ascii="Book Antiqua" w:hAnsi="Book Antiqua"/>
        </w:rPr>
        <w:t>Artículo</w:t>
      </w:r>
      <w:r w:rsidRPr="00904B89">
        <w:rPr>
          <w:rFonts w:ascii="Book Antiqua" w:hAnsi="Book Antiqua"/>
        </w:rPr>
        <w:t xml:space="preserve"> Quincuagésimo inciso e</w:t>
      </w:r>
      <w:r w:rsidR="00904B89">
        <w:rPr>
          <w:rFonts w:ascii="Book Antiqua" w:hAnsi="Book Antiqua"/>
        </w:rPr>
        <w:t>)</w:t>
      </w:r>
    </w:p>
    <w:p w:rsidR="00D85A84" w:rsidRDefault="0034027B" w:rsidP="005F2023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Certificado de Buena Conducta original expedido por la Policía de Tucumán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Recibo de pago de las tasas previstas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 SEGUNDO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Previo cumplimiento de los requisitos establecidos en el Artículo precedente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la Autoridad de Aplicación otorgará un carnet o credencial como conductor auxiliar del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cuya vigencia será de 2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dos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años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lastRenderedPageBreak/>
        <w:t>ARTÍCULO</w:t>
      </w:r>
      <w:r w:rsidR="0034027B" w:rsidRPr="00904B89">
        <w:rPr>
          <w:rFonts w:ascii="Book Antiqua" w:hAnsi="Book Antiqua"/>
        </w:rPr>
        <w:t xml:space="preserve"> QUINCUAGÉSIMO TERCERO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 Autoridad de Aplicación confeccionará un registro o base de datos que estarán incorporados al sistema informático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 conductores titulares y de conductores auxiliares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sus antecedentes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cuyo contenido básicamente será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37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Datos personales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apellido y nombre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domicilio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N</w:t>
      </w:r>
      <w:r w:rsidR="00904B89">
        <w:rPr>
          <w:rFonts w:ascii="Book Antiqua" w:hAnsi="Book Antiqua"/>
        </w:rPr>
        <w:t xml:space="preserve">º </w:t>
      </w:r>
      <w:r w:rsidRPr="00904B89">
        <w:rPr>
          <w:rFonts w:ascii="Book Antiqua" w:hAnsi="Book Antiqua"/>
        </w:rPr>
        <w:t>de documento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etc</w:t>
      </w:r>
      <w:r w:rsidR="00904B89">
        <w:rPr>
          <w:rFonts w:ascii="Book Antiqua" w:hAnsi="Book Antiqua"/>
        </w:rPr>
        <w:t>)</w:t>
      </w:r>
    </w:p>
    <w:p w:rsidR="00D85A84" w:rsidRDefault="0034027B" w:rsidP="005F2023">
      <w:pPr>
        <w:keepNext/>
        <w:numPr>
          <w:ilvl w:val="0"/>
          <w:numId w:val="37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Registro de altas y bajas de conductores titulares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auxiliares y con agencias</w:t>
      </w:r>
      <w:r w:rsidR="00904B89"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II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El Conductor en Servicio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 CUARTO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 xml:space="preserve">El conductor está obligado a prestar el servicio a toda persona que lo solicite con excepción de los casos </w:t>
      </w:r>
      <w:r w:rsidR="00621C3B">
        <w:rPr>
          <w:rFonts w:ascii="Book Antiqua" w:hAnsi="Book Antiqua"/>
        </w:rPr>
        <w:t>previsto</w:t>
      </w:r>
      <w:r w:rsidR="0034027B" w:rsidRPr="00904B89">
        <w:rPr>
          <w:rFonts w:ascii="Book Antiqua" w:hAnsi="Book Antiqua"/>
        </w:rPr>
        <w:t>s en el Artículo Sexagésimo Primero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QUINCUAGÉSIMO QUINTO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Es obligación de los conductores transportar equipajes de mano y bultos siempre que los mismos no entorpezcan la visibilidad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QUINCUAGÉSIMO SEXTO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Todo conductor del SAAYB estacionado o circulando sin pasajeros y con el cartel de indicador libre durante su horario de trabajo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está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obligado a prestar el servicio a requerimiento de cualquier persona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pudiendo negarse cuando se trate de recorridos que excedan los límites de la ciudad o las causales establecidas en el Artículo Sexagésimo Primero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 SÉPTIMO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Toda cuestión que se suscite entre el conductor y el pasajero con relación a la forma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precio y demás condiciones del viaje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deberá ser resuelta con intervención de la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Autoridad de Aplicación o policial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Esta obligación deberá ser dada a conocer por el conductor al pasajero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 lugar de entablar discusión alguna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para prevenir situaciones extremas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 OCTAVO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conductor está también obligado a cumplir con las siguientes consideraciones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Prestar el servicio sin acompañante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Alertar al pasajero cuando no disponga de dinero para el cambio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Exigir el uso del cinturón de seguridad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QUINCUAGÉSIMO NOVENO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Todo conductor de vehículos afectado al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deberá tener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en modelo y tamaño la documentación prevista en el Anexo III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Los Anexos detallados forman parte de la presente normativa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 deben ser exhibidos en forma permanente en el interior del vehículo y en un lugar donde el pasajero tenga una fácil lectura de los mismos</w:t>
      </w:r>
      <w:r w:rsidR="00904B89"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III</w:t>
      </w:r>
    </w:p>
    <w:p w:rsidR="00824666" w:rsidRPr="00904B89" w:rsidRDefault="0034027B" w:rsidP="00904B89">
      <w:pPr>
        <w:pStyle w:val="Ttulo6"/>
        <w:spacing w:after="180"/>
        <w:rPr>
          <w:rFonts w:ascii="Book Antiqua" w:hAnsi="Book Antiqua"/>
          <w:b w:val="0"/>
          <w:bCs w:val="0"/>
        </w:rPr>
      </w:pPr>
      <w:r w:rsidRPr="00904B89">
        <w:rPr>
          <w:rFonts w:ascii="Book Antiqua" w:hAnsi="Book Antiqua"/>
          <w:b w:val="0"/>
          <w:bCs w:val="0"/>
        </w:rPr>
        <w:t>Deberes y Derechos del Conductor del Servicio</w:t>
      </w:r>
      <w:r w:rsidR="00406CEA">
        <w:rPr>
          <w:rFonts w:ascii="Book Antiqua" w:hAnsi="Book Antiqua"/>
          <w:b w:val="0"/>
          <w:bCs w:val="0"/>
        </w:rPr>
        <w:t xml:space="preserve"> </w:t>
      </w:r>
      <w:r w:rsidRPr="00904B89">
        <w:rPr>
          <w:rFonts w:ascii="Book Antiqua" w:hAnsi="Book Antiqua"/>
          <w:b w:val="0"/>
          <w:bCs w:val="0"/>
        </w:rPr>
        <w:t>Prohibiciones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ARTÍCULO SEXAGÉSIMO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Son deberes del conductor de servicio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Conocerlas calles del Municipio de Yerba Buena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Atender con corrección y amabilidad al usuario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Mantener la unidad automotor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en perfecto estado de funcionamiento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uso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seguridad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estética e higiene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Prestar el servicio correctamente aseado y vestido y atender respetuosamente todas las consultas de los usuarios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Ayudar a personas discapacitadas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 niños y ancianos solos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 mujeres embarazadas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 con niños en los brazos en el ascenso y descenso del vehículo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y colaborar con la carga y descarga de valijas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 bultos del pasajero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Prestar el servicio siguiendo el recorrido que implique menor distancia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al destino salvo casos fortuitos o de fuerza mayor o consentimiento o indicaciones expresas y precisas del usuario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Prevenir</w:t>
      </w:r>
      <w:r w:rsidR="009A6B9D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al pasajero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sobre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obligatoriedad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del uso del cinturón de seguridad durante el viaje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por motivos mecánicos no pudiere seguir desplazándose con el vehículo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deberá arbitrar los medios para garantizar la continuidad del viaje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Transportar obligatoriamente los perros guías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con bozal que utilizan los no videntes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sillas de rueda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muletas u otros elementos que usen las personas discapacitadas para su movilidad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PRIMERO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conductor del servicio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tiene derecho a no prestar servicio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cuando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38"/>
        </w:numPr>
        <w:tabs>
          <w:tab w:val="clear" w:pos="435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El destino solicitado presuma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un riesgo para su integridad física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8"/>
        </w:numPr>
        <w:tabs>
          <w:tab w:val="clear" w:pos="435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Presuma el uso del servicio con fines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ilícitos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por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inconducta evidente del pasajero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estado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de ebriedad o falta de higiene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8"/>
        </w:numPr>
        <w:tabs>
          <w:tab w:val="clear" w:pos="435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Las características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del equipaje que el pasajero pretenda transportar puedan deteriorar el tapizado o el baúl del vehículo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8"/>
        </w:numPr>
        <w:tabs>
          <w:tab w:val="clear" w:pos="435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El usuario intente transportar animales domésticos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sustancias peligrosas u objetos que por cualquier circunstancia pudieren poner en peligro la seguridad del vehículo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conductor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pasajeros o de terceros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8"/>
        </w:numPr>
        <w:tabs>
          <w:tab w:val="clear" w:pos="435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forma intencional se dañe parte del vehículo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8"/>
        </w:numPr>
        <w:tabs>
          <w:tab w:val="clear" w:pos="435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Las arterias del itinerario a destino sean intransitables físicamente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8"/>
        </w:numPr>
        <w:tabs>
          <w:tab w:val="clear" w:pos="435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Por razones climatológicas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las arterias se aneguen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SEGUNDO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Les está prohibido a los conductores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Mantener incidentes con terceros durante el viaje o incurrir en cualquier acto de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incultura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Conducir peligrosamente o en estado de ebriedad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tomar bebidas alcohólicas durante la prestación del servicio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Fumar y levantar pasajeros no autorizados por el primer contratante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Detenerse durante el viaje salvo por inconvenientes mecánicos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 de tránsito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los encolumnamientos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ya fuera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terminal de ómnibus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estación de trenes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hospitales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paradas asignadas por la Autoridad de Aplicación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etc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no respetar el orden de los mismos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sin perjuicio del derecho de la libre elección del pasajero</w:t>
      </w:r>
      <w:r w:rsidR="00904B89"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TITULO VI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 las Agencias de Servicios del SAAYB</w:t>
      </w:r>
      <w:r w:rsidR="00904B89"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CAPÍTULOÚNICO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Funciones y Condiciones</w:t>
      </w:r>
    </w:p>
    <w:p w:rsidR="00D85A84" w:rsidRDefault="00904B89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TERCERO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Las agencias podrán constituirse como empresas unipersonales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sociedades o cooperativas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Para la modalidad de prestación del servicio a través de agencias deberán adecuarse a las disposiciones previstas por el presente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capítulo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Los prestatarios del servicio del SAAYB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podrán optar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entre hacerlo en forma independiente o nuclearse en una agencia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CUARTO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Las agencias del servicio SAAYB deben cumplir con las siguientes obligaciones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"/>
        </w:numPr>
        <w:tabs>
          <w:tab w:val="num" w:pos="420"/>
        </w:tabs>
        <w:spacing w:after="180"/>
        <w:ind w:left="0" w:firstLine="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Administrativas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Es obligatorio para las agencias poseer legajos y comunicar las altas y bajas producidas de cada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Conductor auxiliar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Que realicen su actividad laboral en vehículos adheridos a la agencia en cuyo caso el legajo contendrá fotocopia del DNI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fotocopia de libreta sanitaria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fotocopia del carnet de conductor y del carnet habilitante como conductor del SAAYB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La documentación mencionada deberá ser autenticada por la Autoridad de Aplicación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Son obligaciones de servicio por parte de las agencias las siguientes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3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Notificar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Los vencimientos de inspecciones técnicas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desinfecciones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 tasas previstas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etc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a sus asociados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Asesorar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Sobre la prestación del servicio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compra de repuestos e insumos y sobre las obligaciones administrativas con la Autoridad de Aplicación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Supervisar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La prestación del servicio en beneficio del usuario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verificando que las unidades estén en perfecto estado de higiene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39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Coordinar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Con la Autoridad de Aplicación a los efectos de facilitarle la tarea en cuestiones operativas inherentes a su función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b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Servicio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Las empresas podrán brindar servicio de radio comunicación o radio llamada a través de un intercomunicador instalados en los vehículos y una central con frecuencia autorizada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QUINTO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Todas las agencias como norma general cumplirán con las siguientes exigencias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Cumplir las disposiciones municipales para la habilitación y empadronamiento del local y de su actividad respectivamente</w:t>
      </w:r>
      <w:r w:rsidR="00904B89">
        <w:rPr>
          <w:rFonts w:ascii="Book Antiqua" w:hAnsi="Book Antiqua"/>
        </w:rPr>
        <w:t>.</w:t>
      </w:r>
    </w:p>
    <w:p w:rsidR="00824666" w:rsidRPr="00904B89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Estar inscripto en el Registro Público de Comercio</w:t>
      </w:r>
    </w:p>
    <w:p w:rsidR="00D85A84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Contar con un vehículo exclusivo para el uso de personas con capacidades diferentes que permita el fácil ascenso y descenso de estos pasajeros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Obtener la habilitación para funcionar como agencia ante la Autoridad de Aplicación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forma semestral de manera inexcusable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deberán enviar actualización de los certificados de conducta de sus conductores titulares adheridos y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auxiliares conductores de los vehículos afectados a sus servicios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Prestar servicio las 24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veinticuatro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horas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Es de carácter obligatorio exigir el cumplimiento de todos los requisitos de la presente Ordenanza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Poseer un libro de quejas para los usuarios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el que deberá ser autorizado y rubricado por la Autoridad de Aplicación de SAAYB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SEXTO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Las agencias del SAAYB deberán dar cumplimiento con lo siguiente</w:t>
      </w:r>
      <w:r w:rsidR="002E79C2" w:rsidRPr="002E79C2">
        <w:rPr>
          <w:rFonts w:ascii="Book Antiqua" w:hAnsi="Book Antiqua"/>
        </w:rPr>
        <w:t xml:space="preserve">: </w:t>
      </w:r>
    </w:p>
    <w:p w:rsidR="0079445B" w:rsidRPr="00904B89" w:rsidRDefault="0034027B" w:rsidP="005F2023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Contar con un local o instalaciones destinadas a la playa de estacionamiento de vehículos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para un mínimo de 8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ocho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unidades automotores y</w:t>
      </w:r>
    </w:p>
    <w:p w:rsidR="00D85A84" w:rsidRDefault="0034027B" w:rsidP="005F2023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Poseer 1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una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 más líneas telefónicas disponibles para la prestación del servicio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SÉPTIMO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titular de la licencia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tendrá derecho a elegir libremente en función de su propia conveniencia la agencia prestadora del servicio o de crearla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 cambiar de agencias cuantas veces sea necesario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estableciéndose como único requisito la comunicación a la Autoridad de Aplicación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Las agencias están obligadas a prestar por ante la Autoridad de Aplicación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el listado de titulares adheridos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en forma bimestral y de comunicarles las altas o bajas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dentro de un plazo de 48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cuarenta y ocho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horas de producida la novedad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SEXAGÉSIMO OCTAVO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La Autoridad de Aplicación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 virtud del Artículo Sexagésimo Cuarto inciso 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proveerá una solicitud de inscripción que los titulares de agencia adjuntarán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 su presentación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junto con la siguiente documentación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Copia autenticada de la habilitación y empadronamiento municipal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datos personales de su representante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Copia debidamente autenticada de su inscripción en el Registro Público de Comercio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Comprobante de pago de tasa que se establezcan en la Ordenanza Fiscal Anual para su inscripción en el SAAYB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SEXAGÉSIMO NOVENO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 Autoridad de Aplicación realizará inspecciones periódicas a las agencias deservicios del SAAYB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SEPTUAGÉSIMO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El titular de una agencia del SAAYB podrá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previa autorización de la Municipalidad de Yerba Buena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transferir la misma abonando el correspondiente importe que establezca la Ordenanza Fiscal Anual y dando cumplimiento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 los siguientes requisitos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Relativos al titular vendedor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22"/>
        </w:numPr>
        <w:tabs>
          <w:tab w:val="num" w:pos="144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Deberá acreditar el pleno funcionamiento de la agencia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Haber explotado la agencia por lo menos 2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dos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años desde que le fuera otorgada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titularidad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22"/>
        </w:numPr>
        <w:tabs>
          <w:tab w:val="num" w:pos="144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Certificado de libre de deuda expedido por el Tribunal Municipal de Faltas y la Dirección de Rentas Municipales</w:t>
      </w:r>
      <w:r w:rsidR="00904B89">
        <w:rPr>
          <w:rFonts w:ascii="Book Antiqua" w:hAnsi="Book Antiqua"/>
        </w:rPr>
        <w:t>.</w:t>
      </w:r>
    </w:p>
    <w:p w:rsidR="00457727" w:rsidRPr="00904B89" w:rsidRDefault="0034027B" w:rsidP="005F2023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caso de que la transferencia se realizare sin el local oficina y/o su denominación donde funcionaba la agencia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deberá presentar el certificado de baja del/los mismo/s</w:t>
      </w:r>
    </w:p>
    <w:p w:rsidR="00D85A84" w:rsidRDefault="0034027B" w:rsidP="005F2023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Quedará inhibido por el término de 2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dos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años a partir de la enajenación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para ser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nuevamente titular de una agencia o adquirir una mediante transferencia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Relativo al titular comprador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2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Deberá reunir todos los requisitos que esta Ordenanza establece para adquirir la calidad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de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titular de una agencia del SAAYB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2"/>
        </w:numPr>
        <w:tabs>
          <w:tab w:val="left" w:pos="54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caso de continuar explotando con el mismo local oficina donde funcionaba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deberá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acreditar el derecho de ocupación del local de propiedad y/o contrato de locación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2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caso de continuar explotando la agencia con denominación distinta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deberá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registrar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misma</w:t>
      </w:r>
      <w:r w:rsidR="00904B89">
        <w:rPr>
          <w:rFonts w:ascii="Book Antiqua" w:hAnsi="Book Antiqua"/>
        </w:rPr>
        <w:t>.</w:t>
      </w:r>
    </w:p>
    <w:p w:rsidR="0079445B" w:rsidRPr="00904B89" w:rsidRDefault="0034027B" w:rsidP="005F2023">
      <w:pPr>
        <w:keepNext/>
        <w:numPr>
          <w:ilvl w:val="0"/>
          <w:numId w:val="42"/>
        </w:numPr>
        <w:tabs>
          <w:tab w:val="left" w:pos="60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caso de explotar la agencia con un local oficina distinto donde funcionaba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deberá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cumplimentar los requisitos referidos en los Artículos Sexagésimo Quinto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Sexagésimo Sexto y Sexagésimo Octavo del presente</w:t>
      </w:r>
    </w:p>
    <w:p w:rsidR="00D85A84" w:rsidRDefault="0034027B" w:rsidP="005F2023">
      <w:pPr>
        <w:keepNext/>
        <w:numPr>
          <w:ilvl w:val="0"/>
          <w:numId w:val="42"/>
        </w:numPr>
        <w:tabs>
          <w:tab w:val="left" w:pos="48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Los demás requisitos que establece la presente Ordenanza y los que se dispusieran en la respectiva reglamentación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caso de incumplimiento de lo establecido en el presente Artículo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se producirá la caducidad de pleno derecho de la inscripción y habilitación de la agencia transferida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784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ARTÍCULO SEPTUAGÉSIMO PRIMERO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A todos los efectos la Autoridad de Aplicación deberá poseer un registro de las licencias de servicios del SAAYB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el que contendrá datos de su constitución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domicilio comercial y un registro abierto para antecedentes que se produjeran en la prestación</w:t>
      </w:r>
      <w:r w:rsidR="00904B89"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tabs>
          <w:tab w:val="left" w:pos="1784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TITULO VII</w:t>
      </w:r>
    </w:p>
    <w:p w:rsidR="00824666" w:rsidRPr="00904B89" w:rsidRDefault="0034027B" w:rsidP="00904B89">
      <w:pPr>
        <w:pStyle w:val="Ttulo8"/>
        <w:spacing w:after="180"/>
        <w:ind w:left="0"/>
        <w:jc w:val="both"/>
        <w:rPr>
          <w:rFonts w:ascii="Book Antiqua" w:hAnsi="Book Antiqua"/>
          <w:b w:val="0"/>
        </w:rPr>
      </w:pPr>
      <w:r w:rsidRPr="00904B89">
        <w:rPr>
          <w:rFonts w:ascii="Book Antiqua" w:hAnsi="Book Antiqua"/>
          <w:b w:val="0"/>
        </w:rPr>
        <w:t>De la Prohibiciones y Procedimientos</w:t>
      </w:r>
    </w:p>
    <w:p w:rsidR="00824666" w:rsidRPr="00904B89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ÚNICO</w:t>
      </w:r>
    </w:p>
    <w:p w:rsidR="00D85A84" w:rsidRDefault="0034027B" w:rsidP="00904B89">
      <w:pPr>
        <w:keepNext/>
        <w:tabs>
          <w:tab w:val="left" w:pos="1268"/>
          <w:tab w:val="left" w:pos="144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SEPTUAGÉSIMO SEGUNDO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Dejase claramente establecidas las prohibiciones de la prestación del servicio cuando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No tuviere la licencia habilitante del SAAYB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o la misma estuviese vencida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o no se encuentre abonado el canon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que se establezca en la Ordenanza Fiscal Anual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No se posea cobertura aseguradora a la que hace referencia el Artículo Trigésimo Octavo incisos 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b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por la falta de contratación o por la pérdida de vigencia debido al incumplimiento de los pagos pactados previamente con la empresa aseguradora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5"/>
        </w:numPr>
        <w:tabs>
          <w:tab w:val="left" w:pos="-12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No tuviere o hubiese/n vencido/s los certificado/s de inspección técnica de servicio o el de inspección mecánica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5"/>
        </w:numPr>
        <w:tabs>
          <w:tab w:val="left" w:pos="180"/>
          <w:tab w:val="num" w:pos="72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El vehículo afectado al SAAYB no estuviese en las condiciones previstas en el Artículo Cuadragésimo Primero incisos 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 b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1- b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2 y sus respectivos anexos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5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No tuviere la documentación del vehículo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licencia de conductor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carnet o credencial de conductor titular o auxiliar del SAAYB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No ejerciera la modalidad del servicio para el que fuera autorizado por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Autoridad de Aplicación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SEPTUAGÉSIMO TERCERO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Ante cualquiera de los casos y detectada la infracción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se procederá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 labrar el acta de comprobación correspondiente debiendo seguidamente proceder a sacar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 circulación el vehículo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y depositarlo en el inmueble donde funciona la Dirección de Tránsito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Transporte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y Vía Pública remitiendo las actuaciones al Juez de Falta que por turno corresponda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SEPTUAGÉSIMO CUARTO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Cuando se detecte la documentación apócrifa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 agencias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vehículos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titulares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auxiliares o en la tramitación que realizaren éstos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ante la Autoridad de Aplicación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 xml:space="preserve">serán notificados de tal situación a los efectos </w:t>
      </w:r>
      <w:r w:rsidRPr="00904B89">
        <w:rPr>
          <w:rFonts w:ascii="Book Antiqua" w:hAnsi="Book Antiqua"/>
          <w:iCs/>
        </w:rPr>
        <w:t>de que produzcan</w:t>
      </w:r>
      <w:r w:rsidRPr="00904B89">
        <w:rPr>
          <w:rFonts w:ascii="Book Antiqua" w:hAnsi="Book Antiqua"/>
        </w:rPr>
        <w:t xml:space="preserve"> el descargo a que tienen derecho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 comprobarse el hecho se decretará la caducidad de la licencia y/o la inhabilitación para funcionar como agencia según corresponda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SEPTUAGÉSIMO QUINTO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Todas las notificaciones se harán en el domicilio constituido por el titular de acuerdo al Artículo Vigésimo Tercero inciso a</w:t>
      </w:r>
      <w:r>
        <w:rPr>
          <w:rFonts w:ascii="Book Antiqua" w:hAnsi="Book Antiqua"/>
        </w:rPr>
        <w:t>)</w:t>
      </w:r>
    </w:p>
    <w:p w:rsidR="00D85A84" w:rsidRDefault="00904B89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lastRenderedPageBreak/>
        <w:t>ARTÍCULO</w:t>
      </w:r>
      <w:r w:rsidR="0034027B" w:rsidRPr="00904B89">
        <w:rPr>
          <w:rFonts w:ascii="Book Antiqua" w:hAnsi="Book Antiqua"/>
        </w:rPr>
        <w:t xml:space="preserve"> SEPTUAGÉSIMO SEXTO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La caducidad de la licencia del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será directamente notificada al titular por la Autoridad de Aplicación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El titular una vez notificado deberá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3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Presentar toda documentación otorgada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dentro del término perentorio de 5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cinco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días hábiles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3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Dentro de los 10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diez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hábiles posteriores presentar ante la Autoridad de Aplicación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el vehículo que se hallaba afectado al servicio a efectos de acreditar que procedió a borrar el emblema y color identificatorio</w:t>
      </w:r>
      <w:r w:rsidR="00904B89">
        <w:rPr>
          <w:rFonts w:ascii="Book Antiqua" w:hAnsi="Book Antiqua"/>
        </w:rPr>
        <w:t>.</w:t>
      </w:r>
    </w:p>
    <w:p w:rsidR="00457727" w:rsidRPr="00904B89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SEPTUAGÉSIMO SÉPTIMO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Cuando se verificare que un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automóvil presta el servicio público de transporte de personas regulado por esta Ordenanza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sin encontrarse su propietario autorizado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 ello por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carecer de licencia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la Autoridad de Aplicación procederá al secuestro de dicho automóvil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 inmediatamente remitirá las Actuaciones al Tribunal Municipal de Faltas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SEPTUAGÉSIMO OCTAVO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Cualquier particular podrá denunciar ante la Autoridad de Aplicación aquellos hechos que impliquen una violación de la obligación impuesta por esta Ordenanza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La Autoridad de Aplicación deberá iniciar la investigación administrativa correspondiente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SEPTUAGÉSIMO NOVENO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Queda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prohibido a toda persona física o jurídica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facilitar o proveer medios o inmuebles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para el ejercicio irregular de la actividad reglada por la presente Ordenanza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Ante la detección de un hecho de las características señaladas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la Autoridad de Aplicación procederá a labrar acta de comprobación y posterior clausura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remitiendo las actuaciones al Tribunal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Municipal de Faltas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OCTAGESIMO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Queda prohibido el ejercicio de la actividad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por parte de las agencias no autorizadas conforme a la presente Ordenanza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Quienes ejerzan la actividad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en contradicción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con lo normado en el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Título VI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sufrirán multa y clausura del local y las actuaciones serán giradas al Tribunal Municipal de Faltas</w:t>
      </w:r>
      <w:r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TÍTULOVIII</w:t>
      </w:r>
    </w:p>
    <w:p w:rsidR="00824666" w:rsidRPr="00904B89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  <w:iCs/>
        </w:rPr>
      </w:pPr>
      <w:r w:rsidRPr="00904B89">
        <w:rPr>
          <w:rFonts w:ascii="Book Antiqua" w:hAnsi="Book Antiqua"/>
          <w:iCs/>
        </w:rPr>
        <w:t>De las Penalidades</w:t>
      </w:r>
    </w:p>
    <w:p w:rsidR="00824666" w:rsidRPr="00904B89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ÚNICO</w:t>
      </w:r>
    </w:p>
    <w:p w:rsidR="00D85A84" w:rsidRDefault="0034027B" w:rsidP="00904B89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ARTICULOOCTAGESIMO PRIMERO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La Autoridad de Aplicación fiscalizará el cumplimiento de la presente Ordenanza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cuyas infracciones serán cursadas de inmediato al Tribunal Municipal de Faltas para la aplicación de las penalidades establecidas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0"/>
          <w:tab w:val="left" w:pos="90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OCTAGESIMO SEGUNDO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Serán aplicables multas previstas en el Código de Faltas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Ordenanza N</w:t>
      </w:r>
      <w:r w:rsidR="00904B89">
        <w:rPr>
          <w:rFonts w:ascii="Book Antiqua" w:hAnsi="Book Antiqua"/>
        </w:rPr>
        <w:t xml:space="preserve">º </w:t>
      </w:r>
      <w:r w:rsidRPr="00904B89">
        <w:rPr>
          <w:rFonts w:ascii="Book Antiqua" w:hAnsi="Book Antiqua"/>
        </w:rPr>
        <w:t>1258/02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más el secuestro del vehículo a los permisionarios del SAAYB en los siguientes supuestos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durante la prestación del servicio el vehículo sea conducido sin la autorización y/o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habilitación correspondiente como conductor del SAAYB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titulares y auxiliares</w:t>
      </w:r>
      <w:r w:rsidR="00904B89">
        <w:rPr>
          <w:rFonts w:ascii="Book Antiqua" w:hAnsi="Book Antiqua"/>
        </w:rPr>
        <w:t>)</w:t>
      </w:r>
    </w:p>
    <w:p w:rsidR="00D85A84" w:rsidRDefault="0034027B" w:rsidP="005F2023">
      <w:pPr>
        <w:keepNext/>
        <w:numPr>
          <w:ilvl w:val="0"/>
          <w:numId w:val="4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lastRenderedPageBreak/>
        <w:t>Cuando el vehículo circulare sin la cobertura vigente de los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seguros obligatorios o sin el recibo del pago al día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cualquiera sea la causa de la omisión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4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el vehículo circulare con vidrios polarizados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El secuestro no podrá ser inferior a 15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quince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días ni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superior a 90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noventa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días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cumplimiento de la medida mencionada previo precintado del vehículo se procederá a verificar el estado general del mismo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teniendo especial atención en que no quede en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el vehículo ningún objeto de valor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dejando constancia de tal circunstancia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en el acta respectiva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Encaso de reincidencia se decretará la caducidad de la licencia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OCTAGESIMO TERCERO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 sancionará con la caducidad de la licencia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más inhabilitación por el término de 2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dos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años para explotar el SAAYB en cualquiera de sus modalidades en los siguientes casos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el automóvil se utilizare para obstruir deliberadamente la vía pública cualquiera sea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causa invocada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se comprobare agresión física o privación de la libertad a usuarios o inspectores municipales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sea po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rel conductor titular o auxiliar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5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se prestare el servicio con un vehículo no autorizado o con una identificación distinta a la del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certificado de habilitación</w:t>
      </w:r>
      <w:r w:rsidR="00904B89">
        <w:rPr>
          <w:rFonts w:ascii="Book Antiqua" w:hAnsi="Book Antiqua"/>
        </w:rPr>
        <w:t>.</w:t>
      </w:r>
    </w:p>
    <w:p w:rsidR="00D85A84" w:rsidRDefault="0034027B" w:rsidP="00876D04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Por reiteración a infracción que ponga en riesgo a terceros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OCTAGESIMO CUARTO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Se aplicarán multas previstas en el Código de Faltas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Ordenanza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N</w:t>
      </w:r>
      <w:r w:rsidR="00904B89">
        <w:rPr>
          <w:rFonts w:ascii="Book Antiqua" w:hAnsi="Book Antiqua"/>
        </w:rPr>
        <w:t xml:space="preserve">º </w:t>
      </w:r>
      <w:r w:rsidRPr="00904B89">
        <w:rPr>
          <w:rFonts w:ascii="Book Antiqua" w:hAnsi="Book Antiqua"/>
        </w:rPr>
        <w:t>1258/02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 los permisionarios del SAAYB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en los siguientes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supuestos</w:t>
      </w:r>
      <w:r w:rsidR="002E79C2" w:rsidRPr="002E79C2">
        <w:rPr>
          <w:rFonts w:ascii="Book Antiqua" w:hAnsi="Book Antiqua"/>
        </w:rPr>
        <w:t xml:space="preserve">: </w:t>
      </w:r>
    </w:p>
    <w:p w:rsidR="00D85A84" w:rsidRDefault="0034027B" w:rsidP="005F2023">
      <w:pPr>
        <w:keepNext/>
        <w:numPr>
          <w:ilvl w:val="0"/>
          <w:numId w:val="46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se incumpliere con la desinfección sanitaria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6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se realizare la prestación del servicio en infracción a las normativas de las tarifas del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viaje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OCTAGESIMO QUINTO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Serán aplicables multas previstas en el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Código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 Faltas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Ordenanza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4027B" w:rsidRPr="00904B89">
        <w:rPr>
          <w:rFonts w:ascii="Book Antiqua" w:hAnsi="Book Antiqua"/>
        </w:rPr>
        <w:t>1258/02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más el secuestro del vehículo por un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término no inferior a60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sesenta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días ni superior a 6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seis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meses a quienes ejercieren el SAAYB en cualquiera de sus modalidades sin haber obtenido la licencia correspondiente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OCTAGESIMO SEXTO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 aplicarán multas previstas en el Código de Faltas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34027B" w:rsidRPr="00904B89">
        <w:rPr>
          <w:rFonts w:ascii="Book Antiqua" w:hAnsi="Book Antiqua"/>
        </w:rPr>
        <w:t>1258/02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más el secuestro del vehículo por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un término no inferior a 15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quince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días ni superior a 6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seis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meses a quienes explotaren un servicio similar al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con unidades provenientes de otras jurisdicciones dentro del ejido del Municipio de Yerba Buena en los siguientes casos</w:t>
      </w:r>
      <w:r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los vehículos tuvieren características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idénticas o similares de color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logo y distintivos propios del SAAYB</w:t>
      </w:r>
      <w:r w:rsidR="00904B89">
        <w:rPr>
          <w:rFonts w:ascii="Book Antiqua" w:hAnsi="Book Antiqua"/>
        </w:rPr>
        <w:t>.</w:t>
      </w:r>
    </w:p>
    <w:p w:rsidR="00D85A84" w:rsidRDefault="0034027B" w:rsidP="005F2023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Cuando levantaren pasajeros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lastRenderedPageBreak/>
        <w:t>ARTÍCULO</w:t>
      </w:r>
      <w:r w:rsidR="0034027B" w:rsidRPr="00904B89">
        <w:rPr>
          <w:rFonts w:ascii="Book Antiqua" w:hAnsi="Book Antiqua"/>
        </w:rPr>
        <w:t xml:space="preserve"> OCTAGESIMO SÉPTIMO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 aplicarán multas previstas en el Código de Faltas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34027B" w:rsidRPr="00904B89">
        <w:rPr>
          <w:rFonts w:ascii="Book Antiqua" w:hAnsi="Book Antiqua"/>
        </w:rPr>
        <w:t>1258/02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más la clausura a las agencias del SAAYB que no tuvieren la habilitación correspondiente para funcionar como tales</w:t>
      </w:r>
      <w:r>
        <w:rPr>
          <w:rFonts w:ascii="Book Antiqua" w:hAnsi="Book Antiqua"/>
        </w:rPr>
        <w:t>.</w:t>
      </w:r>
    </w:p>
    <w:p w:rsidR="0079445B" w:rsidRPr="00904B89" w:rsidRDefault="00904B89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OCTAGESIMO OCTAVO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 aplicarán multas previstas en el Código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 Faltas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Ordenanza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4027B" w:rsidRPr="00904B89">
        <w:rPr>
          <w:rFonts w:ascii="Book Antiqua" w:hAnsi="Book Antiqua"/>
        </w:rPr>
        <w:t>1258/02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 las agencias que no cumplieren con cualquiera de las obligaciones administrativas previstas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en la presente Ordenanza</w:t>
      </w:r>
    </w:p>
    <w:p w:rsidR="00D85A84" w:rsidRDefault="0034027B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En caso de persistir en el incumplimiento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se aplicará la multa más la</w:t>
      </w:r>
      <w:r w:rsidR="00406CEA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clausura del local</w:t>
      </w:r>
      <w:r w:rsidR="00904B89"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OCTAGESIMO NOVENO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 aplicarán multas previstas en el Código de Faltas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34027B" w:rsidRPr="00904B89">
        <w:rPr>
          <w:rFonts w:ascii="Book Antiqua" w:hAnsi="Book Antiqua"/>
        </w:rPr>
        <w:t>1258/02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 las agencias que no cumplieran con la obligación de publicitar y exhibir tarifas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instrucciones o normas previstas por la presente Ordenanza</w:t>
      </w:r>
      <w:r>
        <w:rPr>
          <w:rFonts w:ascii="Book Antiqua" w:hAnsi="Book Antiqua"/>
        </w:rPr>
        <w:t>.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TITULO IX</w:t>
      </w:r>
    </w:p>
    <w:p w:rsidR="00824666" w:rsidRPr="00904B89" w:rsidRDefault="0034027B" w:rsidP="00904B89">
      <w:pPr>
        <w:pStyle w:val="Ttulo9"/>
        <w:spacing w:after="180"/>
        <w:ind w:left="0"/>
        <w:jc w:val="both"/>
        <w:rPr>
          <w:rFonts w:ascii="Book Antiqua" w:hAnsi="Book Antiqua"/>
          <w:b w:val="0"/>
        </w:rPr>
      </w:pPr>
      <w:r w:rsidRPr="00904B89">
        <w:rPr>
          <w:rFonts w:ascii="Book Antiqua" w:hAnsi="Book Antiqua"/>
          <w:b w:val="0"/>
        </w:rPr>
        <w:t>Defensa de preservación del medio ambiente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ÚNICO</w:t>
      </w:r>
    </w:p>
    <w:p w:rsidR="00D85A84" w:rsidRDefault="00904B89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NONAGÉSIMO PRIMERO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Ningún vehículo automotor destinado a la explotación del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podrá superar los límites reglamentarios de emisión de contaminantes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ruidos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humos y radiaciones parasitarias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Estos límites y los procedimientos para detectar las emisiones serán establecidos por la Autoridad de Aplicación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la cual deberá someter a los vehículos a una revisión técnica semestral a fin de determinar el estado de funcionamiento de las piezas y sistema que hacen a la seguridad activa y pasiva del vehículo y a la emisión de ruido y contaminantes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Todo ello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sin perjuicio de lo establecido como obligación para los titulares contenida en la presente Ordenanza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NONAGÉSIMO SEGUNDO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Los titulares de vehículos afectados al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deberán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proveer de recipientes descartables para el depósito de residuos de pasajeros y conductores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Dejase claramente establecida la prohibición de arrojar cualquier tipo de residuos desde el vehículo a la vía pública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Los conductores tienen la obligación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de comunicar al pasajero de dicha situación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La Autoridad de Aplicación en oportunidad de constatar la infracción</w:t>
      </w:r>
      <w:r w:rsidR="00406CEA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procederá a labrar el acta de comprobación para su posterior remisión al Tribunal Municipal de Faltas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80"/>
          <w:tab w:val="left" w:pos="108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NONAGÉSIMO TERCERO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Los vehículos afectados al SAAYB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sin perjuicio de las obligaciones contenidas en la presente ordenanza circularán de conformidad con lo establecido por los Artículos3 al 11 inclusive de la Ordenanza 1254/02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Código de Tránsito</w:t>
      </w:r>
      <w:r w:rsidR="00904B89">
        <w:rPr>
          <w:rFonts w:ascii="Book Antiqua" w:hAnsi="Book Antiqua"/>
        </w:rPr>
        <w:t>)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TITULOX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Disposiciones complementarias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ÚNICO</w:t>
      </w:r>
    </w:p>
    <w:p w:rsidR="00D85A84" w:rsidRDefault="00904B89" w:rsidP="00904B8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NONAGÉSIMO CUARTO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Los trámites y gestiones vinculadas en cualquier forma con el SAAYB a excepción de las inspecciones técnicas del vehículo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lastRenderedPageBreak/>
        <w:t>deberán ser realizadas personalmente por el titular de la licencia o apoderado legal munido de la documentación que acredite su condición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NONAGÉSIMO QUINTO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aspirante a la preadjudicación o permisionarios podrá tener acceso hasta 5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cinco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licencias del SAAYB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NONAGÉSIMO SEXTO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Departamento Ejecutivo de la Municipalidad de Yerba Buena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dentro de los 60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sesenta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días corridos de la promulgación de la presente Ordenanza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deberá realizar los trámites pertinentes ante las autoridades provinciales correspondientes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para la obtención de un acuerdo intermunicipal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para la identificación distintiva de todos los servicios que se prestan en los ámbitos municipales de la Provincia en pos del logro del respeto recíproco de colores y/o emblemas identificatorios que tuvieran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cuidando que los mismos no se</w:t>
      </w:r>
      <w:r w:rsidR="00496B78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repitan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NONAGÉSIMO OCTAVO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Las paradas para ascenso y descenso de pasajeros se regirán por las disposiciones contenidas en el Artículo 42 del Código de Tránsito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Ordenanza N</w:t>
      </w:r>
      <w:r w:rsidR="00904B89">
        <w:rPr>
          <w:rFonts w:ascii="Book Antiqua" w:hAnsi="Book Antiqua"/>
        </w:rPr>
        <w:t xml:space="preserve">º </w:t>
      </w:r>
      <w:r w:rsidRPr="00904B89">
        <w:rPr>
          <w:rFonts w:ascii="Book Antiqua" w:hAnsi="Book Antiqua"/>
        </w:rPr>
        <w:t>1254/02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y su señalización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cuando correspondiera identificar el número de licencia a los que prestaren el servicio en ellas en forma fija y permanente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conforme se reglamente y tributariamente se establezca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NONAGÉSIMO NOVENO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Por razones de interés público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imprescindible en situaciones de emergencia o gravedad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los conductores del SAAYB que posean equipo de radio comunicación o radio llamadas ante el requerimiento de la Municipalidad de Yerba Buena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>colaborarán a través de funcionarios o responsables pertinentes</w:t>
      </w:r>
      <w:r w:rsidR="00904B89"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CENTÉSIMO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Es norma de aplicación general en las tramitaciones pagar los derechos de oficina</w:t>
      </w:r>
      <w:r w:rsidR="002E79C2" w:rsidRPr="002E79C2">
        <w:rPr>
          <w:rFonts w:ascii="Book Antiqua" w:hAnsi="Book Antiqua"/>
        </w:rPr>
        <w:t xml:space="preserve">: </w:t>
      </w:r>
    </w:p>
    <w:p w:rsidR="0079445B" w:rsidRPr="00904B89" w:rsidRDefault="0034027B" w:rsidP="005F2023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Adjudicación</w:t>
      </w:r>
    </w:p>
    <w:p w:rsidR="0079445B" w:rsidRPr="00904B89" w:rsidRDefault="0034027B" w:rsidP="005F2023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Renovación</w:t>
      </w:r>
    </w:p>
    <w:p w:rsidR="00D85A84" w:rsidRDefault="0034027B" w:rsidP="005F2023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Cambio de unidad</w:t>
      </w:r>
      <w:r w:rsidR="00496B78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automotor</w:t>
      </w:r>
      <w:r w:rsidR="00904B89">
        <w:rPr>
          <w:rFonts w:ascii="Book Antiqua" w:hAnsi="Book Antiqua"/>
        </w:rPr>
        <w:t>.</w:t>
      </w:r>
    </w:p>
    <w:p w:rsidR="00457727" w:rsidRPr="00904B89" w:rsidRDefault="0034027B" w:rsidP="005F2023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Cambio de titularidad de la licencia</w:t>
      </w:r>
    </w:p>
    <w:p w:rsidR="00D85A84" w:rsidRDefault="0034027B" w:rsidP="005F2023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Inspección técnica</w:t>
      </w:r>
      <w:r w:rsidR="00904B89">
        <w:rPr>
          <w:rFonts w:ascii="Book Antiqua" w:hAnsi="Book Antiqua"/>
        </w:rPr>
        <w:t>.</w:t>
      </w:r>
    </w:p>
    <w:p w:rsidR="003134FD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Y tener pagado al día el canon que se establezca en la Ordenanza Fiscal Anual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TITULO XI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CAPÍTULO ÚNICO</w:t>
      </w:r>
    </w:p>
    <w:p w:rsidR="00824666" w:rsidRPr="00904B89" w:rsidRDefault="0034027B" w:rsidP="00904B89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Disposiciones Transitorias</w:t>
      </w:r>
    </w:p>
    <w:p w:rsidR="00D85A84" w:rsidRDefault="00904B89" w:rsidP="00904B89">
      <w:pPr>
        <w:keepNext/>
        <w:tabs>
          <w:tab w:val="left" w:pos="1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CENTÉSIMO PRIMERO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Todo cómputo que se debe realizar en virtud de plazos que se otorguen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entrará en vigor el dia posterior</w:t>
      </w:r>
      <w:r w:rsidR="00496B78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 la fecha de publicación de la presente Ordenanza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CENTÉSIMO SEGUNDO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El Departamento Ejecutivo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reglamentará la presente Ordenanza dentro de los 60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sesenta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días hábiles de su comunicación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lastRenderedPageBreak/>
        <w:t>ARTÍCULO</w:t>
      </w:r>
      <w:r w:rsidR="0034027B" w:rsidRPr="00904B89">
        <w:rPr>
          <w:rFonts w:ascii="Book Antiqua" w:hAnsi="Book Antiqua"/>
        </w:rPr>
        <w:t xml:space="preserve"> CENTÉSIMO TERCERO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Otorgase un plazo de 90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noventa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días hábiles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a las agencias de servicios de taxis y de remis actualmente habilitadas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a los efectos de adecuar las mismas a las disposiciones del Título VI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Capítulo Único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ARTÍCULO CENTÉSIMO CUARTO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Sin perjuicio de los</w:t>
      </w:r>
      <w:r w:rsidR="00496B78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términos establecidos en el presente Capítulo para la adecuación de los vehículos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 xml:space="preserve">los titulares de licencia en vigencia están obligados a identificar sus unidades con los calcos </w:t>
      </w:r>
      <w:r w:rsidR="00621C3B">
        <w:rPr>
          <w:rFonts w:ascii="Book Antiqua" w:hAnsi="Book Antiqua"/>
        </w:rPr>
        <w:t>previsto</w:t>
      </w:r>
      <w:r w:rsidRPr="00904B89">
        <w:rPr>
          <w:rFonts w:ascii="Book Antiqua" w:hAnsi="Book Antiqua"/>
        </w:rPr>
        <w:t>s en el Artículo Trigésimo Sexto dentro de un plazo de 90</w:t>
      </w:r>
      <w:r w:rsidR="00D85A84">
        <w:rPr>
          <w:rFonts w:ascii="Book Antiqua" w:hAnsi="Book Antiqua"/>
        </w:rPr>
        <w:t xml:space="preserve"> </w:t>
      </w:r>
      <w:r w:rsidR="00904B89">
        <w:rPr>
          <w:rFonts w:ascii="Book Antiqua" w:hAnsi="Book Antiqua"/>
        </w:rPr>
        <w:t>(</w:t>
      </w:r>
      <w:r w:rsidRPr="00904B89">
        <w:rPr>
          <w:rFonts w:ascii="Book Antiqua" w:hAnsi="Book Antiqua"/>
        </w:rPr>
        <w:t>noventa</w:t>
      </w:r>
      <w:r w:rsidR="00904B89"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Pr="00904B89">
        <w:rPr>
          <w:rFonts w:ascii="Book Antiqua" w:hAnsi="Book Antiqua"/>
        </w:rPr>
        <w:t>días hábiles y la Autoridad de Aplicación de proveer dichas identificaciones</w:t>
      </w:r>
      <w:r w:rsidR="00904B89">
        <w:rPr>
          <w:rFonts w:ascii="Book Antiqua" w:hAnsi="Book Antiqua"/>
        </w:rPr>
        <w:t xml:space="preserve">. </w:t>
      </w:r>
      <w:r w:rsidRPr="00904B89">
        <w:rPr>
          <w:rFonts w:ascii="Book Antiqua" w:hAnsi="Book Antiqua"/>
        </w:rPr>
        <w:t>Los adjudicatarios nóveles que ingresen</w:t>
      </w:r>
      <w:r w:rsidR="00904B89">
        <w:rPr>
          <w:rFonts w:ascii="Book Antiqua" w:hAnsi="Book Antiqua"/>
        </w:rPr>
        <w:t xml:space="preserve">, </w:t>
      </w:r>
      <w:r w:rsidRPr="00904B89">
        <w:rPr>
          <w:rFonts w:ascii="Book Antiqua" w:hAnsi="Book Antiqua"/>
        </w:rPr>
        <w:t xml:space="preserve">quedarán encuadrados en los términos del presente </w:t>
      </w:r>
      <w:r w:rsidR="00904B89">
        <w:rPr>
          <w:rFonts w:ascii="Book Antiqua" w:hAnsi="Book Antiqua"/>
        </w:rPr>
        <w:t>Artículo.</w:t>
      </w:r>
    </w:p>
    <w:p w:rsidR="00D85A84" w:rsidRDefault="00904B89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CENTÉSIMO SEXTO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Otorgase un plazo perentorio de 90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noventa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días hábiles para la inscripción de conductores auxiliares del SAAYB prevista en los Artículos Quincuagésimo y Quincuagésimo Primero de la</w:t>
      </w:r>
      <w:r w:rsidR="00496B78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presente Ordenanza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CENTÉSIMO SÉPTIMO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Sin perjuicio de lo dispuesto en el Artículo Trigésimo Tercero de la presente Ordenanza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otorgase un plazo de 2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dos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años a los adjudicatarios que obtengan una licencia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para encuadrarse dentro de las</w:t>
      </w:r>
      <w:r w:rsidR="00496B78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exigencias referidas a cilindradas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De ninguna manera los vehículos que se afecten al servicio podrán ser con motores inferiores a los 1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300 cc</w:t>
      </w:r>
      <w:r>
        <w:rPr>
          <w:rFonts w:ascii="Book Antiqua" w:hAnsi="Book Antiqua"/>
        </w:rPr>
        <w:t>.</w:t>
      </w:r>
    </w:p>
    <w:p w:rsidR="00D85A84" w:rsidRDefault="00904B89" w:rsidP="00904B8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CENTÉSIMO OCTAVO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Se otorgará a titulares de licencias del SAAYB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un plazo de 12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doce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meses para adecuar los vehículos en lo referente a color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El incumplimiento de la disposición hará pasible la aplicación de las sanciones a titulares de licencia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suspensión de la licencia por lapso de 30</w:t>
      </w:r>
      <w:r w:rsidR="00D85A8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34027B" w:rsidRPr="00904B89">
        <w:rPr>
          <w:rFonts w:ascii="Book Antiqua" w:hAnsi="Book Antiqua"/>
        </w:rPr>
        <w:t>treinta</w:t>
      </w:r>
      <w:r>
        <w:rPr>
          <w:rFonts w:ascii="Book Antiqua" w:hAnsi="Book Antiqua"/>
        </w:rPr>
        <w:t>)</w:t>
      </w:r>
      <w:r w:rsidR="00D85A84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días corridos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y si a posterior persiste el incumplimiento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la Autoridad de Aplicación procederá a la caducidad de la licencia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También se sancionará a las agencias que posean unidades automotores en infracción a la presente norma y faciliten la prestación del servicio o no notifiquen de la situación a la Autoridad de Aplicación</w:t>
      </w:r>
      <w:r>
        <w:rPr>
          <w:rFonts w:ascii="Book Antiqua" w:hAnsi="Book Antiqua"/>
        </w:rPr>
        <w:t xml:space="preserve">. </w:t>
      </w:r>
      <w:r w:rsidR="0034027B" w:rsidRPr="00904B89">
        <w:rPr>
          <w:rFonts w:ascii="Book Antiqua" w:hAnsi="Book Antiqua"/>
        </w:rPr>
        <w:t>En cuyo caso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se procederá a sancionar a las agencias con la clausura temporal o definitiva según la</w:t>
      </w:r>
      <w:r w:rsidR="00496B78">
        <w:rPr>
          <w:rFonts w:ascii="Book Antiqua" w:hAnsi="Book Antiqua"/>
        </w:rPr>
        <w:t xml:space="preserve"> </w:t>
      </w:r>
      <w:r w:rsidR="0034027B" w:rsidRPr="00904B89">
        <w:rPr>
          <w:rFonts w:ascii="Book Antiqua" w:hAnsi="Book Antiqua"/>
        </w:rPr>
        <w:t>gravedad del caso</w:t>
      </w:r>
      <w:r>
        <w:rPr>
          <w:rFonts w:ascii="Book Antiqua" w:hAnsi="Book Antiqua"/>
        </w:rPr>
        <w:t>.</w:t>
      </w:r>
    </w:p>
    <w:p w:rsidR="00D85A8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  <w:bCs/>
        </w:rPr>
      </w:pPr>
      <w:r w:rsidRPr="00904B89">
        <w:rPr>
          <w:rFonts w:ascii="Book Antiqua" w:hAnsi="Book Antiqua"/>
        </w:rPr>
        <w:t>ARTÍCULO CENTÉSIMO NOVENO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</w:rPr>
        <w:t>Deróganse las Ordenanza números</w:t>
      </w:r>
      <w:r w:rsidR="002E79C2" w:rsidRPr="002E79C2">
        <w:rPr>
          <w:rFonts w:ascii="Book Antiqua" w:hAnsi="Book Antiqua"/>
        </w:rPr>
        <w:t xml:space="preserve">: </w:t>
      </w:r>
      <w:r w:rsidRPr="00904B89">
        <w:rPr>
          <w:rFonts w:ascii="Book Antiqua" w:hAnsi="Book Antiqua"/>
          <w:bCs/>
        </w:rPr>
        <w:t>773/96-941-1268-1506 Remises-1185-1286-1355 y 1506 Taxis-832 y modif</w:t>
      </w:r>
      <w:r w:rsidR="00904B89">
        <w:rPr>
          <w:rFonts w:ascii="Book Antiqua" w:hAnsi="Book Antiqua"/>
          <w:bCs/>
        </w:rPr>
        <w:t xml:space="preserve">. </w:t>
      </w:r>
      <w:r w:rsidRPr="00904B89">
        <w:rPr>
          <w:rFonts w:ascii="Book Antiqua" w:hAnsi="Book Antiqua"/>
          <w:bCs/>
        </w:rPr>
        <w:t>Taxis Dif</w:t>
      </w:r>
      <w:r w:rsidR="00904B89">
        <w:rPr>
          <w:rFonts w:ascii="Book Antiqua" w:hAnsi="Book Antiqua"/>
          <w:bCs/>
        </w:rPr>
        <w:t xml:space="preserve">. </w:t>
      </w:r>
      <w:r w:rsidRPr="00904B89">
        <w:rPr>
          <w:rFonts w:ascii="Book Antiqua" w:hAnsi="Book Antiqua"/>
          <w:bCs/>
        </w:rPr>
        <w:t>822-859 y 921 Alq</w:t>
      </w:r>
      <w:r w:rsidR="00904B89">
        <w:rPr>
          <w:rFonts w:ascii="Book Antiqua" w:hAnsi="Book Antiqua"/>
          <w:bCs/>
        </w:rPr>
        <w:t xml:space="preserve">. </w:t>
      </w:r>
      <w:r w:rsidRPr="00904B89">
        <w:rPr>
          <w:rFonts w:ascii="Book Antiqua" w:hAnsi="Book Antiqua"/>
          <w:bCs/>
        </w:rPr>
        <w:t>de Taxis dif</w:t>
      </w:r>
      <w:r w:rsidR="00904B89">
        <w:rPr>
          <w:rFonts w:ascii="Book Antiqua" w:hAnsi="Book Antiqua"/>
          <w:bCs/>
        </w:rPr>
        <w:t>.</w:t>
      </w:r>
    </w:p>
    <w:p w:rsidR="0079445B" w:rsidRPr="00904B89" w:rsidRDefault="00904B89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ARTÍCULO</w:t>
      </w:r>
      <w:r w:rsidR="0034027B" w:rsidRPr="00904B89">
        <w:rPr>
          <w:rFonts w:ascii="Book Antiqua" w:hAnsi="Book Antiqua"/>
        </w:rPr>
        <w:t xml:space="preserve"> CENTÉSIMO DECIMO</w:t>
      </w:r>
      <w:r w:rsidR="002E79C2" w:rsidRPr="002E79C2">
        <w:rPr>
          <w:rFonts w:ascii="Book Antiqua" w:hAnsi="Book Antiqua"/>
        </w:rPr>
        <w:t xml:space="preserve">: </w:t>
      </w:r>
      <w:r w:rsidR="0034027B" w:rsidRPr="00904B89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34027B" w:rsidRPr="00904B89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  <w:r w:rsidR="00457727" w:rsidRPr="00904B89">
        <w:rPr>
          <w:rFonts w:ascii="Book Antiqua" w:hAnsi="Book Antiqua"/>
        </w:rPr>
        <w:cr/>
      </w:r>
      <w:r w:rsidR="00876D04">
        <w:rPr>
          <w:rFonts w:ascii="Book Antiqua" w:hAnsi="Book Antiqua"/>
        </w:rPr>
        <w:br w:type="page"/>
      </w:r>
      <w:r w:rsidR="00EA4E3D" w:rsidRPr="00904B89">
        <w:rPr>
          <w:rFonts w:ascii="Book Antiqua" w:hAnsi="Book Antiqua"/>
        </w:rPr>
        <w:lastRenderedPageBreak/>
        <w:t>ANEXO I</w:t>
      </w: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17520" w:type="dxa"/>
          </w:tcPr>
          <w:p w:rsidR="0079445B" w:rsidRPr="00904B89" w:rsidRDefault="0034027B" w:rsidP="00904B89">
            <w:pPr>
              <w:pStyle w:val="Ttulo6"/>
              <w:tabs>
                <w:tab w:val="left" w:pos="1268"/>
              </w:tabs>
              <w:spacing w:after="180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Inciso b</w:t>
            </w:r>
            <w:r w:rsidR="00904B89">
              <w:rPr>
                <w:rFonts w:ascii="Book Antiqua" w:hAnsi="Book Antiqua"/>
                <w:b w:val="0"/>
              </w:rPr>
              <w:t xml:space="preserve">. </w:t>
            </w:r>
            <w:r w:rsidRPr="00904B89">
              <w:rPr>
                <w:rFonts w:ascii="Book Antiqua" w:hAnsi="Book Antiqua"/>
                <w:b w:val="0"/>
              </w:rPr>
              <w:t>1- Aparatos o equipo de marcación del precio del viaje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994"/>
        <w:gridCol w:w="1436"/>
        <w:gridCol w:w="1425"/>
        <w:gridCol w:w="4286"/>
      </w:tblGrid>
      <w:tr w:rsidR="0079445B" w:rsidRPr="00904B89">
        <w:tc>
          <w:tcPr>
            <w:tcW w:w="17520" w:type="dxa"/>
            <w:gridSpan w:val="4"/>
          </w:tcPr>
          <w:p w:rsidR="0079445B" w:rsidRPr="00904B89" w:rsidRDefault="0034027B" w:rsidP="00904B89">
            <w:pPr>
              <w:pStyle w:val="Ttulo6"/>
              <w:tabs>
                <w:tab w:val="left" w:pos="1268"/>
              </w:tabs>
              <w:spacing w:after="180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Permisionario</w:t>
            </w:r>
          </w:p>
        </w:tc>
      </w:tr>
      <w:tr w:rsidR="0079445B" w:rsidRPr="00904B89">
        <w:trPr>
          <w:trHeight w:val="290"/>
        </w:trPr>
        <w:tc>
          <w:tcPr>
            <w:tcW w:w="3600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Apellido y Nombre</w:t>
            </w:r>
          </w:p>
        </w:tc>
        <w:tc>
          <w:tcPr>
            <w:tcW w:w="1872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Domicilio</w:t>
            </w:r>
          </w:p>
        </w:tc>
        <w:tc>
          <w:tcPr>
            <w:tcW w:w="2051" w:type="dxa"/>
          </w:tcPr>
          <w:p w:rsidR="0079445B" w:rsidRPr="00904B89" w:rsidRDefault="00E863E8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>
              <w:rPr>
                <w:rFonts w:ascii="Book Antiqua" w:hAnsi="Book Antiqua"/>
                <w:bCs/>
              </w:rPr>
              <w:t>D.N.I.</w:t>
            </w:r>
            <w:r w:rsidR="0034027B" w:rsidRPr="00904B89">
              <w:rPr>
                <w:rFonts w:ascii="Book Antiqua" w:hAnsi="Book Antiqua"/>
                <w:bCs/>
              </w:rPr>
              <w:t>N</w:t>
            </w:r>
            <w:r w:rsidR="00904B89">
              <w:rPr>
                <w:rFonts w:ascii="Book Antiqua" w:hAnsi="Book Antiqua"/>
                <w:bCs/>
              </w:rPr>
              <w:t xml:space="preserve">º </w:t>
            </w:r>
          </w:p>
        </w:tc>
        <w:tc>
          <w:tcPr>
            <w:tcW w:w="9997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Licencia N</w:t>
            </w:r>
            <w:r w:rsidR="00904B89">
              <w:rPr>
                <w:rFonts w:ascii="Book Antiqua" w:hAnsi="Book Antiqua"/>
                <w:bCs/>
              </w:rPr>
              <w:t xml:space="preserve">º </w:t>
            </w:r>
          </w:p>
        </w:tc>
      </w:tr>
      <w:tr w:rsidR="0079445B" w:rsidRPr="00904B89">
        <w:trPr>
          <w:trHeight w:val="290"/>
        </w:trPr>
        <w:tc>
          <w:tcPr>
            <w:tcW w:w="3600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872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9997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730"/>
        <w:gridCol w:w="1471"/>
        <w:gridCol w:w="1448"/>
        <w:gridCol w:w="2083"/>
        <w:gridCol w:w="2409"/>
      </w:tblGrid>
      <w:tr w:rsidR="0079445B" w:rsidRPr="00904B89">
        <w:tc>
          <w:tcPr>
            <w:tcW w:w="17520" w:type="dxa"/>
            <w:gridSpan w:val="5"/>
          </w:tcPr>
          <w:p w:rsidR="0079445B" w:rsidRPr="00904B89" w:rsidRDefault="0034027B" w:rsidP="009861D7">
            <w:pPr>
              <w:pStyle w:val="Ttulo5"/>
              <w:tabs>
                <w:tab w:val="left" w:pos="1268"/>
              </w:tabs>
              <w:spacing w:after="180"/>
              <w:jc w:val="left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FICHA TÉCNICA</w:t>
            </w:r>
          </w:p>
        </w:tc>
      </w:tr>
      <w:tr w:rsidR="0079445B" w:rsidRPr="00904B89">
        <w:trPr>
          <w:trHeight w:val="290"/>
        </w:trPr>
        <w:tc>
          <w:tcPr>
            <w:tcW w:w="1920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Características</w:t>
            </w:r>
          </w:p>
        </w:tc>
        <w:tc>
          <w:tcPr>
            <w:tcW w:w="2400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Programa de Medición</w:t>
            </w:r>
          </w:p>
        </w:tc>
        <w:tc>
          <w:tcPr>
            <w:tcW w:w="2280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Margen de error del equipo de medición</w:t>
            </w:r>
          </w:p>
        </w:tc>
        <w:tc>
          <w:tcPr>
            <w:tcW w:w="4200" w:type="dxa"/>
          </w:tcPr>
          <w:p w:rsidR="00824666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Cartel de Identificación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En Servicio</w:t>
            </w:r>
          </w:p>
        </w:tc>
        <w:tc>
          <w:tcPr>
            <w:tcW w:w="6720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Instalación del equipo</w:t>
            </w:r>
          </w:p>
        </w:tc>
      </w:tr>
      <w:tr w:rsidR="0079445B" w:rsidRPr="00904B89">
        <w:trPr>
          <w:trHeight w:val="290"/>
        </w:trPr>
        <w:tc>
          <w:tcPr>
            <w:tcW w:w="1920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Electrónico</w:t>
            </w:r>
          </w:p>
          <w:p w:rsidR="003134FD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Tipo Digital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40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Reloj para marcación del tiempo de espera</w:t>
            </w:r>
          </w:p>
          <w:p w:rsidR="0079445B" w:rsidRPr="00904B89" w:rsidRDefault="0034027B" w:rsidP="009861D7">
            <w:pPr>
              <w:keepNext/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Marcación del precio viaje en suma cada 100 metros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28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Reloj en espera 5 %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Marcación del precio cada 100 metros el 3%</w:t>
            </w:r>
          </w:p>
        </w:tc>
        <w:tc>
          <w:tcPr>
            <w:tcW w:w="420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Luminoso en color rojo con la palabra libre en blanco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Sistema automático de prendido LIBRE</w:t>
            </w:r>
            <w:r w:rsidR="009861D7">
              <w:rPr>
                <w:rFonts w:ascii="Book Antiqua" w:hAnsi="Book Antiqua"/>
              </w:rPr>
              <w:br/>
            </w:r>
            <w:r w:rsidRPr="00904B89">
              <w:rPr>
                <w:rFonts w:ascii="Book Antiqua" w:hAnsi="Book Antiqua"/>
              </w:rPr>
              <w:t>apagado OCUPADO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incorporado al equipo o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flotante</w:t>
            </w:r>
          </w:p>
        </w:tc>
        <w:tc>
          <w:tcPr>
            <w:tcW w:w="6720" w:type="dxa"/>
            <w:tcBorders>
              <w:bottom w:val="single" w:sz="4" w:space="0" w:color="auto"/>
            </w:tcBorders>
          </w:tcPr>
          <w:p w:rsidR="00D85A84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El equipo se instalará de modo que el pasajero pueda tener lectura permanente del precio</w:t>
            </w:r>
            <w:r w:rsidR="00904B89">
              <w:rPr>
                <w:rFonts w:ascii="Book Antiqua" w:hAnsi="Book Antiqua"/>
              </w:rPr>
              <w:t>.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Cuidando que su ubicación no implique un riesgo para el rostro u otra parte del Cuerpo del pasajero en caso de frenado violento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859"/>
        <w:gridCol w:w="1546"/>
        <w:gridCol w:w="2103"/>
        <w:gridCol w:w="2103"/>
        <w:gridCol w:w="1530"/>
      </w:tblGrid>
      <w:tr w:rsidR="0079445B" w:rsidRPr="00904B89">
        <w:trPr>
          <w:trHeight w:val="290"/>
        </w:trPr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Característica</w:t>
            </w:r>
          </w:p>
        </w:tc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Funciones</w:t>
            </w:r>
          </w:p>
        </w:tc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Funcionamiento</w:t>
            </w:r>
          </w:p>
        </w:tc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Funcionamiento</w:t>
            </w:r>
          </w:p>
        </w:tc>
        <w:tc>
          <w:tcPr>
            <w:tcW w:w="3512" w:type="dxa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Ubicación</w:t>
            </w:r>
          </w:p>
        </w:tc>
      </w:tr>
      <w:tr w:rsidR="0079445B" w:rsidRPr="00904B89">
        <w:trPr>
          <w:trHeight w:val="290"/>
        </w:trPr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511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512" w:type="dxa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17556" w:type="dxa"/>
            <w:gridSpan w:val="5"/>
          </w:tcPr>
          <w:p w:rsidR="00D85A84" w:rsidRDefault="0034027B" w:rsidP="009861D7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 inspección técnica se resolverá en virtud de sus características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funciones o funcionamiento como aprobado o desaprobado</w:t>
            </w:r>
            <w:r w:rsidR="00904B89">
              <w:rPr>
                <w:rFonts w:ascii="Book Antiqua" w:hAnsi="Book Antiqua"/>
              </w:rPr>
              <w:t>.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En caso de desaprobar la Autoridad de Aplicación podrá otorgar hasta 5</w:t>
            </w:r>
            <w:r w:rsidR="00D85A84">
              <w:rPr>
                <w:rFonts w:ascii="Book Antiqua" w:hAnsi="Book Antiqua"/>
              </w:rPr>
              <w:t xml:space="preserve"> </w:t>
            </w:r>
            <w:r w:rsidR="00904B89">
              <w:rPr>
                <w:rFonts w:ascii="Book Antiqua" w:hAnsi="Book Antiqua"/>
              </w:rPr>
              <w:t>(</w:t>
            </w:r>
            <w:r w:rsidRPr="00904B89">
              <w:rPr>
                <w:rFonts w:ascii="Book Antiqua" w:hAnsi="Book Antiqua"/>
              </w:rPr>
              <w:t>cinco</w:t>
            </w:r>
            <w:r w:rsidR="00904B89">
              <w:rPr>
                <w:rFonts w:ascii="Book Antiqua" w:hAnsi="Book Antiqua"/>
              </w:rPr>
              <w:t>)</w:t>
            </w:r>
            <w:r w:rsidR="00D85A84">
              <w:rPr>
                <w:rFonts w:ascii="Book Antiqua" w:hAnsi="Book Antiqua"/>
              </w:rPr>
              <w:t xml:space="preserve"> </w:t>
            </w:r>
            <w:r w:rsidRPr="00904B89">
              <w:rPr>
                <w:rFonts w:ascii="Book Antiqua" w:hAnsi="Book Antiqua"/>
              </w:rPr>
              <w:t>días máximos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debiendo hacer constar en casillero de observaciones la situación planteada en la inspección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5067"/>
        <w:gridCol w:w="4074"/>
      </w:tblGrid>
      <w:tr w:rsidR="0079445B" w:rsidRPr="00904B89">
        <w:tc>
          <w:tcPr>
            <w:tcW w:w="9463" w:type="dxa"/>
          </w:tcPr>
          <w:p w:rsidR="00D85A84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lastRenderedPageBreak/>
              <w:t>RESULTADO DE LA INSPECCION</w:t>
            </w:r>
            <w:r w:rsidR="009861D7">
              <w:rPr>
                <w:rFonts w:ascii="Book Antiqua" w:hAnsi="Book Antiqua"/>
              </w:rPr>
              <w:t xml:space="preserve"> </w:t>
            </w: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8093" w:type="dxa"/>
          </w:tcPr>
          <w:p w:rsidR="00824666" w:rsidRPr="00904B89" w:rsidRDefault="00824666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Firma y sello del actuante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Las especificaciones contenidas en la ficha técnica son las básicas exigibles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no obstante podrán traer incorporado al equipo otro tipo de programación en beneficio del titular del vehículo del SAAYB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como los equipos con ticketeras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o de control para el titular de la unidad automotor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etc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Todo equipo a posteriori de la inspección deberá ser precintado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significando infracción su destrucción o su violación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pStyle w:val="Ttulo6"/>
              <w:tabs>
                <w:tab w:val="left" w:pos="1268"/>
              </w:tabs>
              <w:spacing w:after="180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ANEXO II</w:t>
            </w:r>
            <w:r w:rsidR="009861D7">
              <w:rPr>
                <w:rFonts w:ascii="Book Antiqua" w:hAnsi="Book Antiqua"/>
                <w:b w:val="0"/>
              </w:rPr>
              <w:t xml:space="preserve"> </w:t>
            </w:r>
            <w:r w:rsidRPr="00904B89">
              <w:rPr>
                <w:rFonts w:ascii="Book Antiqua" w:hAnsi="Book Antiqua"/>
                <w:b w:val="0"/>
              </w:rPr>
              <w:t>Inciso b</w:t>
            </w:r>
            <w:r w:rsidR="00904B89">
              <w:rPr>
                <w:rFonts w:ascii="Book Antiqua" w:hAnsi="Book Antiqua"/>
                <w:b w:val="0"/>
              </w:rPr>
              <w:t xml:space="preserve">. </w:t>
            </w:r>
            <w:r w:rsidRPr="00904B89">
              <w:rPr>
                <w:rFonts w:ascii="Book Antiqua" w:hAnsi="Book Antiqua"/>
                <w:b w:val="0"/>
              </w:rPr>
              <w:t>2Unidad Automotor</w:t>
            </w:r>
          </w:p>
        </w:tc>
      </w:tr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LICENCIA N</w:t>
            </w:r>
            <w:r w:rsidR="00904B89">
              <w:rPr>
                <w:rFonts w:ascii="Book Antiqua" w:hAnsi="Book Antiqua"/>
                <w:bCs/>
              </w:rPr>
              <w:t xml:space="preserve">º </w:t>
            </w:r>
            <w:r w:rsidRPr="00904B89">
              <w:rPr>
                <w:rFonts w:ascii="Book Antiqua" w:hAnsi="Book Antiqua"/>
                <w:bCs/>
              </w:rPr>
              <w:t>MODALIDAD DEL SERVICIO</w:t>
            </w:r>
            <w:r w:rsidR="00904B89">
              <w:rPr>
                <w:rFonts w:ascii="Book Antiqua" w:hAnsi="Book Antiqua"/>
                <w:bCs/>
              </w:rPr>
              <w:t xml:space="preserve">. . . . . . . . . . . . . . . . . . . . . . . . . 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pStyle w:val="Ttulo5"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Ficha Técnica de Inspección del Vehículo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583"/>
        <w:gridCol w:w="331"/>
        <w:gridCol w:w="331"/>
        <w:gridCol w:w="331"/>
        <w:gridCol w:w="332"/>
        <w:gridCol w:w="273"/>
        <w:gridCol w:w="273"/>
        <w:gridCol w:w="273"/>
        <w:gridCol w:w="120"/>
        <w:gridCol w:w="152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179"/>
        <w:gridCol w:w="179"/>
        <w:gridCol w:w="179"/>
        <w:gridCol w:w="179"/>
        <w:gridCol w:w="179"/>
        <w:gridCol w:w="179"/>
        <w:gridCol w:w="179"/>
        <w:gridCol w:w="179"/>
        <w:gridCol w:w="179"/>
        <w:gridCol w:w="179"/>
        <w:gridCol w:w="179"/>
        <w:gridCol w:w="179"/>
        <w:gridCol w:w="179"/>
        <w:gridCol w:w="179"/>
        <w:gridCol w:w="179"/>
      </w:tblGrid>
      <w:tr w:rsidR="0079445B" w:rsidRPr="00904B89">
        <w:tc>
          <w:tcPr>
            <w:tcW w:w="9573" w:type="dxa"/>
            <w:gridSpan w:val="34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b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2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1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Verificación de Numeración y Modelo del vehículo con documentación</w:t>
            </w:r>
          </w:p>
        </w:tc>
      </w:tr>
      <w:tr w:rsidR="0079445B" w:rsidRPr="00904B89">
        <w:trPr>
          <w:cantSplit/>
        </w:trPr>
        <w:tc>
          <w:tcPr>
            <w:tcW w:w="3120" w:type="dxa"/>
            <w:gridSpan w:val="5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Modelo</w:t>
            </w:r>
          </w:p>
        </w:tc>
        <w:tc>
          <w:tcPr>
            <w:tcW w:w="3718" w:type="dxa"/>
            <w:gridSpan w:val="14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Número de Motor</w:t>
            </w:r>
          </w:p>
        </w:tc>
        <w:tc>
          <w:tcPr>
            <w:tcW w:w="2735" w:type="dxa"/>
            <w:gridSpan w:val="15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Número de chasis</w:t>
            </w:r>
          </w:p>
        </w:tc>
      </w:tr>
      <w:tr w:rsidR="0079445B" w:rsidRPr="00904B89">
        <w:trPr>
          <w:cantSplit/>
        </w:trPr>
        <w:tc>
          <w:tcPr>
            <w:tcW w:w="1720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350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350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350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350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  <w:gridSpan w:val="2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86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3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3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3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3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2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3" w:type="dxa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79445B" w:rsidRPr="00904B89">
        <w:tc>
          <w:tcPr>
            <w:tcW w:w="9573" w:type="dxa"/>
            <w:gridSpan w:val="34"/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9573" w:type="dxa"/>
            <w:gridSpan w:val="34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>La inspección se realizará con documentación presentada en la oportunidad del otorgamiento o renovación de la licencia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debiendo volcar los datos recogidos del vehículo calificando como APROBADO o DESAPROBADO en el casillero correspondiente y de conformidad con las exigencias de la presente Ordenanza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  <w:tr w:rsidR="0079445B" w:rsidRPr="00904B89">
        <w:tc>
          <w:tcPr>
            <w:tcW w:w="9573" w:type="dxa"/>
            <w:gridSpan w:val="34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  <w:bCs/>
              </w:rPr>
              <w:t>b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2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2 Estética General del Vehículo</w:t>
            </w:r>
          </w:p>
        </w:tc>
      </w:tr>
      <w:tr w:rsidR="0079445B" w:rsidRPr="00904B89">
        <w:trPr>
          <w:trHeight w:val="292"/>
        </w:trPr>
        <w:tc>
          <w:tcPr>
            <w:tcW w:w="4104" w:type="dxa"/>
            <w:gridSpan w:val="9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Sector</w:t>
            </w:r>
          </w:p>
        </w:tc>
        <w:tc>
          <w:tcPr>
            <w:tcW w:w="2734" w:type="dxa"/>
            <w:gridSpan w:val="10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 y color de la Pintura</w:t>
            </w:r>
          </w:p>
        </w:tc>
        <w:tc>
          <w:tcPr>
            <w:tcW w:w="2735" w:type="dxa"/>
            <w:gridSpan w:val="15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 de la chapa</w:t>
            </w:r>
          </w:p>
        </w:tc>
      </w:tr>
      <w:tr w:rsidR="0079445B" w:rsidRPr="00904B89">
        <w:trPr>
          <w:trHeight w:val="288"/>
        </w:trPr>
        <w:tc>
          <w:tcPr>
            <w:tcW w:w="4104" w:type="dxa"/>
            <w:gridSpan w:val="9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Derecho</w:t>
            </w: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4" w:type="dxa"/>
            <w:gridSpan w:val="10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5" w:type="dxa"/>
            <w:gridSpan w:val="15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88"/>
        </w:trPr>
        <w:tc>
          <w:tcPr>
            <w:tcW w:w="4104" w:type="dxa"/>
            <w:gridSpan w:val="9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Izquierdo</w:t>
            </w: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4" w:type="dxa"/>
            <w:gridSpan w:val="10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5" w:type="dxa"/>
            <w:gridSpan w:val="15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88"/>
        </w:trPr>
        <w:tc>
          <w:tcPr>
            <w:tcW w:w="4104" w:type="dxa"/>
            <w:gridSpan w:val="9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Frente</w:t>
            </w: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4" w:type="dxa"/>
            <w:gridSpan w:val="10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5" w:type="dxa"/>
            <w:gridSpan w:val="15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88"/>
        </w:trPr>
        <w:tc>
          <w:tcPr>
            <w:tcW w:w="4104" w:type="dxa"/>
            <w:gridSpan w:val="9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lastRenderedPageBreak/>
              <w:t>Posterior</w:t>
            </w: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4" w:type="dxa"/>
            <w:gridSpan w:val="10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5" w:type="dxa"/>
            <w:gridSpan w:val="15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88"/>
        </w:trPr>
        <w:tc>
          <w:tcPr>
            <w:tcW w:w="4104" w:type="dxa"/>
            <w:gridSpan w:val="9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Piso Habitáculo</w:t>
            </w: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4" w:type="dxa"/>
            <w:gridSpan w:val="10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5" w:type="dxa"/>
            <w:gridSpan w:val="15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88"/>
        </w:trPr>
        <w:tc>
          <w:tcPr>
            <w:tcW w:w="4104" w:type="dxa"/>
            <w:gridSpan w:val="9"/>
            <w:tcBorders>
              <w:bottom w:val="single" w:sz="4" w:space="0" w:color="auto"/>
            </w:tcBorders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Piso Baúl</w:t>
            </w:r>
          </w:p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4" w:type="dxa"/>
            <w:gridSpan w:val="10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2735" w:type="dxa"/>
            <w:gridSpan w:val="15"/>
            <w:tcBorders>
              <w:bottom w:val="single" w:sz="4" w:space="0" w:color="auto"/>
            </w:tcBorders>
          </w:tcPr>
          <w:p w:rsidR="0079445B" w:rsidRPr="00904B89" w:rsidRDefault="0079445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9573" w:type="dxa"/>
            <w:gridSpan w:val="34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>El vehículo debe estar pintado con el color que le corresponda de conformidad a la disposición contenida a tal efecto en la presente Ordenanza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y en cuanto a chapa no puede presentar abolladuras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picaduras o perforaciones producto de la corrosión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ni mucho menos faltarles partes como puertas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tapa de baúl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tapa de motor o guarda fango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La calificación del estado de las partes del vehículo se lo realizará como APROBADO o DESAPROBADO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225"/>
        <w:gridCol w:w="2328"/>
        <w:gridCol w:w="2259"/>
        <w:gridCol w:w="2329"/>
      </w:tblGrid>
      <w:tr w:rsidR="0079445B" w:rsidRPr="00904B89">
        <w:tc>
          <w:tcPr>
            <w:tcW w:w="9573" w:type="dxa"/>
            <w:gridSpan w:val="4"/>
          </w:tcPr>
          <w:p w:rsidR="0079445B" w:rsidRPr="00904B89" w:rsidRDefault="0034027B" w:rsidP="00904B89">
            <w:pPr>
              <w:pStyle w:val="Ttulo6"/>
              <w:tabs>
                <w:tab w:val="left" w:pos="1268"/>
              </w:tabs>
              <w:spacing w:after="180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B</w:t>
            </w:r>
            <w:r w:rsidR="00904B89">
              <w:rPr>
                <w:rFonts w:ascii="Book Antiqua" w:hAnsi="Book Antiqua"/>
                <w:b w:val="0"/>
              </w:rPr>
              <w:t xml:space="preserve">. </w:t>
            </w:r>
            <w:r w:rsidRPr="00904B89">
              <w:rPr>
                <w:rFonts w:ascii="Book Antiqua" w:hAnsi="Book Antiqua"/>
                <w:b w:val="0"/>
              </w:rPr>
              <w:t>2</w:t>
            </w:r>
            <w:r w:rsidR="00904B89">
              <w:rPr>
                <w:rFonts w:ascii="Book Antiqua" w:hAnsi="Book Antiqua"/>
                <w:b w:val="0"/>
              </w:rPr>
              <w:t xml:space="preserve">. </w:t>
            </w:r>
            <w:r w:rsidRPr="00904B89">
              <w:rPr>
                <w:rFonts w:ascii="Book Antiqua" w:hAnsi="Book Antiqua"/>
                <w:b w:val="0"/>
              </w:rPr>
              <w:t>3</w:t>
            </w:r>
            <w:r w:rsidR="00904B89">
              <w:rPr>
                <w:rFonts w:ascii="Book Antiqua" w:hAnsi="Book Antiqua"/>
                <w:b w:val="0"/>
              </w:rPr>
              <w:t xml:space="preserve">. </w:t>
            </w:r>
            <w:r w:rsidRPr="00904B89">
              <w:rPr>
                <w:rFonts w:ascii="Book Antiqua" w:hAnsi="Book Antiqua"/>
                <w:b w:val="0"/>
              </w:rPr>
              <w:t>Elementos de seguridad</w:t>
            </w: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Luces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 y/o Funcionamiento</w:t>
            </w: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Elementos varios</w:t>
            </w: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 y/o Funcionamiento</w:t>
            </w: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Alta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Paragolpes Delanteros</w:t>
            </w: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Baja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Paragolpes Posterior</w:t>
            </w: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Posición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Espejo Retrovisor Interior</w:t>
            </w: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Freno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Espejo Retrovisor Exterior Derecho</w:t>
            </w: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Balizas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Espejo Retrovisor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Exterior Izquierdo</w:t>
            </w: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Guiño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Limpia Parabrisas</w:t>
            </w: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Chapa Patente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3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394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9573" w:type="dxa"/>
            <w:gridSpan w:val="4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 xml:space="preserve">Los elementos detallados precedentemente serán los que traen el vehículo de fábrica no pudiendo incorporarse ningún otro elemento que no sea los </w:t>
            </w:r>
            <w:r w:rsidRPr="00904B89">
              <w:rPr>
                <w:rFonts w:ascii="Book Antiqua" w:hAnsi="Book Antiqua"/>
              </w:rPr>
              <w:lastRenderedPageBreak/>
              <w:t>considerados precedentemente y en especial a los paragolpes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La calificación del estado de las partes del vehículo se realizará como APROBADO o DESAPROBADO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pStyle w:val="Ttulo5"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ANEXO II</w:t>
            </w:r>
            <w:r w:rsidR="009861D7">
              <w:rPr>
                <w:rFonts w:ascii="Book Antiqua" w:hAnsi="Book Antiqua"/>
                <w:b w:val="0"/>
              </w:rPr>
              <w:t xml:space="preserve"> </w:t>
            </w:r>
            <w:r w:rsidRPr="00904B89">
              <w:rPr>
                <w:rFonts w:ascii="Book Antiqua" w:hAnsi="Book Antiqua"/>
                <w:b w:val="0"/>
              </w:rPr>
              <w:t>Inciso B</w:t>
            </w:r>
            <w:r w:rsidR="00904B89">
              <w:rPr>
                <w:rFonts w:ascii="Book Antiqua" w:hAnsi="Book Antiqua"/>
                <w:b w:val="0"/>
              </w:rPr>
              <w:t xml:space="preserve">. </w:t>
            </w:r>
            <w:r w:rsidRPr="00904B89">
              <w:rPr>
                <w:rFonts w:ascii="Book Antiqua" w:hAnsi="Book Antiqua"/>
                <w:b w:val="0"/>
              </w:rPr>
              <w:t>2</w:t>
            </w:r>
            <w:r w:rsidR="00904B89">
              <w:rPr>
                <w:rFonts w:ascii="Book Antiqua" w:hAnsi="Book Antiqua"/>
                <w:b w:val="0"/>
              </w:rPr>
              <w:t xml:space="preserve">. </w:t>
            </w:r>
            <w:r w:rsidRPr="00904B89">
              <w:rPr>
                <w:rFonts w:ascii="Book Antiqua" w:hAnsi="Book Antiqua"/>
                <w:b w:val="0"/>
              </w:rPr>
              <w:t>Unidad Automotor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p w:rsidR="0079445B" w:rsidRPr="00876D0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  <w:bCs/>
        </w:rPr>
      </w:pPr>
      <w:r w:rsidRPr="00904B89">
        <w:rPr>
          <w:rFonts w:ascii="Book Antiqua" w:hAnsi="Book Antiqua"/>
          <w:bCs/>
        </w:rPr>
        <w:t>b</w:t>
      </w:r>
      <w:r w:rsidR="00904B89">
        <w:rPr>
          <w:rFonts w:ascii="Book Antiqua" w:hAnsi="Book Antiqua"/>
          <w:bCs/>
        </w:rPr>
        <w:t xml:space="preserve">. </w:t>
      </w:r>
      <w:r w:rsidRPr="00904B89">
        <w:rPr>
          <w:rFonts w:ascii="Book Antiqua" w:hAnsi="Book Antiqua"/>
          <w:bCs/>
        </w:rPr>
        <w:t>2</w:t>
      </w:r>
      <w:r w:rsidR="00904B89">
        <w:rPr>
          <w:rFonts w:ascii="Book Antiqua" w:hAnsi="Book Antiqua"/>
          <w:bCs/>
        </w:rPr>
        <w:t xml:space="preserve">. </w:t>
      </w:r>
      <w:r w:rsidRPr="00904B89">
        <w:rPr>
          <w:rFonts w:ascii="Book Antiqua" w:hAnsi="Book Antiqua"/>
          <w:bCs/>
        </w:rPr>
        <w:t>3 Elementos de seguridad</w:t>
      </w: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3246"/>
        <w:gridCol w:w="1956"/>
        <w:gridCol w:w="1983"/>
        <w:gridCol w:w="1956"/>
      </w:tblGrid>
      <w:tr w:rsidR="0079445B" w:rsidRPr="00904B89">
        <w:tc>
          <w:tcPr>
            <w:tcW w:w="9573" w:type="dxa"/>
            <w:gridSpan w:val="4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Cristales</w:t>
            </w:r>
          </w:p>
        </w:tc>
      </w:tr>
      <w:tr w:rsidR="0079445B" w:rsidRPr="00904B89">
        <w:trPr>
          <w:trHeight w:val="290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Ubicación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Ubicación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</w:t>
            </w:r>
          </w:p>
        </w:tc>
      </w:tr>
      <w:tr w:rsidR="0079445B" w:rsidRPr="00904B89">
        <w:trPr>
          <w:trHeight w:val="290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Parabrisas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Luneta Trasera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Delantera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Izquierda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 xml:space="preserve">Puerta Trasera Lateral </w:t>
            </w:r>
            <w:r w:rsidR="009861D7" w:rsidRPr="00904B89">
              <w:rPr>
                <w:rFonts w:ascii="Book Antiqua" w:hAnsi="Book Antiqua"/>
              </w:rPr>
              <w:t>Izquierda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3420" w:type="dxa"/>
            <w:tcBorders>
              <w:bottom w:val="single" w:sz="4" w:space="0" w:color="auto"/>
            </w:tcBorders>
          </w:tcPr>
          <w:p w:rsidR="00824666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Delantera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Derecha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Trasera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Derecha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9573" w:type="dxa"/>
            <w:gridSpan w:val="4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>El estado de los vidrios cristales no presentará fisuras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marcas o polarizados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este último se aceptará únicamente el que traiga de fábrica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La calificación del estado de las partes del vehículo se realizará como APROBADO o DESAPROBADO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p w:rsidR="0079445B" w:rsidRPr="00876D04" w:rsidRDefault="0034027B" w:rsidP="00876D04">
      <w:pPr>
        <w:pStyle w:val="Ttulo6"/>
        <w:tabs>
          <w:tab w:val="left" w:pos="1268"/>
        </w:tabs>
        <w:spacing w:after="180"/>
        <w:rPr>
          <w:rFonts w:ascii="Book Antiqua" w:hAnsi="Book Antiqua"/>
          <w:b w:val="0"/>
        </w:rPr>
      </w:pPr>
      <w:r w:rsidRPr="00904B89">
        <w:rPr>
          <w:rFonts w:ascii="Book Antiqua" w:hAnsi="Book Antiqua"/>
          <w:b w:val="0"/>
        </w:rPr>
        <w:t>Habitáculo</w:t>
      </w: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3089"/>
        <w:gridCol w:w="53"/>
        <w:gridCol w:w="2027"/>
        <w:gridCol w:w="1945"/>
        <w:gridCol w:w="2027"/>
      </w:tblGrid>
      <w:tr w:rsidR="0079445B" w:rsidRPr="00904B89">
        <w:tc>
          <w:tcPr>
            <w:tcW w:w="9573" w:type="dxa"/>
            <w:gridSpan w:val="5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Sistema apertura y cierre de cristales</w:t>
            </w:r>
          </w:p>
        </w:tc>
      </w:tr>
      <w:tr w:rsidR="0079445B" w:rsidRPr="00904B89">
        <w:trPr>
          <w:trHeight w:val="290"/>
        </w:trPr>
        <w:tc>
          <w:tcPr>
            <w:tcW w:w="3420" w:type="dxa"/>
            <w:gridSpan w:val="2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pStyle w:val="Ttulo6"/>
              <w:tabs>
                <w:tab w:val="left" w:pos="1268"/>
              </w:tabs>
              <w:spacing w:after="180"/>
              <w:jc w:val="left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Ubicación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Funcionamiento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Ubicación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Funcionamiento</w:t>
            </w:r>
          </w:p>
        </w:tc>
      </w:tr>
      <w:tr w:rsidR="0079445B" w:rsidRPr="00904B89">
        <w:trPr>
          <w:trHeight w:val="290"/>
        </w:trPr>
        <w:tc>
          <w:tcPr>
            <w:tcW w:w="3420" w:type="dxa"/>
            <w:gridSpan w:val="2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Delantera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Izquierda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Trasera Lateral Izquierda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3420" w:type="dxa"/>
            <w:gridSpan w:val="2"/>
            <w:tcBorders>
              <w:bottom w:val="single" w:sz="4" w:space="0" w:color="auto"/>
            </w:tcBorders>
          </w:tcPr>
          <w:p w:rsidR="00824666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Delantera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Derecha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Trasera Lateral Derecha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3420" w:type="dxa"/>
            <w:gridSpan w:val="2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Cinturón Seguridad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Asientos Delanteros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Cinturón Seguridad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Asientos Traseros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9573" w:type="dxa"/>
            <w:gridSpan w:val="5"/>
          </w:tcPr>
          <w:p w:rsidR="0079445B" w:rsidRPr="00904B89" w:rsidRDefault="0034027B" w:rsidP="00904B89">
            <w:pPr>
              <w:pStyle w:val="Ttulo6"/>
              <w:tabs>
                <w:tab w:val="left" w:pos="1268"/>
              </w:tabs>
              <w:spacing w:after="180"/>
              <w:rPr>
                <w:rFonts w:ascii="Book Antiqua" w:hAnsi="Book Antiqua"/>
                <w:b w:val="0"/>
              </w:rPr>
            </w:pPr>
            <w:r w:rsidRPr="00904B89">
              <w:rPr>
                <w:rFonts w:ascii="Book Antiqua" w:hAnsi="Book Antiqua"/>
                <w:b w:val="0"/>
              </w:rPr>
              <w:t>Sistema de Apertura</w:t>
            </w:r>
            <w:r w:rsidR="00904B89">
              <w:rPr>
                <w:rFonts w:ascii="Book Antiqua" w:hAnsi="Book Antiqua"/>
                <w:b w:val="0"/>
              </w:rPr>
              <w:t xml:space="preserve">, </w:t>
            </w:r>
            <w:r w:rsidRPr="00904B89">
              <w:rPr>
                <w:rFonts w:ascii="Book Antiqua" w:hAnsi="Book Antiqua"/>
                <w:b w:val="0"/>
              </w:rPr>
              <w:t>Cierre y Seguro de Puertas</w:t>
            </w:r>
          </w:p>
        </w:tc>
      </w:tr>
      <w:tr w:rsidR="0079445B" w:rsidRPr="00904B89">
        <w:trPr>
          <w:trHeight w:val="288"/>
        </w:trPr>
        <w:tc>
          <w:tcPr>
            <w:tcW w:w="336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lastRenderedPageBreak/>
              <w:t xml:space="preserve">Ubicación </w:t>
            </w:r>
          </w:p>
        </w:tc>
        <w:tc>
          <w:tcPr>
            <w:tcW w:w="2111" w:type="dxa"/>
            <w:gridSpan w:val="2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Funcionamiento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Ubicación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Funcionamiento</w:t>
            </w:r>
          </w:p>
        </w:tc>
      </w:tr>
      <w:tr w:rsidR="0079445B" w:rsidRPr="00904B89">
        <w:trPr>
          <w:trHeight w:val="286"/>
        </w:trPr>
        <w:tc>
          <w:tcPr>
            <w:tcW w:w="336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Delantera Lateral Izquierda</w:t>
            </w:r>
          </w:p>
        </w:tc>
        <w:tc>
          <w:tcPr>
            <w:tcW w:w="2111" w:type="dxa"/>
            <w:gridSpan w:val="2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Trasera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Izquierda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86"/>
        </w:trPr>
        <w:tc>
          <w:tcPr>
            <w:tcW w:w="336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Delantera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Derecha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111" w:type="dxa"/>
            <w:gridSpan w:val="2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457727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Puerta Trasera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Lateral Derecha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9573" w:type="dxa"/>
            <w:gridSpan w:val="5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>El estado de los sistemas incluirá manijas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las que no podrán faltar o estar rotas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total o parcialmente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debiendo las mismas ser parte del perfecto funcionamiento del sistema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La calificación del estado de las partes del vehículo se realizará como APROBADO o DESAPROBADO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3227"/>
        <w:gridCol w:w="1935"/>
        <w:gridCol w:w="2044"/>
        <w:gridCol w:w="1935"/>
      </w:tblGrid>
      <w:tr w:rsidR="0079445B" w:rsidRPr="00904B89">
        <w:tc>
          <w:tcPr>
            <w:tcW w:w="9573" w:type="dxa"/>
            <w:gridSpan w:val="4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Elementos de confort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</w:p>
        </w:tc>
      </w:tr>
      <w:tr w:rsidR="0079445B" w:rsidRPr="00904B89">
        <w:trPr>
          <w:trHeight w:val="344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Elemento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Elemento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</w:t>
            </w:r>
          </w:p>
        </w:tc>
      </w:tr>
      <w:tr w:rsidR="0079445B" w:rsidRPr="00904B89">
        <w:trPr>
          <w:trHeight w:val="344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Alfombrado de piso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Refrigeración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344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Luz Interior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Calefacción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344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Ceniceros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Desempañadores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344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Tapizado Asientos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Delanteros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824666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Tapizado Asientos</w:t>
            </w:r>
          </w:p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Traseros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c>
          <w:tcPr>
            <w:tcW w:w="9573" w:type="dxa"/>
            <w:gridSpan w:val="4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>Los elementos de confort detallados son obligatorios para las dos modalidades de servicio del SAAYB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con la salvedad del sistema de aire acondicionado frío-calor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el mismo no será obligatorio para la modalidad Taxi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La calificación del estado de los elementos detallados se realizará como APROBADO o DESAPROBADO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Anexo II</w:t>
            </w:r>
            <w:r w:rsidR="009861D7">
              <w:rPr>
                <w:rFonts w:ascii="Book Antiqua" w:hAnsi="Book Antiqua"/>
                <w:bCs/>
              </w:rPr>
              <w:t xml:space="preserve"> I</w:t>
            </w:r>
            <w:r w:rsidRPr="00904B89">
              <w:rPr>
                <w:rFonts w:ascii="Book Antiqua" w:hAnsi="Book Antiqua"/>
                <w:bCs/>
              </w:rPr>
              <w:t>nciso b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2Unidad Automotor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  <w:bCs/>
        </w:rPr>
      </w:pPr>
    </w:p>
    <w:p w:rsidR="0079445B" w:rsidRPr="00876D04" w:rsidRDefault="0034027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  <w:bCs/>
        </w:rPr>
      </w:pPr>
      <w:r w:rsidRPr="00904B89">
        <w:rPr>
          <w:rFonts w:ascii="Book Antiqua" w:hAnsi="Book Antiqua"/>
          <w:bCs/>
        </w:rPr>
        <w:t>b</w:t>
      </w:r>
      <w:r w:rsidR="00904B89">
        <w:rPr>
          <w:rFonts w:ascii="Book Antiqua" w:hAnsi="Book Antiqua"/>
          <w:bCs/>
        </w:rPr>
        <w:t xml:space="preserve">. </w:t>
      </w:r>
      <w:r w:rsidRPr="00904B89">
        <w:rPr>
          <w:rFonts w:ascii="Book Antiqua" w:hAnsi="Book Antiqua"/>
          <w:bCs/>
        </w:rPr>
        <w:t>2</w:t>
      </w:r>
      <w:r w:rsidR="00904B89">
        <w:rPr>
          <w:rFonts w:ascii="Book Antiqua" w:hAnsi="Book Antiqua"/>
          <w:bCs/>
        </w:rPr>
        <w:t xml:space="preserve">. </w:t>
      </w:r>
      <w:r w:rsidRPr="00904B89">
        <w:rPr>
          <w:rFonts w:ascii="Book Antiqua" w:hAnsi="Book Antiqua"/>
          <w:bCs/>
        </w:rPr>
        <w:t>4Accesorios de seguridad</w:t>
      </w: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3244"/>
        <w:gridCol w:w="1954"/>
        <w:gridCol w:w="1989"/>
        <w:gridCol w:w="1954"/>
      </w:tblGrid>
      <w:tr w:rsidR="0079445B" w:rsidRPr="00904B89">
        <w:tc>
          <w:tcPr>
            <w:tcW w:w="9573" w:type="dxa"/>
            <w:gridSpan w:val="4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lastRenderedPageBreak/>
              <w:t>Elementos varios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</w:p>
        </w:tc>
      </w:tr>
      <w:tr w:rsidR="0079445B" w:rsidRPr="00904B89">
        <w:trPr>
          <w:trHeight w:val="290"/>
        </w:trPr>
        <w:tc>
          <w:tcPr>
            <w:tcW w:w="3420" w:type="dxa"/>
          </w:tcPr>
          <w:p w:rsidR="00824666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Elemento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</w:p>
        </w:tc>
        <w:tc>
          <w:tcPr>
            <w:tcW w:w="2051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</w:t>
            </w:r>
          </w:p>
        </w:tc>
        <w:tc>
          <w:tcPr>
            <w:tcW w:w="2051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Elemento</w:t>
            </w:r>
          </w:p>
        </w:tc>
        <w:tc>
          <w:tcPr>
            <w:tcW w:w="2051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Estado</w:t>
            </w:r>
          </w:p>
        </w:tc>
      </w:tr>
      <w:tr w:rsidR="0079445B" w:rsidRPr="00904B89">
        <w:trPr>
          <w:trHeight w:val="290"/>
        </w:trPr>
        <w:tc>
          <w:tcPr>
            <w:tcW w:w="3420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Botiquín de Primeros Auxilios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Gato Hidráulico o Mecánico</w:t>
            </w:r>
          </w:p>
        </w:tc>
        <w:tc>
          <w:tcPr>
            <w:tcW w:w="2051" w:type="dxa"/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3420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Balizas Reflectivas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Cuarta e Metal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no Flexible</w:t>
            </w:r>
          </w:p>
        </w:tc>
        <w:tc>
          <w:tcPr>
            <w:tcW w:w="2051" w:type="dxa"/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  <w:tr w:rsidR="0079445B" w:rsidRPr="00904B89">
        <w:trPr>
          <w:trHeight w:val="290"/>
        </w:trPr>
        <w:tc>
          <w:tcPr>
            <w:tcW w:w="3420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Balizas Tipo Mechero</w:t>
            </w:r>
          </w:p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34027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Matafuego de 1 kg de carga</w:t>
            </w:r>
          </w:p>
        </w:tc>
        <w:tc>
          <w:tcPr>
            <w:tcW w:w="2051" w:type="dxa"/>
            <w:tcBorders>
              <w:bottom w:val="single" w:sz="4" w:space="0" w:color="auto"/>
            </w:tcBorders>
          </w:tcPr>
          <w:p w:rsidR="0079445B" w:rsidRPr="00904B89" w:rsidRDefault="0079445B" w:rsidP="009861D7">
            <w:pPr>
              <w:keepNext/>
              <w:tabs>
                <w:tab w:val="left" w:pos="1268"/>
              </w:tabs>
              <w:spacing w:after="180"/>
              <w:rPr>
                <w:rFonts w:ascii="Book Antiqua" w:hAnsi="Book Antiqua"/>
              </w:rPr>
            </w:pP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>Los accesorios de seguridad detallados son obligatorios y los mismos deben estar en perfecto estado de conservación y/o funcionamiento</w:t>
            </w:r>
            <w:r w:rsidR="00904B89">
              <w:rPr>
                <w:rFonts w:ascii="Book Antiqua" w:hAnsi="Book Antiqua"/>
              </w:rPr>
              <w:t xml:space="preserve">, </w:t>
            </w:r>
            <w:r w:rsidRPr="00904B89">
              <w:rPr>
                <w:rFonts w:ascii="Book Antiqua" w:hAnsi="Book Antiqua"/>
              </w:rPr>
              <w:t>según corresponda el caso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Los elementos detallados son de uso obligatorio para las dos modalidades de servicio del SAAYB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La calificación del estado de los elementos detallados se realizará como APROBADO o DESAPROBADO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B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2</w:t>
            </w:r>
            <w:r w:rsidR="00904B89">
              <w:rPr>
                <w:rFonts w:ascii="Book Antiqua" w:hAnsi="Book Antiqua"/>
                <w:bCs/>
              </w:rPr>
              <w:t xml:space="preserve">. </w:t>
            </w:r>
            <w:r w:rsidRPr="00904B89">
              <w:rPr>
                <w:rFonts w:ascii="Book Antiqua" w:hAnsi="Book Antiqua"/>
                <w:bCs/>
              </w:rPr>
              <w:t>5 Leyendas Identificatorias de servicio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keepNext/>
              <w:tabs>
                <w:tab w:val="left" w:pos="1268"/>
              </w:tabs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Taxis</w:t>
            </w:r>
          </w:p>
        </w:tc>
      </w:tr>
    </w:tbl>
    <w:p w:rsidR="0079445B" w:rsidRPr="00904B89" w:rsidRDefault="0079445B" w:rsidP="00904B89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501"/>
        <w:gridCol w:w="2234"/>
        <w:gridCol w:w="2224"/>
        <w:gridCol w:w="2182"/>
      </w:tblGrid>
      <w:tr w:rsidR="0079445B" w:rsidRPr="00904B89">
        <w:tc>
          <w:tcPr>
            <w:tcW w:w="2617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Puerta Delantera</w:t>
            </w:r>
          </w:p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Lateral Derecha</w:t>
            </w:r>
          </w:p>
        </w:tc>
        <w:tc>
          <w:tcPr>
            <w:tcW w:w="2327" w:type="dxa"/>
          </w:tcPr>
          <w:p w:rsidR="00824666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Puerta Delantera</w:t>
            </w:r>
          </w:p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Lateral Izquierda</w:t>
            </w:r>
          </w:p>
        </w:tc>
        <w:tc>
          <w:tcPr>
            <w:tcW w:w="232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Posterior Trasera</w:t>
            </w:r>
          </w:p>
        </w:tc>
        <w:tc>
          <w:tcPr>
            <w:tcW w:w="2306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904B89">
              <w:rPr>
                <w:rFonts w:ascii="Book Antiqua" w:hAnsi="Book Antiqua"/>
                <w:bCs/>
              </w:rPr>
              <w:t>Techo</w:t>
            </w:r>
          </w:p>
        </w:tc>
      </w:tr>
      <w:tr w:rsidR="0079445B" w:rsidRPr="00904B89">
        <w:tc>
          <w:tcPr>
            <w:tcW w:w="2617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327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32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2306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41"/>
      </w:tblGrid>
      <w:tr w:rsidR="0079445B" w:rsidRPr="00904B89">
        <w:tc>
          <w:tcPr>
            <w:tcW w:w="957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Observaciones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  <w:r w:rsidRPr="00904B89">
              <w:rPr>
                <w:rFonts w:ascii="Book Antiqua" w:hAnsi="Book Antiqua"/>
              </w:rPr>
              <w:t>Las leyendas deberán ser las previstas en el Anexo II del Artículo 45 y las mismas deberán estar en perfecto estado de conservación y legibles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La calificación del estado de los elementos detallados se realizará como APROBADO o DESAPROBADO</w:t>
            </w:r>
            <w:r w:rsidR="00904B89">
              <w:rPr>
                <w:rFonts w:ascii="Book Antiqua" w:hAnsi="Book Antiqua"/>
              </w:rPr>
              <w:t xml:space="preserve">. </w:t>
            </w: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  <w:szCs w:val="32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8851"/>
      </w:tblGrid>
      <w:tr w:rsidR="0079445B" w:rsidRPr="00904B89">
        <w:tc>
          <w:tcPr>
            <w:tcW w:w="928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lastRenderedPageBreak/>
              <w:t>Resultado de la Inspección</w:t>
            </w: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  <w:szCs w:val="32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8851"/>
      </w:tblGrid>
      <w:tr w:rsidR="0079445B" w:rsidRPr="00904B89">
        <w:tc>
          <w:tcPr>
            <w:tcW w:w="964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b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2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1Observaciones</w:t>
            </w:r>
            <w:r w:rsidR="002E79C2" w:rsidRPr="002E79C2">
              <w:rPr>
                <w:rFonts w:ascii="Book Antiqua" w:hAnsi="Book Antiqua"/>
                <w:szCs w:val="32"/>
              </w:rPr>
              <w:t xml:space="preserve">: </w:t>
            </w: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b2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2Observaciones</w:t>
            </w:r>
            <w:r w:rsidR="002E79C2" w:rsidRPr="002E79C2">
              <w:rPr>
                <w:rFonts w:ascii="Book Antiqua" w:hAnsi="Book Antiqua"/>
                <w:szCs w:val="32"/>
              </w:rPr>
              <w:t xml:space="preserve">: </w:t>
            </w: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b2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3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Observaciones</w:t>
            </w:r>
            <w:r w:rsidR="002E79C2" w:rsidRPr="002E79C2">
              <w:rPr>
                <w:rFonts w:ascii="Book Antiqua" w:hAnsi="Book Antiqua"/>
                <w:szCs w:val="32"/>
              </w:rPr>
              <w:t xml:space="preserve">: </w:t>
            </w: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b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2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4Observaciones</w:t>
            </w:r>
            <w:r w:rsidR="002E79C2" w:rsidRPr="002E79C2">
              <w:rPr>
                <w:rFonts w:ascii="Book Antiqua" w:hAnsi="Book Antiqua"/>
                <w:szCs w:val="32"/>
              </w:rPr>
              <w:t xml:space="preserve">: </w:t>
            </w: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b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2</w:t>
            </w:r>
            <w:r w:rsidR="00904B89">
              <w:rPr>
                <w:rFonts w:ascii="Book Antiqua" w:hAnsi="Book Antiqua"/>
                <w:szCs w:val="32"/>
              </w:rPr>
              <w:t xml:space="preserve">. </w:t>
            </w:r>
            <w:r w:rsidRPr="00904B89">
              <w:rPr>
                <w:rFonts w:ascii="Book Antiqua" w:hAnsi="Book Antiqua"/>
                <w:szCs w:val="32"/>
              </w:rPr>
              <w:t>5Observaciones</w:t>
            </w:r>
            <w:r w:rsidR="002E79C2" w:rsidRPr="002E79C2">
              <w:rPr>
                <w:rFonts w:ascii="Book Antiqua" w:hAnsi="Book Antiqua"/>
                <w:szCs w:val="32"/>
              </w:rPr>
              <w:t xml:space="preserve">: </w:t>
            </w: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9643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  <w:szCs w:val="32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8851"/>
      </w:tblGrid>
      <w:tr w:rsidR="0079445B" w:rsidRPr="00904B89">
        <w:tc>
          <w:tcPr>
            <w:tcW w:w="9643" w:type="dxa"/>
          </w:tcPr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Resultado de la Inspección</w:t>
            </w: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  <w:szCs w:val="32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4463"/>
        <w:gridCol w:w="4388"/>
      </w:tblGrid>
      <w:tr w:rsidR="0079445B" w:rsidRPr="00904B89">
        <w:tc>
          <w:tcPr>
            <w:tcW w:w="4821" w:type="dxa"/>
          </w:tcPr>
          <w:p w:rsidR="00D85A84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Observaciones</w:t>
            </w:r>
            <w:r w:rsidR="002E79C2" w:rsidRPr="002E79C2">
              <w:rPr>
                <w:rFonts w:ascii="Book Antiqua" w:hAnsi="Book Antiqua"/>
                <w:szCs w:val="32"/>
              </w:rPr>
              <w:t xml:space="preserve">: </w:t>
            </w: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  <w:tc>
          <w:tcPr>
            <w:tcW w:w="4822" w:type="dxa"/>
          </w:tcPr>
          <w:p w:rsidR="003134FD" w:rsidRPr="00904B89" w:rsidRDefault="003134FD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  <w:r w:rsidRPr="00904B89">
              <w:rPr>
                <w:rFonts w:ascii="Book Antiqua" w:hAnsi="Book Antiqua"/>
                <w:szCs w:val="32"/>
              </w:rPr>
              <w:t>Firma y sello del Actuante</w:t>
            </w:r>
          </w:p>
        </w:tc>
      </w:tr>
      <w:tr w:rsidR="0079445B" w:rsidRPr="00904B89">
        <w:tc>
          <w:tcPr>
            <w:tcW w:w="4821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  <w:tc>
          <w:tcPr>
            <w:tcW w:w="4822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4821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  <w:tc>
          <w:tcPr>
            <w:tcW w:w="4822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4821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  <w:tc>
          <w:tcPr>
            <w:tcW w:w="4822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4821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  <w:tc>
          <w:tcPr>
            <w:tcW w:w="4822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  <w:tr w:rsidR="0079445B" w:rsidRPr="00904B89">
        <w:tc>
          <w:tcPr>
            <w:tcW w:w="4821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  <w:tc>
          <w:tcPr>
            <w:tcW w:w="4822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32"/>
              </w:rPr>
            </w:pP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  <w:szCs w:val="32"/>
        </w:rPr>
      </w:pPr>
    </w:p>
    <w:p w:rsidR="00824666" w:rsidRPr="009861D7" w:rsidRDefault="00EA4E3D" w:rsidP="009861D7">
      <w:pPr>
        <w:keepNext/>
        <w:spacing w:after="180"/>
        <w:jc w:val="center"/>
        <w:rPr>
          <w:rFonts w:ascii="Book Antiqua" w:hAnsi="Book Antiqua"/>
          <w:b/>
          <w:sz w:val="28"/>
          <w:szCs w:val="32"/>
        </w:rPr>
      </w:pPr>
      <w:r w:rsidRPr="00904B89">
        <w:rPr>
          <w:rFonts w:ascii="Book Antiqua" w:hAnsi="Book Antiqua"/>
          <w:szCs w:val="32"/>
        </w:rPr>
        <w:br w:type="page"/>
      </w:r>
      <w:r w:rsidR="0034027B" w:rsidRPr="009861D7">
        <w:rPr>
          <w:rFonts w:ascii="Book Antiqua" w:hAnsi="Book Antiqua"/>
          <w:b/>
          <w:sz w:val="28"/>
          <w:szCs w:val="32"/>
        </w:rPr>
        <w:lastRenderedPageBreak/>
        <w:t>ANEXO III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  <w:szCs w:val="32"/>
        </w:rPr>
      </w:pPr>
      <w:r w:rsidRPr="00904B89">
        <w:rPr>
          <w:rFonts w:ascii="Book Antiqua" w:hAnsi="Book Antiqua"/>
          <w:szCs w:val="32"/>
        </w:rPr>
        <w:t>LOGO DE LAS PUERTAS LATERALES DELANTERAS DEL</w:t>
      </w:r>
    </w:p>
    <w:p w:rsidR="00824666" w:rsidRPr="00904B89" w:rsidRDefault="0034027B" w:rsidP="00904B89">
      <w:pPr>
        <w:keepNext/>
        <w:spacing w:after="180"/>
        <w:jc w:val="both"/>
        <w:rPr>
          <w:rFonts w:ascii="Book Antiqua" w:hAnsi="Book Antiqua"/>
          <w:szCs w:val="32"/>
        </w:rPr>
      </w:pPr>
      <w:r w:rsidRPr="00904B89">
        <w:rPr>
          <w:rFonts w:ascii="Book Antiqua" w:hAnsi="Book Antiqua"/>
          <w:szCs w:val="32"/>
        </w:rPr>
        <w:t>VEHÍCULO</w:t>
      </w:r>
    </w:p>
    <w:p w:rsidR="003134FD" w:rsidRPr="00904B89" w:rsidRDefault="0034027B" w:rsidP="00904B89">
      <w:pPr>
        <w:keepNext/>
        <w:spacing w:after="180"/>
        <w:jc w:val="both"/>
        <w:rPr>
          <w:rFonts w:ascii="Book Antiqua" w:hAnsi="Book Antiqua"/>
          <w:szCs w:val="32"/>
        </w:rPr>
      </w:pPr>
      <w:r w:rsidRPr="00904B89">
        <w:rPr>
          <w:rFonts w:ascii="Book Antiqua" w:hAnsi="Book Antiqua"/>
          <w:szCs w:val="32"/>
        </w:rPr>
        <w:t>0</w:t>
      </w:r>
      <w:r w:rsidR="00904B89">
        <w:rPr>
          <w:rFonts w:ascii="Book Antiqua" w:hAnsi="Book Antiqua"/>
          <w:szCs w:val="32"/>
        </w:rPr>
        <w:t xml:space="preserve">, </w:t>
      </w:r>
      <w:bookmarkStart w:id="0" w:name="_GoBack"/>
      <w:bookmarkEnd w:id="0"/>
      <w:r w:rsidRPr="00904B89">
        <w:rPr>
          <w:rFonts w:ascii="Book Antiqua" w:hAnsi="Book Antiqua"/>
          <w:szCs w:val="32"/>
        </w:rPr>
        <w:t>30 M</w:t>
      </w:r>
      <w:r w:rsidR="00904B89">
        <w:rPr>
          <w:rFonts w:ascii="Book Antiqua" w:hAnsi="Book Antiqua"/>
          <w:szCs w:val="32"/>
        </w:rPr>
        <w:t xml:space="preserve">. </w:t>
      </w:r>
      <w:r w:rsidRPr="00904B89">
        <w:rPr>
          <w:rFonts w:ascii="Book Antiqua" w:hAnsi="Book Antiqua"/>
          <w:szCs w:val="32"/>
        </w:rPr>
        <w:t>de diámetro</w:t>
      </w:r>
    </w:p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7258" w:type="dxa"/>
        <w:tblInd w:w="610" w:type="dxa"/>
        <w:tblBorders>
          <w:top w:val="thinThickThinSmallGap" w:sz="2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7258"/>
      </w:tblGrid>
      <w:tr w:rsidR="0079445B" w:rsidRPr="00904B89" w:rsidTr="00EA4E3D">
        <w:trPr>
          <w:trHeight w:val="72"/>
        </w:trPr>
        <w:tc>
          <w:tcPr>
            <w:tcW w:w="7258" w:type="dxa"/>
            <w:tcBorders>
              <w:top w:val="thinThickThinSmallGap" w:sz="24" w:space="0" w:color="auto"/>
              <w:left w:val="thinThickThinSmallGap" w:sz="24" w:space="0" w:color="auto"/>
              <w:bottom w:val="thinThickThinSmallGap" w:sz="24" w:space="0" w:color="auto"/>
              <w:right w:val="thinThickThinSmallGap" w:sz="24" w:space="0" w:color="auto"/>
            </w:tcBorders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</w:p>
          <w:p w:rsidR="003134FD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  <w:r w:rsidRPr="00904B89">
              <w:rPr>
                <w:rFonts w:ascii="Book Antiqua" w:hAnsi="Book Antiqua"/>
                <w:szCs w:val="48"/>
              </w:rPr>
              <w:t>MUNICIPALIDAD DE YERBA BUENA</w:t>
            </w:r>
          </w:p>
          <w:p w:rsidR="00824666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  <w:r w:rsidRPr="00904B89">
              <w:rPr>
                <w:rFonts w:ascii="Book Antiqua" w:hAnsi="Book Antiqua"/>
                <w:szCs w:val="48"/>
              </w:rPr>
              <w:t>SAAYB</w:t>
            </w:r>
          </w:p>
          <w:p w:rsidR="00D85A84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  <w:r w:rsidRPr="00904B89">
              <w:rPr>
                <w:rFonts w:ascii="Book Antiqua" w:hAnsi="Book Antiqua"/>
                <w:szCs w:val="48"/>
              </w:rPr>
              <w:t>LICENCIA N</w:t>
            </w:r>
            <w:r w:rsidR="00904B89">
              <w:rPr>
                <w:rFonts w:ascii="Book Antiqua" w:hAnsi="Book Antiqua"/>
                <w:szCs w:val="48"/>
              </w:rPr>
              <w:t>º</w:t>
            </w:r>
          </w:p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  <w:szCs w:val="96"/>
              </w:rPr>
            </w:pPr>
            <w:r w:rsidRPr="00904B89">
              <w:rPr>
                <w:rFonts w:ascii="Book Antiqua" w:hAnsi="Book Antiqua"/>
                <w:szCs w:val="96"/>
              </w:rPr>
              <w:t>001</w:t>
            </w: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824666" w:rsidRPr="009861D7" w:rsidRDefault="00457727" w:rsidP="009861D7">
      <w:pPr>
        <w:keepNext/>
        <w:tabs>
          <w:tab w:val="left" w:pos="640"/>
        </w:tabs>
        <w:spacing w:after="180"/>
        <w:jc w:val="center"/>
        <w:rPr>
          <w:rFonts w:ascii="Book Antiqua" w:hAnsi="Book Antiqua"/>
          <w:b/>
          <w:sz w:val="28"/>
          <w:szCs w:val="36"/>
        </w:rPr>
      </w:pPr>
      <w:r w:rsidRPr="00904B89">
        <w:rPr>
          <w:rFonts w:ascii="Book Antiqua" w:hAnsi="Book Antiqua"/>
        </w:rPr>
        <w:cr/>
      </w:r>
      <w:r w:rsidR="00EA4E3D" w:rsidRPr="00904B89">
        <w:rPr>
          <w:rFonts w:ascii="Book Antiqua" w:hAnsi="Book Antiqua"/>
        </w:rPr>
        <w:br w:type="page"/>
      </w:r>
      <w:r w:rsidR="0034027B" w:rsidRPr="009861D7">
        <w:rPr>
          <w:rFonts w:ascii="Book Antiqua" w:hAnsi="Book Antiqua"/>
          <w:b/>
          <w:sz w:val="28"/>
          <w:szCs w:val="36"/>
        </w:rPr>
        <w:lastRenderedPageBreak/>
        <w:t>ANEXO IV</w:t>
      </w:r>
    </w:p>
    <w:p w:rsidR="0079445B" w:rsidRPr="00904B89" w:rsidRDefault="0034027B" w:rsidP="00904B89">
      <w:pPr>
        <w:keepNext/>
        <w:tabs>
          <w:tab w:val="left" w:pos="64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MUNICIPALIDAD DE YERBA BUENA</w:t>
      </w:r>
    </w:p>
    <w:p w:rsidR="00904B89" w:rsidRDefault="0034027B" w:rsidP="00904B89">
      <w:pPr>
        <w:keepNext/>
        <w:tabs>
          <w:tab w:val="left" w:pos="64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  <w:szCs w:val="144"/>
        </w:rPr>
        <w:t>SAAYB</w:t>
      </w:r>
    </w:p>
    <w:p w:rsidR="00457727" w:rsidRPr="00904B89" w:rsidRDefault="0034027B" w:rsidP="00904B89">
      <w:pPr>
        <w:keepNext/>
        <w:tabs>
          <w:tab w:val="left" w:pos="660"/>
        </w:tabs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SERVICIO AUTOMÓVIL DE ALQUILER YERBA BUENA</w:t>
      </w:r>
    </w:p>
    <w:p w:rsidR="0079445B" w:rsidRPr="00904B89" w:rsidRDefault="0034027B" w:rsidP="00904B89">
      <w:pPr>
        <w:keepNext/>
        <w:pBdr>
          <w:top w:val="single" w:sz="12" w:space="1" w:color="auto"/>
          <w:left w:val="single" w:sz="12" w:space="8" w:color="auto"/>
          <w:bottom w:val="single" w:sz="12" w:space="1" w:color="auto"/>
          <w:right w:val="single" w:sz="12" w:space="4" w:color="auto"/>
        </w:pBdr>
        <w:tabs>
          <w:tab w:val="left" w:pos="660"/>
        </w:tabs>
        <w:spacing w:after="180"/>
        <w:jc w:val="both"/>
        <w:rPr>
          <w:rFonts w:ascii="Book Antiqua" w:hAnsi="Book Antiqua"/>
          <w:szCs w:val="32"/>
        </w:rPr>
      </w:pPr>
      <w:r w:rsidRPr="00904B89">
        <w:rPr>
          <w:rFonts w:ascii="Book Antiqua" w:hAnsi="Book Antiqua"/>
          <w:szCs w:val="32"/>
        </w:rPr>
        <w:t>SEVICIO MODALIDAD AUTO DE ALQUILER</w:t>
      </w:r>
    </w:p>
    <w:p w:rsidR="00D85A84" w:rsidRDefault="0034027B" w:rsidP="00904B89">
      <w:pPr>
        <w:keepNext/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</w:pBdr>
        <w:spacing w:after="180"/>
        <w:jc w:val="both"/>
        <w:rPr>
          <w:rFonts w:ascii="Book Antiqua" w:hAnsi="Book Antiqua"/>
        </w:rPr>
      </w:pPr>
      <w:r w:rsidRPr="00904B89">
        <w:rPr>
          <w:rFonts w:ascii="Book Antiqua" w:hAnsi="Book Antiqua"/>
        </w:rPr>
        <w:t>LICENCIA N</w:t>
      </w:r>
      <w:r w:rsidR="00904B89">
        <w:rPr>
          <w:rFonts w:ascii="Book Antiqua" w:hAnsi="Book Antiqua"/>
        </w:rPr>
        <w:t>º</w:t>
      </w:r>
    </w:p>
    <w:p w:rsidR="00824666" w:rsidRPr="00904B89" w:rsidRDefault="0034027B" w:rsidP="00904B89">
      <w:pPr>
        <w:keepNext/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</w:pBdr>
        <w:spacing w:after="180"/>
        <w:jc w:val="both"/>
        <w:rPr>
          <w:rFonts w:ascii="Book Antiqua" w:hAnsi="Book Antiqua"/>
          <w:szCs w:val="40"/>
        </w:rPr>
      </w:pPr>
      <w:r w:rsidRPr="00904B89">
        <w:rPr>
          <w:rFonts w:ascii="Book Antiqua" w:hAnsi="Book Antiqua"/>
          <w:szCs w:val="40"/>
        </w:rPr>
        <w:t>001</w:t>
      </w:r>
    </w:p>
    <w:p w:rsidR="0079445B" w:rsidRPr="00904B89" w:rsidRDefault="0034027B" w:rsidP="00904B89">
      <w:pPr>
        <w:keepNext/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</w:pBdr>
        <w:spacing w:after="180"/>
        <w:jc w:val="both"/>
        <w:rPr>
          <w:rFonts w:ascii="Book Antiqua" w:hAnsi="Book Antiqua"/>
          <w:szCs w:val="40"/>
        </w:rPr>
      </w:pPr>
      <w:r w:rsidRPr="00904B89">
        <w:rPr>
          <w:rFonts w:ascii="Book Antiqua" w:hAnsi="Book Antiqua"/>
          <w:szCs w:val="40"/>
        </w:rPr>
        <w:t>PERMISIONARIO DE LA LICENCIA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852"/>
        <w:gridCol w:w="7435"/>
      </w:tblGrid>
      <w:tr w:rsidR="0079445B" w:rsidRPr="00904B89">
        <w:tc>
          <w:tcPr>
            <w:tcW w:w="1908" w:type="dxa"/>
          </w:tcPr>
          <w:p w:rsidR="003134FD" w:rsidRPr="00904B89" w:rsidRDefault="003134FD" w:rsidP="00904B89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</w:p>
          <w:p w:rsidR="003134FD" w:rsidRPr="00904B89" w:rsidRDefault="0034027B" w:rsidP="00904B89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FOTO</w:t>
            </w:r>
          </w:p>
          <w:p w:rsidR="0079445B" w:rsidRPr="00904B89" w:rsidRDefault="0079445B" w:rsidP="00904B89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7769" w:type="dxa"/>
          </w:tcPr>
          <w:p w:rsidR="0079445B" w:rsidRPr="00904B89" w:rsidRDefault="0079445B" w:rsidP="00904B89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</w:p>
          <w:p w:rsidR="00D85A84" w:rsidRDefault="0034027B" w:rsidP="00904B89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APELLIDO Y NOMBRE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</w:p>
          <w:p w:rsidR="00D85A84" w:rsidRDefault="0034027B" w:rsidP="00904B89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DNI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N</w:t>
            </w:r>
            <w:r w:rsidR="00904B89">
              <w:rPr>
                <w:rFonts w:ascii="Book Antiqua" w:hAnsi="Book Antiqua"/>
              </w:rPr>
              <w:t>º</w:t>
            </w:r>
          </w:p>
          <w:p w:rsidR="0079445B" w:rsidRPr="00904B89" w:rsidRDefault="0034027B" w:rsidP="00904B89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DOMICILIO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</w:p>
        </w:tc>
      </w:tr>
    </w:tbl>
    <w:p w:rsidR="0079445B" w:rsidRPr="00904B89" w:rsidRDefault="0079445B" w:rsidP="00904B89">
      <w:pPr>
        <w:keepNext/>
        <w:tabs>
          <w:tab w:val="left" w:pos="1800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8441"/>
      </w:tblGrid>
      <w:tr w:rsidR="00EA4E3D" w:rsidRPr="00904B89" w:rsidTr="00EA4E3D">
        <w:trPr>
          <w:trHeight w:val="338"/>
        </w:trPr>
        <w:tc>
          <w:tcPr>
            <w:tcW w:w="8441" w:type="dxa"/>
          </w:tcPr>
          <w:p w:rsidR="00EA4E3D" w:rsidRPr="00904B89" w:rsidRDefault="00EA4E3D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A4E3D" w:rsidRPr="00904B89" w:rsidRDefault="00EA4E3D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CONDUCTORES</w:t>
            </w:r>
          </w:p>
          <w:p w:rsidR="00EA4E3D" w:rsidRPr="00904B89" w:rsidRDefault="00EA4E3D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852"/>
        <w:gridCol w:w="7435"/>
      </w:tblGrid>
      <w:tr w:rsidR="0079445B" w:rsidRPr="00904B89">
        <w:tc>
          <w:tcPr>
            <w:tcW w:w="1908" w:type="dxa"/>
          </w:tcPr>
          <w:p w:rsidR="003134FD" w:rsidRPr="00904B89" w:rsidRDefault="003134FD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3134FD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FOTO</w:t>
            </w: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7769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D85A84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APELLIDO Y NOMBRE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</w:p>
          <w:p w:rsidR="00D85A84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DNI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N</w:t>
            </w:r>
            <w:r w:rsidR="00904B89">
              <w:rPr>
                <w:rFonts w:ascii="Book Antiqua" w:hAnsi="Book Antiqua"/>
              </w:rPr>
              <w:t>º</w:t>
            </w:r>
          </w:p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DOMICILIO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852"/>
        <w:gridCol w:w="7435"/>
      </w:tblGrid>
      <w:tr w:rsidR="0079445B" w:rsidRPr="00904B89">
        <w:tc>
          <w:tcPr>
            <w:tcW w:w="1908" w:type="dxa"/>
          </w:tcPr>
          <w:p w:rsidR="003134FD" w:rsidRPr="00904B89" w:rsidRDefault="003134FD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3134FD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FOTO</w:t>
            </w:r>
          </w:p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7769" w:type="dxa"/>
          </w:tcPr>
          <w:p w:rsidR="0079445B" w:rsidRPr="00904B89" w:rsidRDefault="0079445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824666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APELLIDO Y NOMBRE</w:t>
            </w:r>
          </w:p>
          <w:p w:rsidR="00D85A84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DNI</w:t>
            </w:r>
            <w:r w:rsidR="00904B89">
              <w:rPr>
                <w:rFonts w:ascii="Book Antiqua" w:hAnsi="Book Antiqua"/>
              </w:rPr>
              <w:t xml:space="preserve">. </w:t>
            </w:r>
            <w:r w:rsidRPr="00904B89">
              <w:rPr>
                <w:rFonts w:ascii="Book Antiqua" w:hAnsi="Book Antiqua"/>
              </w:rPr>
              <w:t>N</w:t>
            </w:r>
            <w:r w:rsidR="00904B89">
              <w:rPr>
                <w:rFonts w:ascii="Book Antiqua" w:hAnsi="Book Antiqua"/>
              </w:rPr>
              <w:t>º</w:t>
            </w:r>
          </w:p>
          <w:p w:rsidR="0079445B" w:rsidRPr="00904B89" w:rsidRDefault="0034027B" w:rsidP="00904B8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904B89">
              <w:rPr>
                <w:rFonts w:ascii="Book Antiqua" w:hAnsi="Book Antiqua"/>
              </w:rPr>
              <w:t>DOMICILIO</w:t>
            </w:r>
            <w:r w:rsidR="002E79C2" w:rsidRPr="002E79C2">
              <w:rPr>
                <w:rFonts w:ascii="Book Antiqua" w:hAnsi="Book Antiqua"/>
              </w:rPr>
              <w:t xml:space="preserve">: </w:t>
            </w:r>
          </w:p>
        </w:tc>
      </w:tr>
    </w:tbl>
    <w:p w:rsidR="0079445B" w:rsidRPr="00904B89" w:rsidRDefault="0079445B" w:rsidP="00904B89">
      <w:pPr>
        <w:keepNext/>
        <w:spacing w:after="180"/>
        <w:jc w:val="both"/>
        <w:rPr>
          <w:rFonts w:ascii="Book Antiqua" w:hAnsi="Book Antiqua"/>
        </w:rPr>
      </w:pPr>
    </w:p>
    <w:sectPr w:rsidR="0079445B" w:rsidRPr="00904B89" w:rsidSect="0003420C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16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A032C" w:rsidRDefault="00AA032C">
      <w:r>
        <w:separator/>
      </w:r>
    </w:p>
  </w:endnote>
  <w:endnote w:type="continuationSeparator" w:id="0">
    <w:p w:rsidR="00AA032C" w:rsidRDefault="00AA032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6B9D" w:rsidRDefault="005B6BA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A6B9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A6B9D" w:rsidRDefault="009A6B9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42F72" w:rsidRPr="0003420C" w:rsidRDefault="00B42F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A032C" w:rsidRDefault="00AA032C">
      <w:r>
        <w:separator/>
      </w:r>
    </w:p>
  </w:footnote>
  <w:footnote w:type="continuationSeparator" w:id="0">
    <w:p w:rsidR="00AA032C" w:rsidRDefault="00AA032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27056"/>
    <w:multiLevelType w:val="hybridMultilevel"/>
    <w:tmpl w:val="BF0CE21A"/>
    <w:lvl w:ilvl="0" w:tplc="F3885D9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EC96E36"/>
    <w:multiLevelType w:val="hybridMultilevel"/>
    <w:tmpl w:val="44A022D2"/>
    <w:lvl w:ilvl="0" w:tplc="6C100E16">
      <w:start w:val="1"/>
      <w:numFmt w:val="lowerLetter"/>
      <w:lvlText w:val="%1)"/>
      <w:lvlJc w:val="left"/>
      <w:pPr>
        <w:tabs>
          <w:tab w:val="num" w:pos="435"/>
        </w:tabs>
        <w:ind w:left="435" w:hanging="435"/>
      </w:pPr>
      <w:rPr>
        <w:rFonts w:hint="default"/>
        <w:b/>
      </w:rPr>
    </w:lvl>
    <w:lvl w:ilvl="1" w:tplc="8C3E9C32">
      <w:start w:val="1"/>
      <w:numFmt w:val="lowerLetter"/>
      <w:lvlText w:val="%2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 w:tplc="361AE296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1440F62"/>
    <w:multiLevelType w:val="hybridMultilevel"/>
    <w:tmpl w:val="87148C36"/>
    <w:lvl w:ilvl="0" w:tplc="AF40DA96">
      <w:start w:val="1"/>
      <w:numFmt w:val="decimal"/>
      <w:lvlText w:val="%1)"/>
      <w:lvlJc w:val="left"/>
      <w:pPr>
        <w:tabs>
          <w:tab w:val="num" w:pos="375"/>
        </w:tabs>
        <w:ind w:left="375" w:hanging="375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1580151"/>
    <w:multiLevelType w:val="hybridMultilevel"/>
    <w:tmpl w:val="B1CA3638"/>
    <w:lvl w:ilvl="0" w:tplc="7234A33E">
      <w:start w:val="1"/>
      <w:numFmt w:val="lowerLetter"/>
      <w:lvlText w:val="%1)"/>
      <w:lvlJc w:val="left"/>
      <w:pPr>
        <w:tabs>
          <w:tab w:val="num" w:pos="1500"/>
        </w:tabs>
        <w:ind w:left="1500" w:hanging="360"/>
      </w:pPr>
      <w:rPr>
        <w:rFonts w:ascii="Times New Roman" w:eastAsia="Times New Roman" w:hAnsi="Times New Roman" w:cs="Times New Roman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220"/>
        </w:tabs>
        <w:ind w:left="22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940"/>
        </w:tabs>
        <w:ind w:left="29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660"/>
        </w:tabs>
        <w:ind w:left="36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380"/>
        </w:tabs>
        <w:ind w:left="43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100"/>
        </w:tabs>
        <w:ind w:left="51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820"/>
        </w:tabs>
        <w:ind w:left="58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540"/>
        </w:tabs>
        <w:ind w:left="65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60"/>
        </w:tabs>
        <w:ind w:left="7260" w:hanging="180"/>
      </w:pPr>
    </w:lvl>
  </w:abstractNum>
  <w:abstractNum w:abstractNumId="4">
    <w:nsid w:val="1333451C"/>
    <w:multiLevelType w:val="hybridMultilevel"/>
    <w:tmpl w:val="EEC48FBE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4EC5C84"/>
    <w:multiLevelType w:val="hybridMultilevel"/>
    <w:tmpl w:val="5174256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62E205F"/>
    <w:multiLevelType w:val="hybridMultilevel"/>
    <w:tmpl w:val="2A2C4704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9B61FDA"/>
    <w:multiLevelType w:val="hybridMultilevel"/>
    <w:tmpl w:val="B9BABB1E"/>
    <w:lvl w:ilvl="0" w:tplc="12E647D4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3885D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">
    <w:nsid w:val="1C8A0C0B"/>
    <w:multiLevelType w:val="hybridMultilevel"/>
    <w:tmpl w:val="7B5CD47E"/>
    <w:lvl w:ilvl="0" w:tplc="6C100E1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211143E6"/>
    <w:multiLevelType w:val="hybridMultilevel"/>
    <w:tmpl w:val="3A6C8E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243E0CD9"/>
    <w:multiLevelType w:val="hybridMultilevel"/>
    <w:tmpl w:val="AF5CFEBE"/>
    <w:lvl w:ilvl="0" w:tplc="9A040DC6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249E7974"/>
    <w:multiLevelType w:val="hybridMultilevel"/>
    <w:tmpl w:val="462EBA7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250E463B"/>
    <w:multiLevelType w:val="hybridMultilevel"/>
    <w:tmpl w:val="F094000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28656AFD"/>
    <w:multiLevelType w:val="hybridMultilevel"/>
    <w:tmpl w:val="85209152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29427C1D"/>
    <w:multiLevelType w:val="hybridMultilevel"/>
    <w:tmpl w:val="49D012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2E913DB2"/>
    <w:multiLevelType w:val="hybridMultilevel"/>
    <w:tmpl w:val="17FA178C"/>
    <w:lvl w:ilvl="0" w:tplc="F3885D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0C37795"/>
    <w:multiLevelType w:val="hybridMultilevel"/>
    <w:tmpl w:val="D7E2B052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310C49D9"/>
    <w:multiLevelType w:val="hybridMultilevel"/>
    <w:tmpl w:val="9400417E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31CE665E"/>
    <w:multiLevelType w:val="hybridMultilevel"/>
    <w:tmpl w:val="D316789A"/>
    <w:lvl w:ilvl="0" w:tplc="AF40DA96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>
    <w:nsid w:val="34CD5DB1"/>
    <w:multiLevelType w:val="hybridMultilevel"/>
    <w:tmpl w:val="AF5CFEBE"/>
    <w:lvl w:ilvl="0" w:tplc="9A040DC6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>
    <w:nsid w:val="3CBC28A9"/>
    <w:multiLevelType w:val="hybridMultilevel"/>
    <w:tmpl w:val="116EF308"/>
    <w:lvl w:ilvl="0" w:tplc="F3885D9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3CFD6F6A"/>
    <w:multiLevelType w:val="hybridMultilevel"/>
    <w:tmpl w:val="1F6CB4C4"/>
    <w:lvl w:ilvl="0" w:tplc="2C0A0017">
      <w:start w:val="1"/>
      <w:numFmt w:val="lowerLetter"/>
      <w:lvlText w:val="%1)"/>
      <w:lvlJc w:val="left"/>
      <w:pPr>
        <w:tabs>
          <w:tab w:val="num" w:pos="375"/>
        </w:tabs>
        <w:ind w:left="375" w:hanging="375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F473C76"/>
    <w:multiLevelType w:val="hybridMultilevel"/>
    <w:tmpl w:val="6ABC0D9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42C36D84"/>
    <w:multiLevelType w:val="hybridMultilevel"/>
    <w:tmpl w:val="6494F7CC"/>
    <w:lvl w:ilvl="0" w:tplc="F3885D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3BF45F1"/>
    <w:multiLevelType w:val="hybridMultilevel"/>
    <w:tmpl w:val="F2FA254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47B40EAB"/>
    <w:multiLevelType w:val="hybridMultilevel"/>
    <w:tmpl w:val="C8ECBF2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>
    <w:nsid w:val="48F23661"/>
    <w:multiLevelType w:val="hybridMultilevel"/>
    <w:tmpl w:val="C4184A0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A51498C"/>
    <w:multiLevelType w:val="hybridMultilevel"/>
    <w:tmpl w:val="507ABBE8"/>
    <w:lvl w:ilvl="0" w:tplc="9A040DC6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9B7C5D2E">
      <w:start w:val="1"/>
      <w:numFmt w:val="lowerLetter"/>
      <w:lvlText w:val="%2)"/>
      <w:lvlJc w:val="left"/>
      <w:pPr>
        <w:tabs>
          <w:tab w:val="num" w:pos="180"/>
        </w:tabs>
        <w:ind w:left="180" w:hanging="360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8">
    <w:nsid w:val="4D766AAA"/>
    <w:multiLevelType w:val="hybridMultilevel"/>
    <w:tmpl w:val="B40A6D16"/>
    <w:lvl w:ilvl="0" w:tplc="F3885D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F9F4AAB"/>
    <w:multiLevelType w:val="hybridMultilevel"/>
    <w:tmpl w:val="835E4108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>
    <w:nsid w:val="4FB52188"/>
    <w:multiLevelType w:val="hybridMultilevel"/>
    <w:tmpl w:val="5174256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>
    <w:nsid w:val="5A8F733F"/>
    <w:multiLevelType w:val="hybridMultilevel"/>
    <w:tmpl w:val="31FCFE9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5B6F7BA6"/>
    <w:multiLevelType w:val="hybridMultilevel"/>
    <w:tmpl w:val="A942DC54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>
    <w:nsid w:val="5F8B1D3E"/>
    <w:multiLevelType w:val="hybridMultilevel"/>
    <w:tmpl w:val="6ABC0D9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62132DB1"/>
    <w:multiLevelType w:val="hybridMultilevel"/>
    <w:tmpl w:val="10A84800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>
    <w:nsid w:val="66760E90"/>
    <w:multiLevelType w:val="hybridMultilevel"/>
    <w:tmpl w:val="C1463534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>
    <w:nsid w:val="6B697AD7"/>
    <w:multiLevelType w:val="hybridMultilevel"/>
    <w:tmpl w:val="B9D234FE"/>
    <w:lvl w:ilvl="0" w:tplc="AF40DA96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B735D97"/>
    <w:multiLevelType w:val="hybridMultilevel"/>
    <w:tmpl w:val="1834D2CE"/>
    <w:lvl w:ilvl="0" w:tplc="6C100E1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>
    <w:nsid w:val="6CA136CC"/>
    <w:multiLevelType w:val="hybridMultilevel"/>
    <w:tmpl w:val="B76E6E48"/>
    <w:lvl w:ilvl="0" w:tplc="9A040DC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>
    <w:nsid w:val="704548A9"/>
    <w:multiLevelType w:val="hybridMultilevel"/>
    <w:tmpl w:val="61186F02"/>
    <w:lvl w:ilvl="0" w:tplc="6C100E16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>
    <w:nsid w:val="75F57A4B"/>
    <w:multiLevelType w:val="hybridMultilevel"/>
    <w:tmpl w:val="AB96320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>
    <w:nsid w:val="772E6B5A"/>
    <w:multiLevelType w:val="hybridMultilevel"/>
    <w:tmpl w:val="4C803F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>
    <w:nsid w:val="77A956F5"/>
    <w:multiLevelType w:val="hybridMultilevel"/>
    <w:tmpl w:val="0124FFFA"/>
    <w:lvl w:ilvl="0" w:tplc="34CCCF4E">
      <w:start w:val="1"/>
      <w:numFmt w:val="lowerLetter"/>
      <w:lvlText w:val="%1)"/>
      <w:lvlJc w:val="left"/>
      <w:pPr>
        <w:tabs>
          <w:tab w:val="num" w:pos="1260"/>
        </w:tabs>
        <w:ind w:left="1260" w:hanging="360"/>
      </w:pPr>
      <w:rPr>
        <w:rFonts w:hint="default"/>
        <w:b/>
      </w:rPr>
    </w:lvl>
    <w:lvl w:ilvl="1" w:tplc="B74C4DCA">
      <w:start w:val="2"/>
      <w:numFmt w:val="bullet"/>
      <w:lvlText w:val="-"/>
      <w:lvlJc w:val="left"/>
      <w:pPr>
        <w:tabs>
          <w:tab w:val="num" w:pos="1980"/>
        </w:tabs>
        <w:ind w:left="1980" w:hanging="360"/>
      </w:pPr>
      <w:rPr>
        <w:rFonts w:ascii="Times New Roman" w:eastAsia="Times New Roman" w:hAnsi="Times New Roman" w:cs="Times New Roman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43">
    <w:nsid w:val="78A344B7"/>
    <w:multiLevelType w:val="hybridMultilevel"/>
    <w:tmpl w:val="5BF420A6"/>
    <w:lvl w:ilvl="0" w:tplc="9A040DC6">
      <w:start w:val="1"/>
      <w:numFmt w:val="lowerLetter"/>
      <w:lvlText w:val="%1)"/>
      <w:lvlJc w:val="left"/>
      <w:pPr>
        <w:tabs>
          <w:tab w:val="num" w:pos="375"/>
        </w:tabs>
        <w:ind w:left="375" w:hanging="375"/>
      </w:pPr>
      <w:rPr>
        <w:rFonts w:hint="default"/>
        <w:b/>
      </w:rPr>
    </w:lvl>
    <w:lvl w:ilvl="1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4">
    <w:nsid w:val="7AB545B3"/>
    <w:multiLevelType w:val="hybridMultilevel"/>
    <w:tmpl w:val="717AECFC"/>
    <w:lvl w:ilvl="0" w:tplc="AF40DA9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AF40DA96">
      <w:start w:val="1"/>
      <w:numFmt w:val="decimal"/>
      <w:lvlText w:val="%2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640"/>
        </w:tabs>
        <w:ind w:left="26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360"/>
        </w:tabs>
        <w:ind w:left="33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800"/>
        </w:tabs>
        <w:ind w:left="48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520"/>
        </w:tabs>
        <w:ind w:left="55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180"/>
      </w:pPr>
    </w:lvl>
  </w:abstractNum>
  <w:abstractNum w:abstractNumId="45">
    <w:nsid w:val="7BF9486D"/>
    <w:multiLevelType w:val="hybridMultilevel"/>
    <w:tmpl w:val="63FE5BE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>
    <w:nsid w:val="7D340818"/>
    <w:multiLevelType w:val="hybridMultilevel"/>
    <w:tmpl w:val="0D746E6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EEB5DE7"/>
    <w:multiLevelType w:val="hybridMultilevel"/>
    <w:tmpl w:val="FF0C270A"/>
    <w:lvl w:ilvl="0" w:tplc="F3885D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2"/>
  </w:num>
  <w:num w:numId="2">
    <w:abstractNumId w:val="7"/>
  </w:num>
  <w:num w:numId="3">
    <w:abstractNumId w:val="3"/>
  </w:num>
  <w:num w:numId="4">
    <w:abstractNumId w:val="19"/>
  </w:num>
  <w:num w:numId="5">
    <w:abstractNumId w:val="35"/>
  </w:num>
  <w:num w:numId="6">
    <w:abstractNumId w:val="47"/>
  </w:num>
  <w:num w:numId="7">
    <w:abstractNumId w:val="0"/>
  </w:num>
  <w:num w:numId="8">
    <w:abstractNumId w:val="20"/>
  </w:num>
  <w:num w:numId="9">
    <w:abstractNumId w:val="15"/>
  </w:num>
  <w:num w:numId="10">
    <w:abstractNumId w:val="43"/>
  </w:num>
  <w:num w:numId="11">
    <w:abstractNumId w:val="28"/>
  </w:num>
  <w:num w:numId="12">
    <w:abstractNumId w:val="23"/>
  </w:num>
  <w:num w:numId="13">
    <w:abstractNumId w:val="13"/>
  </w:num>
  <w:num w:numId="14">
    <w:abstractNumId w:val="17"/>
  </w:num>
  <w:num w:numId="15">
    <w:abstractNumId w:val="38"/>
  </w:num>
  <w:num w:numId="16">
    <w:abstractNumId w:val="4"/>
  </w:num>
  <w:num w:numId="17">
    <w:abstractNumId w:val="29"/>
  </w:num>
  <w:num w:numId="18">
    <w:abstractNumId w:val="6"/>
  </w:num>
  <w:num w:numId="19">
    <w:abstractNumId w:val="16"/>
  </w:num>
  <w:num w:numId="20">
    <w:abstractNumId w:val="34"/>
  </w:num>
  <w:num w:numId="21">
    <w:abstractNumId w:val="32"/>
  </w:num>
  <w:num w:numId="22">
    <w:abstractNumId w:val="27"/>
  </w:num>
  <w:num w:numId="23">
    <w:abstractNumId w:val="12"/>
  </w:num>
  <w:num w:numId="24">
    <w:abstractNumId w:val="14"/>
  </w:num>
  <w:num w:numId="25">
    <w:abstractNumId w:val="33"/>
  </w:num>
  <w:num w:numId="26">
    <w:abstractNumId w:val="22"/>
  </w:num>
  <w:num w:numId="27">
    <w:abstractNumId w:val="24"/>
  </w:num>
  <w:num w:numId="28">
    <w:abstractNumId w:val="25"/>
  </w:num>
  <w:num w:numId="29">
    <w:abstractNumId w:val="5"/>
  </w:num>
  <w:num w:numId="30">
    <w:abstractNumId w:val="30"/>
  </w:num>
  <w:num w:numId="31">
    <w:abstractNumId w:val="9"/>
  </w:num>
  <w:num w:numId="32">
    <w:abstractNumId w:val="44"/>
  </w:num>
  <w:num w:numId="33">
    <w:abstractNumId w:val="37"/>
  </w:num>
  <w:num w:numId="34">
    <w:abstractNumId w:val="36"/>
  </w:num>
  <w:num w:numId="35">
    <w:abstractNumId w:val="46"/>
  </w:num>
  <w:num w:numId="36">
    <w:abstractNumId w:val="8"/>
  </w:num>
  <w:num w:numId="37">
    <w:abstractNumId w:val="39"/>
  </w:num>
  <w:num w:numId="38">
    <w:abstractNumId w:val="1"/>
  </w:num>
  <w:num w:numId="39">
    <w:abstractNumId w:val="18"/>
  </w:num>
  <w:num w:numId="40">
    <w:abstractNumId w:val="10"/>
  </w:num>
  <w:num w:numId="41">
    <w:abstractNumId w:val="2"/>
  </w:num>
  <w:num w:numId="42">
    <w:abstractNumId w:val="21"/>
  </w:num>
  <w:num w:numId="43">
    <w:abstractNumId w:val="11"/>
  </w:num>
  <w:num w:numId="44">
    <w:abstractNumId w:val="40"/>
  </w:num>
  <w:num w:numId="45">
    <w:abstractNumId w:val="41"/>
  </w:num>
  <w:num w:numId="46">
    <w:abstractNumId w:val="31"/>
  </w:num>
  <w:num w:numId="47">
    <w:abstractNumId w:val="45"/>
  </w:num>
  <w:num w:numId="48">
    <w:abstractNumId w:val="26"/>
  </w:num>
  <w:numIdMacAtCleanup w:val="4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4027B"/>
    <w:rsid w:val="0003420C"/>
    <w:rsid w:val="0005136C"/>
    <w:rsid w:val="00112200"/>
    <w:rsid w:val="0013439F"/>
    <w:rsid w:val="00142F88"/>
    <w:rsid w:val="001715C3"/>
    <w:rsid w:val="001749B8"/>
    <w:rsid w:val="0019545D"/>
    <w:rsid w:val="001A77A7"/>
    <w:rsid w:val="001E66CB"/>
    <w:rsid w:val="00227AC2"/>
    <w:rsid w:val="002E7188"/>
    <w:rsid w:val="002E79C2"/>
    <w:rsid w:val="003134FD"/>
    <w:rsid w:val="0034027B"/>
    <w:rsid w:val="00351093"/>
    <w:rsid w:val="003B48CE"/>
    <w:rsid w:val="003C5FDE"/>
    <w:rsid w:val="003E0117"/>
    <w:rsid w:val="00406CEA"/>
    <w:rsid w:val="0041530A"/>
    <w:rsid w:val="00457727"/>
    <w:rsid w:val="00496B78"/>
    <w:rsid w:val="00525B53"/>
    <w:rsid w:val="00525DA7"/>
    <w:rsid w:val="005502BF"/>
    <w:rsid w:val="0059257D"/>
    <w:rsid w:val="00596FA2"/>
    <w:rsid w:val="005B6BAC"/>
    <w:rsid w:val="005F2023"/>
    <w:rsid w:val="00613DC5"/>
    <w:rsid w:val="00621C3B"/>
    <w:rsid w:val="00622CBE"/>
    <w:rsid w:val="00642A06"/>
    <w:rsid w:val="0064565B"/>
    <w:rsid w:val="006E25F6"/>
    <w:rsid w:val="0070238E"/>
    <w:rsid w:val="00751BD6"/>
    <w:rsid w:val="007645C2"/>
    <w:rsid w:val="0079445B"/>
    <w:rsid w:val="00824666"/>
    <w:rsid w:val="00827FAF"/>
    <w:rsid w:val="00876D04"/>
    <w:rsid w:val="008A147F"/>
    <w:rsid w:val="008C5CCF"/>
    <w:rsid w:val="008F4842"/>
    <w:rsid w:val="00904B89"/>
    <w:rsid w:val="009262F5"/>
    <w:rsid w:val="009458BD"/>
    <w:rsid w:val="00971D0A"/>
    <w:rsid w:val="009861D7"/>
    <w:rsid w:val="009A6B9D"/>
    <w:rsid w:val="00A04E5C"/>
    <w:rsid w:val="00A124E5"/>
    <w:rsid w:val="00A17B4E"/>
    <w:rsid w:val="00A27D04"/>
    <w:rsid w:val="00A91B28"/>
    <w:rsid w:val="00AA032C"/>
    <w:rsid w:val="00B31424"/>
    <w:rsid w:val="00B42F72"/>
    <w:rsid w:val="00B91543"/>
    <w:rsid w:val="00BD1029"/>
    <w:rsid w:val="00C067F9"/>
    <w:rsid w:val="00C219AD"/>
    <w:rsid w:val="00CD345E"/>
    <w:rsid w:val="00D11915"/>
    <w:rsid w:val="00D4368D"/>
    <w:rsid w:val="00D85A84"/>
    <w:rsid w:val="00D86233"/>
    <w:rsid w:val="00D93B71"/>
    <w:rsid w:val="00E311C0"/>
    <w:rsid w:val="00E863E8"/>
    <w:rsid w:val="00EA4E3D"/>
    <w:rsid w:val="00EC184C"/>
    <w:rsid w:val="00ED30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445B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79445B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9445B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79445B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9445B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79445B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79445B"/>
    <w:pPr>
      <w:keepNext/>
      <w:jc w:val="both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79445B"/>
    <w:pPr>
      <w:keepNext/>
      <w:jc w:val="center"/>
      <w:outlineLvl w:val="6"/>
    </w:pPr>
    <w:rPr>
      <w:b/>
      <w:bCs/>
      <w:u w:val="single"/>
    </w:rPr>
  </w:style>
  <w:style w:type="paragraph" w:styleId="Ttulo8">
    <w:name w:val="heading 8"/>
    <w:basedOn w:val="Normal"/>
    <w:next w:val="Normal"/>
    <w:qFormat/>
    <w:rsid w:val="0079445B"/>
    <w:pPr>
      <w:keepNext/>
      <w:tabs>
        <w:tab w:val="left" w:pos="1784"/>
      </w:tabs>
      <w:ind w:left="360"/>
      <w:jc w:val="center"/>
      <w:outlineLvl w:val="7"/>
    </w:pPr>
    <w:rPr>
      <w:b/>
    </w:rPr>
  </w:style>
  <w:style w:type="paragraph" w:styleId="Ttulo9">
    <w:name w:val="heading 9"/>
    <w:basedOn w:val="Normal"/>
    <w:next w:val="Normal"/>
    <w:qFormat/>
    <w:rsid w:val="0079445B"/>
    <w:pPr>
      <w:keepNext/>
      <w:tabs>
        <w:tab w:val="left" w:pos="1080"/>
        <w:tab w:val="left" w:pos="1260"/>
      </w:tabs>
      <w:ind w:left="1545"/>
      <w:jc w:val="center"/>
      <w:outlineLvl w:val="8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9445B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79445B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79445B"/>
    <w:pPr>
      <w:ind w:left="12" w:firstLine="2988"/>
      <w:jc w:val="both"/>
    </w:pPr>
  </w:style>
  <w:style w:type="paragraph" w:styleId="Textoindependiente">
    <w:name w:val="Body Text"/>
    <w:basedOn w:val="Normal"/>
    <w:semiHidden/>
    <w:rsid w:val="0079445B"/>
    <w:pPr>
      <w:jc w:val="both"/>
    </w:pPr>
  </w:style>
  <w:style w:type="paragraph" w:styleId="Piedepgina">
    <w:name w:val="footer"/>
    <w:basedOn w:val="Normal"/>
    <w:semiHidden/>
    <w:rsid w:val="0079445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9445B"/>
  </w:style>
  <w:style w:type="paragraph" w:styleId="Encabezado">
    <w:name w:val="header"/>
    <w:basedOn w:val="Normal"/>
    <w:link w:val="EncabezadoCar"/>
    <w:uiPriority w:val="99"/>
    <w:unhideWhenUsed/>
    <w:rsid w:val="00EA4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EA4E3D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4C39B7-4A24-4A92-87E0-B2058FF29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36</Pages>
  <Words>10409</Words>
  <Characters>57254</Characters>
  <Application>Microsoft Office Word</Application>
  <DocSecurity>0</DocSecurity>
  <Lines>477</Lines>
  <Paragraphs>135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67528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Alejandro Di Battista</cp:lastModifiedBy>
  <cp:revision>37</cp:revision>
  <cp:lastPrinted>2017-10-04T15:19:00Z</cp:lastPrinted>
  <dcterms:created xsi:type="dcterms:W3CDTF">2017-05-11T14:10:00Z</dcterms:created>
  <dcterms:modified xsi:type="dcterms:W3CDTF">2017-10-04T15:19:00Z</dcterms:modified>
</cp:coreProperties>
</file>