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979" w:rsidRPr="00242979" w:rsidRDefault="00242979" w:rsidP="00242979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42979">
        <w:rPr>
          <w:rFonts w:ascii="Book Antiqua" w:hAnsi="Book Antiqua"/>
          <w:bCs/>
        </w:rPr>
        <w:t>Yerba Buena, 11 de Octubre de 2007</w:t>
      </w:r>
    </w:p>
    <w:p w:rsidR="00242979" w:rsidRPr="00410D09" w:rsidRDefault="00242979" w:rsidP="00242979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410D09">
        <w:rPr>
          <w:rFonts w:ascii="Book Antiqua" w:hAnsi="Book Antiqua"/>
          <w:b/>
          <w:bCs/>
        </w:rPr>
        <w:t>ORDENANZA Nº 1590</w:t>
      </w:r>
    </w:p>
    <w:p w:rsidR="00242979" w:rsidRPr="00410D09" w:rsidRDefault="00242979" w:rsidP="00242979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10D09">
        <w:rPr>
          <w:rFonts w:ascii="Book Antiqua" w:hAnsi="Book Antiqua"/>
          <w:b/>
          <w:bCs/>
        </w:rPr>
        <w:t>VISTO</w:t>
      </w:r>
      <w:r w:rsidR="00221312" w:rsidRPr="00410D09">
        <w:rPr>
          <w:rFonts w:ascii="Book Antiqua" w:hAnsi="Book Antiqua"/>
          <w:b/>
          <w:bCs/>
        </w:rPr>
        <w:t xml:space="preserve">: </w:t>
      </w:r>
    </w:p>
    <w:p w:rsidR="00320AB7" w:rsidRPr="00410D09" w:rsidRDefault="00CC7FB5" w:rsidP="00242979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410D09">
        <w:rPr>
          <w:rFonts w:ascii="Book Antiqua" w:hAnsi="Book Antiqua"/>
        </w:rPr>
        <w:t>Las Ordenanzas N</w:t>
      </w:r>
      <w:r w:rsidR="00242979" w:rsidRPr="00410D09">
        <w:rPr>
          <w:rFonts w:ascii="Book Antiqua" w:hAnsi="Book Antiqua"/>
        </w:rPr>
        <w:t xml:space="preserve">º </w:t>
      </w:r>
      <w:r w:rsidRPr="00410D09">
        <w:rPr>
          <w:rFonts w:ascii="Book Antiqua" w:hAnsi="Book Antiqua"/>
        </w:rPr>
        <w:t>51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118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143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242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257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289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621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1039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1128 y 1333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todas referidas al Régimen de Bonificación por Función</w:t>
      </w:r>
      <w:r w:rsidR="00242979" w:rsidRPr="00410D09">
        <w:rPr>
          <w:rFonts w:ascii="Book Antiqua" w:hAnsi="Book Antiqua"/>
        </w:rPr>
        <w:t xml:space="preserve">; </w:t>
      </w:r>
      <w:r w:rsidRPr="00410D09">
        <w:rPr>
          <w:rFonts w:ascii="Book Antiqua" w:hAnsi="Book Antiqua"/>
        </w:rPr>
        <w:t>y</w:t>
      </w:r>
    </w:p>
    <w:p w:rsidR="00242979" w:rsidRPr="00410D09" w:rsidRDefault="00242979" w:rsidP="00242979">
      <w:pPr>
        <w:keepNext/>
        <w:spacing w:before="60" w:after="60"/>
        <w:rPr>
          <w:rFonts w:ascii="Book Antiqua" w:hAnsi="Book Antiqua"/>
          <w:b/>
          <w:bCs/>
        </w:rPr>
      </w:pPr>
      <w:r w:rsidRPr="00410D09">
        <w:rPr>
          <w:rFonts w:ascii="Book Antiqua" w:hAnsi="Book Antiqua"/>
          <w:b/>
          <w:bCs/>
        </w:rPr>
        <w:t>CONSIDERANDO</w:t>
      </w:r>
      <w:r w:rsidR="00221312" w:rsidRPr="00410D09">
        <w:rPr>
          <w:rFonts w:ascii="Book Antiqua" w:hAnsi="Book Antiqua"/>
          <w:b/>
          <w:bCs/>
        </w:rPr>
        <w:t xml:space="preserve">: </w:t>
      </w:r>
    </w:p>
    <w:p w:rsidR="00433C9D" w:rsidRPr="00410D09" w:rsidRDefault="00CC7FB5" w:rsidP="00242979">
      <w:pPr>
        <w:keepNext/>
        <w:spacing w:after="180"/>
        <w:jc w:val="both"/>
        <w:rPr>
          <w:rFonts w:ascii="Book Antiqua" w:hAnsi="Book Antiqua"/>
        </w:rPr>
      </w:pPr>
      <w:r w:rsidRPr="00410D09">
        <w:rPr>
          <w:rFonts w:ascii="Book Antiqua" w:hAnsi="Book Antiqua"/>
        </w:rPr>
        <w:t>Que dentro del ámbito de la administración Municipal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existen actividades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prestaciones y/o funciones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que por sus características especiales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requieren horarios distintos a los normales y habituales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exigencias físicas y/o mentales o ámbitos especiales para su desarrollo</w:t>
      </w:r>
      <w:r w:rsidR="00242979" w:rsidRPr="00410D09">
        <w:rPr>
          <w:rFonts w:ascii="Book Antiqua" w:hAnsi="Book Antiqua"/>
        </w:rPr>
        <w:t>;</w:t>
      </w:r>
    </w:p>
    <w:p w:rsidR="00433C9D" w:rsidRPr="00410D09" w:rsidRDefault="00CC7FB5" w:rsidP="00242979">
      <w:pPr>
        <w:keepNext/>
        <w:spacing w:after="180"/>
        <w:jc w:val="both"/>
        <w:rPr>
          <w:rFonts w:ascii="Book Antiqua" w:hAnsi="Book Antiqua"/>
        </w:rPr>
      </w:pPr>
      <w:r w:rsidRPr="00410D09">
        <w:rPr>
          <w:rFonts w:ascii="Book Antiqua" w:hAnsi="Book Antiqua"/>
        </w:rPr>
        <w:t>Que la Ordenanza N</w:t>
      </w:r>
      <w:r w:rsidR="00242979" w:rsidRPr="00410D09">
        <w:rPr>
          <w:rFonts w:ascii="Book Antiqua" w:hAnsi="Book Antiqua"/>
        </w:rPr>
        <w:t xml:space="preserve">º </w:t>
      </w:r>
      <w:r w:rsidRPr="00410D09">
        <w:rPr>
          <w:rFonts w:ascii="Book Antiqua" w:hAnsi="Book Antiqua"/>
        </w:rPr>
        <w:t>051 del 18/05/84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en sus Artículo Segundo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Tercero y Cuarto determinan la reglamentación que deberá aplicarse</w:t>
      </w:r>
      <w:r w:rsidR="00242979" w:rsidRPr="00410D09">
        <w:rPr>
          <w:rFonts w:ascii="Book Antiqua" w:hAnsi="Book Antiqua"/>
        </w:rPr>
        <w:t>;</w:t>
      </w:r>
    </w:p>
    <w:p w:rsidR="00433C9D" w:rsidRPr="00410D09" w:rsidRDefault="00CC7FB5" w:rsidP="00242979">
      <w:pPr>
        <w:keepNext/>
        <w:spacing w:after="180"/>
        <w:jc w:val="both"/>
        <w:rPr>
          <w:rFonts w:ascii="Book Antiqua" w:hAnsi="Book Antiqua"/>
        </w:rPr>
      </w:pPr>
      <w:r w:rsidRPr="00410D09">
        <w:rPr>
          <w:rFonts w:ascii="Book Antiqua" w:hAnsi="Book Antiqua"/>
        </w:rPr>
        <w:t>Que las Ordenanzas deben estar redactadas de forma tal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que su aplicación sea fácil y eficaz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no debiéndose prestar a confusiones ni a interpretaciones distintas a las que el legislador quiso imprimir en la norma</w:t>
      </w:r>
      <w:r w:rsidR="00242979" w:rsidRPr="00410D09">
        <w:rPr>
          <w:rFonts w:ascii="Book Antiqua" w:hAnsi="Book Antiqua"/>
        </w:rPr>
        <w:t>;</w:t>
      </w:r>
    </w:p>
    <w:p w:rsidR="00433C9D" w:rsidRPr="00410D09" w:rsidRDefault="00221312" w:rsidP="00242979">
      <w:pPr>
        <w:keepNext/>
        <w:spacing w:after="180"/>
        <w:jc w:val="both"/>
        <w:rPr>
          <w:rFonts w:ascii="Book Antiqua" w:hAnsi="Book Antiqua"/>
        </w:rPr>
      </w:pPr>
      <w:r w:rsidRPr="00410D09">
        <w:rPr>
          <w:rFonts w:ascii="Book Antiqua" w:hAnsi="Book Antiqua"/>
        </w:rPr>
        <w:t>Que el Artículo Tercero, de la Ordenanza antes mencionada establece las excepciones a la prestación efectiva de servicio, y por un error de puntuación, la redacción es poco clara en lo referente a la Licencia Anual, situación que hubiera quedado subsanada si, en beneficio del empleado, si se hubiera considerado la normativa establecida por el Artículo Nº 34 del Decreto Nº 646/1, reglamentario de la Ley Nº 5473, que reza textualmente: “La Vacación anual Ordinaria se acordará por año vencido, con goce íntegro de haberes, siendo obligatoria su........ y utilización”, en lugar de aplicar descuentos de la misma;</w:t>
      </w:r>
    </w:p>
    <w:p w:rsidR="00433C9D" w:rsidRPr="00410D09" w:rsidRDefault="00CC7FB5" w:rsidP="00242979">
      <w:pPr>
        <w:keepNext/>
        <w:spacing w:after="180"/>
        <w:jc w:val="both"/>
        <w:rPr>
          <w:rFonts w:ascii="Book Antiqua" w:hAnsi="Book Antiqua"/>
        </w:rPr>
      </w:pPr>
      <w:r w:rsidRPr="00410D09">
        <w:rPr>
          <w:rFonts w:ascii="Book Antiqua" w:hAnsi="Book Antiqua"/>
        </w:rPr>
        <w:t>Que esta Ordenanza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a través del tiempo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fue modificándose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en cuanto a porcentajes y funciones incluidas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por lo que existen numerosas normas dispersas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haciéndose necesario unificar las mismas</w:t>
      </w:r>
      <w:r w:rsidR="00242979" w:rsidRPr="00410D09">
        <w:rPr>
          <w:rFonts w:ascii="Book Antiqua" w:hAnsi="Book Antiqua"/>
        </w:rPr>
        <w:t xml:space="preserve">, </w:t>
      </w:r>
      <w:r w:rsidRPr="00410D09">
        <w:rPr>
          <w:rFonts w:ascii="Book Antiqua" w:hAnsi="Book Antiqua"/>
        </w:rPr>
        <w:t>para facilitar su aplicación</w:t>
      </w:r>
      <w:r w:rsidR="00242979" w:rsidRPr="00410D09">
        <w:rPr>
          <w:rFonts w:ascii="Book Antiqua" w:hAnsi="Book Antiqua"/>
        </w:rPr>
        <w:t>;</w:t>
      </w:r>
    </w:p>
    <w:p w:rsidR="00320AB7" w:rsidRPr="00410D09" w:rsidRDefault="00433C9D" w:rsidP="00433C9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10D09">
        <w:rPr>
          <w:rFonts w:ascii="Book Antiqua" w:hAnsi="Book Antiqua"/>
          <w:b/>
          <w:bCs/>
        </w:rPr>
        <w:t>EL CONCEJO DELIBERANTE SANCIONA CON FUERZA DE ORDENANZA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PRIMERO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  <w:bCs/>
        </w:rPr>
        <w:t xml:space="preserve">DEROGANSE </w:t>
      </w:r>
      <w:r w:rsidR="00CC7FB5" w:rsidRPr="00410D09">
        <w:rPr>
          <w:rFonts w:ascii="Book Antiqua" w:hAnsi="Book Antiqua"/>
        </w:rPr>
        <w:t>las Ordenanzas N</w:t>
      </w:r>
      <w:r w:rsidR="00242979" w:rsidRPr="00410D09">
        <w:rPr>
          <w:rFonts w:ascii="Book Antiqua" w:hAnsi="Book Antiqua"/>
        </w:rPr>
        <w:t xml:space="preserve">º </w:t>
      </w:r>
      <w:r w:rsidR="00CC7FB5" w:rsidRPr="00410D09">
        <w:rPr>
          <w:rFonts w:ascii="Book Antiqua" w:hAnsi="Book Antiqua"/>
        </w:rPr>
        <w:t>051/84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118/85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143/85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242/87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257/87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289/87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621/94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1039/99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1128/00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1333/03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SEGUNDO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  <w:bCs/>
        </w:rPr>
        <w:t>FIJASE</w:t>
      </w:r>
      <w:r w:rsidR="00CC7FB5" w:rsidRPr="00410D09">
        <w:rPr>
          <w:rFonts w:ascii="Book Antiqua" w:hAnsi="Book Antiqua"/>
        </w:rPr>
        <w:t xml:space="preserve"> a partir de la vigencia de la presente Ordenanza un </w:t>
      </w:r>
      <w:r w:rsidR="00CC7FB5" w:rsidRPr="00410D09">
        <w:rPr>
          <w:rFonts w:ascii="Book Antiqua" w:hAnsi="Book Antiqua"/>
          <w:bCs/>
        </w:rPr>
        <w:t>REGIMEN DE BONIFICACIONES POR FUNCIONES</w:t>
      </w:r>
      <w:r w:rsidR="00242979" w:rsidRPr="00410D09">
        <w:rPr>
          <w:rFonts w:ascii="Book Antiqua" w:hAnsi="Book Antiqua"/>
          <w:bCs/>
        </w:rPr>
        <w:t xml:space="preserve">, </w:t>
      </w:r>
      <w:r w:rsidR="00CC7FB5" w:rsidRPr="00410D09">
        <w:rPr>
          <w:rFonts w:ascii="Book Antiqua" w:hAnsi="Book Antiqua"/>
        </w:rPr>
        <w:t>encontrándose incluidos en él el Personal Municipal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por tales tanto a los que prestan funciones en el Departamento Ejecutivo como en el Concejo Deliberante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revistan tanto en la Planta Permanente o como contratados</w:t>
      </w:r>
      <w:r w:rsidR="00242979" w:rsidRPr="00410D09">
        <w:rPr>
          <w:rFonts w:ascii="Book Antiqua" w:hAnsi="Book Antiqua"/>
        </w:rPr>
        <w:t>.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SERENOS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RECOLECTORES DE RESIDUOS</w:t>
      </w:r>
    </w:p>
    <w:p w:rsidR="00433C9D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PERSONAL DE CEMENTERIO</w:t>
      </w:r>
      <w:r w:rsidR="00433C9D" w:rsidRPr="00410D09">
        <w:rPr>
          <w:rFonts w:ascii="Book Antiqua" w:hAnsi="Book Antiqua"/>
          <w:bCs/>
        </w:rPr>
        <w:t xml:space="preserve"> </w:t>
      </w:r>
      <w:r w:rsidR="00242979" w:rsidRPr="00410D09">
        <w:rPr>
          <w:rFonts w:ascii="Book Antiqua" w:hAnsi="Book Antiqua"/>
          <w:bCs/>
        </w:rPr>
        <w:t>(</w:t>
      </w:r>
      <w:r w:rsidRPr="00410D09">
        <w:rPr>
          <w:rFonts w:ascii="Book Antiqua" w:hAnsi="Book Antiqua"/>
          <w:bCs/>
        </w:rPr>
        <w:t>obrero y administrativo</w:t>
      </w:r>
      <w:r w:rsidR="00242979" w:rsidRPr="00410D09">
        <w:rPr>
          <w:rFonts w:ascii="Book Antiqua" w:hAnsi="Book Antiqua"/>
          <w:bCs/>
        </w:rPr>
        <w:t>)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lastRenderedPageBreak/>
        <w:t>PERSONAL DE SECCION DE ELECTROMECÁNICA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PERSONAL DE BARRIDO Y LIMPIEZA DE LA VIA PUBLICA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PERSONAL AFECTADO EN FORMA HABITUAL A TAREAS DE PLOMERÍA Y PINTURA DE OBRA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PERSONAL DE TESORERIA</w:t>
      </w:r>
    </w:p>
    <w:p w:rsidR="001E7CA1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AUXILIARES DE LA DIRECCIÓN DE DESPACHO</w:t>
      </w:r>
    </w:p>
    <w:p w:rsidR="00320AB7" w:rsidRPr="00410D09" w:rsidRDefault="00CC7FB5" w:rsidP="00221312">
      <w:pPr>
        <w:keepNext/>
        <w:numPr>
          <w:ilvl w:val="0"/>
          <w:numId w:val="8"/>
        </w:numPr>
        <w:spacing w:after="180"/>
        <w:jc w:val="both"/>
        <w:rPr>
          <w:rFonts w:ascii="Book Antiqua" w:hAnsi="Book Antiqua"/>
          <w:bCs/>
        </w:rPr>
      </w:pPr>
      <w:r w:rsidRPr="00410D09">
        <w:rPr>
          <w:rFonts w:ascii="Book Antiqua" w:hAnsi="Book Antiqua"/>
          <w:bCs/>
        </w:rPr>
        <w:t>INSPECTORES DE TRANSITO</w:t>
      </w:r>
      <w:r w:rsidR="00242979" w:rsidRPr="00410D09">
        <w:rPr>
          <w:rFonts w:ascii="Book Antiqua" w:hAnsi="Book Antiqua"/>
          <w:bCs/>
        </w:rPr>
        <w:t xml:space="preserve">, </w:t>
      </w:r>
      <w:r w:rsidRPr="00410D09">
        <w:rPr>
          <w:rFonts w:ascii="Book Antiqua" w:hAnsi="Book Antiqua"/>
          <w:bCs/>
        </w:rPr>
        <w:t>TRANSPORTE Y VIA PUBLICA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TERCERO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Municipal afectado a la función de Sereno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40%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CUARTO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 la Recolección de Residuos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40%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 xml:space="preserve">. </w:t>
      </w:r>
      <w:r w:rsidR="00CC7FB5" w:rsidRPr="00410D09">
        <w:rPr>
          <w:rFonts w:ascii="Book Antiqua" w:hAnsi="Book Antiqua"/>
        </w:rPr>
        <w:t>Asimismo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por prestaciones de servicio en días inhábiles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percibirán además un Adicional equivalente al 30% de la asignación de la categoría de revista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QUINTO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al barrido y limpieza de la vía pública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20%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SEXTO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 tareas habituales de plomería y pintura de obra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20%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SÉPTIMO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 cumplir funciones en la Sección de Electromecánica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40%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OCTAVO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 cumplir funciones en el Cementerio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40%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 xml:space="preserve">. </w:t>
      </w:r>
      <w:r w:rsidR="00CC7FB5" w:rsidRPr="00410D09">
        <w:rPr>
          <w:rFonts w:ascii="Book Antiqua" w:hAnsi="Book Antiqua"/>
        </w:rPr>
        <w:t>Se entiende que están incluidos todo el Personal dependiente de la Municipalidad que presta servicio en las sedes de los cementerios habilitados en el ejido Municipal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NOVENO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que se desempeñe como Inspector de Tránsito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Transporte y Vía Pública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30%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reviste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lastRenderedPageBreak/>
        <w:t>ARTÍCULO DÉCIMO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 cumplir funciones en Tesorería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30%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DÉCIMO PRIMERO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el Personal afectado a cumplir funciones como auxiliares de la Dirección de Despacho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percibirá una bonificación del 30% sobre el total de Remuneraciones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entendiéndose como tal a la asignación de la categoría en que revista el agente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el adicional por título y el escalafón por antigüedad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DÉCIMO SEGUNDO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En todos los casos los servicios incluidos están sujetos al cumplimiento de turnos y horarios especiales por sobre el horario normal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establecidos por los servicios administrativos correspondientes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según las necesidades del mismo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DÉCIMO TERCERO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La inclusión en el Régimen de Bonificación por Función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inhibe a los agentes de percibir las compensaciones establecidas por el Artículo N</w:t>
      </w:r>
      <w:r w:rsidR="00242979" w:rsidRPr="00410D09">
        <w:rPr>
          <w:rFonts w:ascii="Book Antiqua" w:hAnsi="Book Antiqua"/>
        </w:rPr>
        <w:t xml:space="preserve">º </w:t>
      </w:r>
      <w:r w:rsidR="00CC7FB5" w:rsidRPr="00410D09">
        <w:rPr>
          <w:rFonts w:ascii="Book Antiqua" w:hAnsi="Book Antiqua"/>
        </w:rPr>
        <w:t>13 del Decreto N</w:t>
      </w:r>
      <w:r w:rsidR="00242979" w:rsidRPr="00410D09">
        <w:rPr>
          <w:rFonts w:ascii="Book Antiqua" w:hAnsi="Book Antiqua"/>
        </w:rPr>
        <w:t xml:space="preserve">º </w:t>
      </w:r>
      <w:r w:rsidR="00CC7FB5" w:rsidRPr="00410D09">
        <w:rPr>
          <w:rFonts w:ascii="Book Antiqua" w:hAnsi="Book Antiqua"/>
        </w:rPr>
        <w:t>646/1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y sus modificatorias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referidas a horas extras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DÉCIMO CUARTO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La bonificación por función solo será procedente contra efectiva contraprestación de servicio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lo que será respaldado por el registro de asistencia utilizado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bajo el control del servicio correspondiente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excepto en los casos en que el agente se encuentre en uso de las Vacaciones Anuales Ordinarias o con Licencia por Enfermedad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sea de corta o larga evolución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en cuyos casos se liquidará y abonará en forma íntegra</w:t>
      </w:r>
      <w:r w:rsidR="00242979" w:rsidRPr="00410D09">
        <w:rPr>
          <w:rFonts w:ascii="Book Antiqua" w:hAnsi="Book Antiqua"/>
        </w:rPr>
        <w:t>.</w:t>
      </w:r>
    </w:p>
    <w:p w:rsidR="00433C9D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DÉCIMO QUINTO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</w:rPr>
        <w:t>La inclusión del Personal al presente régimen se realizará a través de la emisión de los Decretos que correspondan</w:t>
      </w:r>
      <w:r w:rsidR="00242979" w:rsidRPr="00410D09">
        <w:rPr>
          <w:rFonts w:ascii="Book Antiqua" w:hAnsi="Book Antiqua"/>
        </w:rPr>
        <w:t xml:space="preserve">, </w:t>
      </w:r>
      <w:r w:rsidR="00CC7FB5" w:rsidRPr="00410D09">
        <w:rPr>
          <w:rFonts w:ascii="Book Antiqua" w:hAnsi="Book Antiqua"/>
        </w:rPr>
        <w:t>debiendo justificar la autoridad del área que corresponda la necesidad de servicio invocada</w:t>
      </w:r>
      <w:r w:rsidR="00242979" w:rsidRPr="00410D09">
        <w:rPr>
          <w:rFonts w:ascii="Book Antiqua" w:hAnsi="Book Antiqua"/>
        </w:rPr>
        <w:t>.</w:t>
      </w:r>
    </w:p>
    <w:p w:rsidR="001E7CA1" w:rsidRPr="00410D09" w:rsidRDefault="00537B91" w:rsidP="00537B91">
      <w:pPr>
        <w:keepNext/>
        <w:spacing w:after="180"/>
        <w:jc w:val="both"/>
        <w:rPr>
          <w:rFonts w:ascii="Book Antiqua" w:hAnsi="Book Antiqua"/>
        </w:rPr>
      </w:pPr>
      <w:r w:rsidRPr="00537B91">
        <w:rPr>
          <w:rFonts w:ascii="Book Antiqua" w:hAnsi="Book Antiqua"/>
          <w:bCs/>
          <w:u w:val="single"/>
        </w:rPr>
        <w:t>ARTÍCULO DÉCIMO SEXTO</w:t>
      </w:r>
      <w:r w:rsidR="00221312" w:rsidRPr="00221312">
        <w:rPr>
          <w:rFonts w:ascii="Book Antiqua" w:hAnsi="Book Antiqua"/>
          <w:bCs/>
        </w:rPr>
        <w:t>:</w:t>
      </w:r>
      <w:r w:rsidR="00221312" w:rsidRPr="00410D09">
        <w:rPr>
          <w:rFonts w:ascii="Book Antiqua" w:hAnsi="Book Antiqua"/>
          <w:bCs/>
        </w:rPr>
        <w:t xml:space="preserve"> </w:t>
      </w:r>
      <w:r w:rsidR="00CC7FB5" w:rsidRPr="00410D09">
        <w:rPr>
          <w:rFonts w:ascii="Book Antiqua" w:hAnsi="Book Antiqua"/>
          <w:bCs/>
        </w:rPr>
        <w:t>COMUNIQUESE</w:t>
      </w:r>
      <w:r w:rsidR="00242979" w:rsidRPr="00410D09">
        <w:rPr>
          <w:rFonts w:ascii="Book Antiqua" w:hAnsi="Book Antiqua"/>
          <w:bCs/>
        </w:rPr>
        <w:t xml:space="preserve">, </w:t>
      </w:r>
      <w:r w:rsidR="00CC7FB5" w:rsidRPr="00410D09">
        <w:rPr>
          <w:rFonts w:ascii="Book Antiqua" w:hAnsi="Book Antiqua"/>
          <w:bCs/>
        </w:rPr>
        <w:t>COPIESE Y ARCHIVESE</w:t>
      </w:r>
    </w:p>
    <w:sectPr w:rsidR="001E7CA1" w:rsidRPr="00410D09" w:rsidSect="00810669">
      <w:footerReference w:type="default" r:id="rId7"/>
      <w:pgSz w:w="11906" w:h="16838" w:code="5"/>
      <w:pgMar w:top="1417" w:right="1134" w:bottom="1134" w:left="1701" w:header="709" w:footer="709" w:gutter="0"/>
      <w:pgNumType w:start="17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2354" w:rsidRDefault="007D2354" w:rsidP="007D2354">
      <w:r>
        <w:separator/>
      </w:r>
    </w:p>
  </w:endnote>
  <w:endnote w:type="continuationSeparator" w:id="0">
    <w:p w:rsidR="007D2354" w:rsidRDefault="007D2354" w:rsidP="007D23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2354" w:rsidRPr="00810669" w:rsidRDefault="007D23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2354" w:rsidRDefault="007D2354" w:rsidP="007D2354">
      <w:r>
        <w:separator/>
      </w:r>
    </w:p>
  </w:footnote>
  <w:footnote w:type="continuationSeparator" w:id="0">
    <w:p w:rsidR="007D2354" w:rsidRDefault="007D2354" w:rsidP="007D23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F332CFD"/>
    <w:multiLevelType w:val="hybridMultilevel"/>
    <w:tmpl w:val="3270691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7FB5"/>
    <w:rsid w:val="00007C55"/>
    <w:rsid w:val="00042D54"/>
    <w:rsid w:val="000616A3"/>
    <w:rsid w:val="000C07DB"/>
    <w:rsid w:val="000C1AA0"/>
    <w:rsid w:val="000C1FA9"/>
    <w:rsid w:val="00123F5A"/>
    <w:rsid w:val="001D7A7B"/>
    <w:rsid w:val="001E7CA1"/>
    <w:rsid w:val="00221312"/>
    <w:rsid w:val="00242979"/>
    <w:rsid w:val="0026011C"/>
    <w:rsid w:val="0030592C"/>
    <w:rsid w:val="00320AB7"/>
    <w:rsid w:val="00360B5B"/>
    <w:rsid w:val="003F1F64"/>
    <w:rsid w:val="00410D09"/>
    <w:rsid w:val="00433C9D"/>
    <w:rsid w:val="00457E47"/>
    <w:rsid w:val="00537B91"/>
    <w:rsid w:val="00551744"/>
    <w:rsid w:val="005901FA"/>
    <w:rsid w:val="005A5E54"/>
    <w:rsid w:val="005B4EC5"/>
    <w:rsid w:val="0065623C"/>
    <w:rsid w:val="00686741"/>
    <w:rsid w:val="006951AC"/>
    <w:rsid w:val="007C0600"/>
    <w:rsid w:val="007C3AAF"/>
    <w:rsid w:val="007D2354"/>
    <w:rsid w:val="00810669"/>
    <w:rsid w:val="00853B0B"/>
    <w:rsid w:val="00964725"/>
    <w:rsid w:val="009A2EE3"/>
    <w:rsid w:val="009E7EB5"/>
    <w:rsid w:val="00A1222E"/>
    <w:rsid w:val="00A77955"/>
    <w:rsid w:val="00B11B0D"/>
    <w:rsid w:val="00BD34F8"/>
    <w:rsid w:val="00C16421"/>
    <w:rsid w:val="00C75F03"/>
    <w:rsid w:val="00CA65CE"/>
    <w:rsid w:val="00CC7FB5"/>
    <w:rsid w:val="00D63462"/>
    <w:rsid w:val="00D761B6"/>
    <w:rsid w:val="00E97647"/>
    <w:rsid w:val="00EA4634"/>
    <w:rsid w:val="00EE389D"/>
    <w:rsid w:val="00FD6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CA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E7CA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E7CA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E7CA1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E7CA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E7CA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E7CA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E7CA1"/>
    <w:pPr>
      <w:ind w:firstLine="1680"/>
      <w:jc w:val="both"/>
    </w:pPr>
  </w:style>
  <w:style w:type="paragraph" w:styleId="Textoindependiente">
    <w:name w:val="Body Text"/>
    <w:basedOn w:val="Normal"/>
    <w:semiHidden/>
    <w:rsid w:val="001E7CA1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7D23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2354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D23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2354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1031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6691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