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08A" w:rsidRPr="0081208A" w:rsidRDefault="0081208A" w:rsidP="0081208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1208A">
        <w:rPr>
          <w:rFonts w:ascii="Book Antiqua" w:hAnsi="Book Antiqua"/>
          <w:bCs/>
        </w:rPr>
        <w:t>Yerba Buena, 28 de Diciembre de 2007</w:t>
      </w:r>
    </w:p>
    <w:p w:rsidR="0081208A" w:rsidRPr="002677E9" w:rsidRDefault="0081208A" w:rsidP="0081208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2677E9">
        <w:rPr>
          <w:rFonts w:ascii="Book Antiqua" w:hAnsi="Book Antiqua"/>
          <w:b/>
          <w:bCs/>
        </w:rPr>
        <w:t>ORDENANZA Nº 1602</w:t>
      </w:r>
    </w:p>
    <w:p w:rsidR="0081208A" w:rsidRPr="002677E9" w:rsidRDefault="0081208A" w:rsidP="0081208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677E9">
        <w:rPr>
          <w:rFonts w:ascii="Book Antiqua" w:hAnsi="Book Antiqua"/>
          <w:b/>
          <w:bCs/>
        </w:rPr>
        <w:t>VISTO</w:t>
      </w:r>
      <w:r w:rsidR="00960409" w:rsidRPr="002677E9">
        <w:rPr>
          <w:rFonts w:ascii="Book Antiqua" w:hAnsi="Book Antiqua"/>
          <w:b/>
          <w:bCs/>
        </w:rPr>
        <w:t xml:space="preserve">: </w:t>
      </w:r>
    </w:p>
    <w:p w:rsidR="00181B1A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La Ordenanza N° 1583/07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el Convenio de Colaboración celebrado entre la Provincia de Tucumán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el Banco del Tucumán S</w:t>
      </w:r>
      <w:r w:rsidR="0081208A" w:rsidRPr="002677E9">
        <w:rPr>
          <w:rFonts w:ascii="Book Antiqua" w:hAnsi="Book Antiqua"/>
        </w:rPr>
        <w:t xml:space="preserve">. </w:t>
      </w:r>
      <w:r w:rsidRPr="002677E9">
        <w:rPr>
          <w:rFonts w:ascii="Book Antiqua" w:hAnsi="Book Antiqua"/>
        </w:rPr>
        <w:t>A</w:t>
      </w:r>
      <w:r w:rsidR="0081208A" w:rsidRPr="002677E9">
        <w:rPr>
          <w:rFonts w:ascii="Book Antiqua" w:hAnsi="Book Antiqua"/>
        </w:rPr>
        <w:t xml:space="preserve">. </w:t>
      </w:r>
      <w:r w:rsidRPr="002677E9">
        <w:rPr>
          <w:rFonts w:ascii="Book Antiqua" w:hAnsi="Book Antiqua"/>
        </w:rPr>
        <w:t>y la Municipalidad de Yerba Buena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y la Resolución N° 189</w:t>
      </w:r>
      <w:r w:rsidR="000A7F14" w:rsidRPr="002677E9">
        <w:rPr>
          <w:rFonts w:ascii="Book Antiqua" w:hAnsi="Book Antiqua"/>
        </w:rPr>
        <w:t xml:space="preserve"> </w:t>
      </w:r>
      <w:r w:rsidR="0081208A" w:rsidRPr="002677E9">
        <w:rPr>
          <w:rFonts w:ascii="Book Antiqua" w:hAnsi="Book Antiqua"/>
        </w:rPr>
        <w:t>(</w:t>
      </w:r>
      <w:r w:rsidRPr="002677E9">
        <w:rPr>
          <w:rFonts w:ascii="Book Antiqua" w:hAnsi="Book Antiqua"/>
        </w:rPr>
        <w:t>ME</w:t>
      </w:r>
      <w:r w:rsidR="0081208A" w:rsidRPr="002677E9">
        <w:rPr>
          <w:rFonts w:ascii="Book Antiqua" w:hAnsi="Book Antiqua"/>
        </w:rPr>
        <w:t>)</w:t>
      </w:r>
      <w:r w:rsidR="000A7F14" w:rsidRPr="002677E9">
        <w:rPr>
          <w:rFonts w:ascii="Book Antiqua" w:hAnsi="Book Antiqua"/>
        </w:rPr>
        <w:t xml:space="preserve"> </w:t>
      </w:r>
      <w:r w:rsidRPr="002677E9">
        <w:rPr>
          <w:rFonts w:ascii="Book Antiqua" w:hAnsi="Book Antiqua"/>
        </w:rPr>
        <w:t>de fecha 03/12/07</w:t>
      </w:r>
      <w:r w:rsidR="0081208A" w:rsidRPr="002677E9">
        <w:rPr>
          <w:rFonts w:ascii="Book Antiqua" w:hAnsi="Book Antiqua"/>
        </w:rPr>
        <w:t xml:space="preserve">; </w:t>
      </w:r>
      <w:r w:rsidRPr="002677E9">
        <w:rPr>
          <w:rFonts w:ascii="Book Antiqua" w:hAnsi="Book Antiqua"/>
        </w:rPr>
        <w:t>y</w:t>
      </w:r>
    </w:p>
    <w:p w:rsidR="0081208A" w:rsidRPr="002677E9" w:rsidRDefault="0081208A" w:rsidP="0081208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2677E9">
        <w:rPr>
          <w:rFonts w:ascii="Book Antiqua" w:hAnsi="Book Antiqua"/>
          <w:b/>
          <w:bCs/>
        </w:rPr>
        <w:t>CONSIDERANDO</w:t>
      </w:r>
      <w:r w:rsidR="00960409" w:rsidRPr="002677E9">
        <w:rPr>
          <w:rFonts w:ascii="Book Antiqua" w:hAnsi="Book Antiqua"/>
          <w:b/>
          <w:bCs/>
        </w:rPr>
        <w:t xml:space="preserve">: </w:t>
      </w:r>
    </w:p>
    <w:p w:rsidR="000A7F14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la Ordenanza N° 1583/07 autorizó al Departamento Ejecutivo Municipal a suscribir Convenios de Colaboración con el Superior Gobierno de la Provincia y el Banco del Tucumán S</w:t>
      </w:r>
      <w:r w:rsidR="0081208A" w:rsidRPr="002677E9">
        <w:rPr>
          <w:rFonts w:ascii="Book Antiqua" w:hAnsi="Book Antiqua"/>
        </w:rPr>
        <w:t xml:space="preserve">. </w:t>
      </w:r>
      <w:r w:rsidRPr="002677E9">
        <w:rPr>
          <w:rFonts w:ascii="Book Antiqua" w:hAnsi="Book Antiqua"/>
        </w:rPr>
        <w:t>A</w:t>
      </w:r>
      <w:r w:rsidR="0081208A" w:rsidRPr="002677E9">
        <w:rPr>
          <w:rFonts w:ascii="Book Antiqua" w:hAnsi="Book Antiqua"/>
        </w:rPr>
        <w:t xml:space="preserve">. </w:t>
      </w:r>
      <w:r w:rsidRPr="002677E9">
        <w:rPr>
          <w:rFonts w:ascii="Book Antiqua" w:hAnsi="Book Antiqua"/>
        </w:rPr>
        <w:t>disponiendo además la adhesión de esta Municipalidad a las disposiciones del Decreto Acuerdo Provincial N° 42/3</w:t>
      </w:r>
      <w:r w:rsidR="000A7F14" w:rsidRPr="002677E9">
        <w:rPr>
          <w:rFonts w:ascii="Book Antiqua" w:hAnsi="Book Antiqua"/>
        </w:rPr>
        <w:t xml:space="preserve"> </w:t>
      </w:r>
      <w:r w:rsidR="0081208A" w:rsidRPr="002677E9">
        <w:rPr>
          <w:rFonts w:ascii="Book Antiqua" w:hAnsi="Book Antiqua"/>
        </w:rPr>
        <w:t>(</w:t>
      </w:r>
      <w:r w:rsidRPr="002677E9">
        <w:rPr>
          <w:rFonts w:ascii="Book Antiqua" w:hAnsi="Book Antiqua"/>
        </w:rPr>
        <w:t>ME</w:t>
      </w:r>
      <w:r w:rsidR="0081208A" w:rsidRPr="002677E9">
        <w:rPr>
          <w:rFonts w:ascii="Book Antiqua" w:hAnsi="Book Antiqua"/>
        </w:rPr>
        <w:t>)</w:t>
      </w:r>
      <w:r w:rsidR="000A7F14" w:rsidRPr="002677E9">
        <w:rPr>
          <w:rFonts w:ascii="Book Antiqua" w:hAnsi="Book Antiqua"/>
        </w:rPr>
        <w:t xml:space="preserve"> </w:t>
      </w:r>
      <w:r w:rsidRPr="002677E9">
        <w:rPr>
          <w:rFonts w:ascii="Book Antiqua" w:hAnsi="Book Antiqua"/>
        </w:rPr>
        <w:t>de fecha 02/07/07</w:t>
      </w:r>
      <w:r w:rsidR="0081208A" w:rsidRPr="002677E9">
        <w:rPr>
          <w:rFonts w:ascii="Book Antiqua" w:hAnsi="Book Antiqua"/>
        </w:rPr>
        <w:t>;</w:t>
      </w:r>
    </w:p>
    <w:p w:rsidR="000A7F14" w:rsidRPr="002677E9" w:rsidRDefault="00960409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en virtud de la autorización conferida, el Gobierno Municipal suscribió el Convenio respectivo con el Superior Gobierno de la Provincia de Tucumán y la mencionada entidad bancaria, en cuya Cláusula Primera –2° párrafo, asigna una línea de asistencia financiera para la totalidad de las operaciones incluidas en el programa denominado “Iluminación y Pavimentación Municipal y Comunal” de hasta la suma de $200.000.000 (Pesos Doscientos Millones) como máxima exposición para la totalidad correspondiendo al citado Convenio la suma de $8.511.000 (Ocho Millones Quinientos Once Mil)</w:t>
      </w:r>
    </w:p>
    <w:p w:rsidR="000A7F14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en cumplimiento de lo dispuesto por Resolución Ministerial de Economía N° 100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de fecha 26/11/07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la Municipalidad de Yerba Buena elevó la documentación requerida para la inclusión de obras del Municipio dentro el mencionada Programa</w:t>
      </w:r>
      <w:r w:rsidR="0081208A" w:rsidRPr="002677E9">
        <w:rPr>
          <w:rFonts w:ascii="Book Antiqua" w:hAnsi="Book Antiqua"/>
        </w:rPr>
        <w:t>;</w:t>
      </w:r>
    </w:p>
    <w:p w:rsidR="000A7F14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mediante Resolución N° 189</w:t>
      </w:r>
      <w:r w:rsidR="000A7F14" w:rsidRPr="002677E9">
        <w:rPr>
          <w:rFonts w:ascii="Book Antiqua" w:hAnsi="Book Antiqua"/>
        </w:rPr>
        <w:t xml:space="preserve"> </w:t>
      </w:r>
      <w:r w:rsidR="0081208A" w:rsidRPr="002677E9">
        <w:rPr>
          <w:rFonts w:ascii="Book Antiqua" w:hAnsi="Book Antiqua"/>
        </w:rPr>
        <w:t>(</w:t>
      </w:r>
      <w:r w:rsidRPr="002677E9">
        <w:rPr>
          <w:rFonts w:ascii="Book Antiqua" w:hAnsi="Book Antiqua"/>
        </w:rPr>
        <w:t>ME</w:t>
      </w:r>
      <w:r w:rsidR="0081208A" w:rsidRPr="002677E9">
        <w:rPr>
          <w:rFonts w:ascii="Book Antiqua" w:hAnsi="Book Antiqua"/>
        </w:rPr>
        <w:t>)</w:t>
      </w:r>
      <w:r w:rsidR="000A7F14" w:rsidRPr="002677E9">
        <w:rPr>
          <w:rFonts w:ascii="Book Antiqua" w:hAnsi="Book Antiqua"/>
        </w:rPr>
        <w:t xml:space="preserve"> </w:t>
      </w:r>
      <w:r w:rsidRPr="002677E9">
        <w:rPr>
          <w:rFonts w:ascii="Book Antiqua" w:hAnsi="Book Antiqua"/>
        </w:rPr>
        <w:t>-07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el Ministerio de Economía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en mérito de las facultades delegadas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incluyó dentro del programa mencionado las obras propuestas por la Municipalidad de Yerba Buena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según Anexo que forma parte integrante de la citada resolución</w:t>
      </w:r>
      <w:r w:rsidR="0081208A" w:rsidRPr="002677E9">
        <w:rPr>
          <w:rFonts w:ascii="Book Antiqua" w:hAnsi="Book Antiqua"/>
        </w:rPr>
        <w:t>;</w:t>
      </w:r>
    </w:p>
    <w:p w:rsidR="000A7F14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resulta necesario adoptar los mecanismos de contratación que permitan la implementación inmediata del Programa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debiendo adoptarse</w:t>
      </w:r>
      <w:r w:rsidR="00181B1A" w:rsidRPr="002677E9">
        <w:rPr>
          <w:rFonts w:ascii="Book Antiqua" w:hAnsi="Book Antiqua"/>
        </w:rPr>
        <w:t xml:space="preserve"> </w:t>
      </w:r>
      <w:r w:rsidRPr="002677E9">
        <w:rPr>
          <w:rFonts w:ascii="Book Antiqua" w:hAnsi="Book Antiqua"/>
        </w:rPr>
        <w:t>las medidas que permitan agilizar la realización de las obras incluidas en el Programa</w:t>
      </w:r>
      <w:r w:rsidR="0081208A" w:rsidRPr="002677E9">
        <w:rPr>
          <w:rFonts w:ascii="Book Antiqua" w:hAnsi="Book Antiqua"/>
        </w:rPr>
        <w:t>;</w:t>
      </w:r>
    </w:p>
    <w:p w:rsidR="000A7F14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la Ordenanza N° 1299/03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en su Artículo 7°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Inciso 14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faculta al Honorable Concejo Deliberante a sancionar Ordenanzas especiales que permitan la contratación en forma directa cuando las circunstancias así los requieran y cuando ello sea conveniente y/o necesario por razones de bien público</w:t>
      </w:r>
      <w:r w:rsidR="0081208A" w:rsidRPr="002677E9">
        <w:rPr>
          <w:rFonts w:ascii="Book Antiqua" w:hAnsi="Book Antiqua"/>
        </w:rPr>
        <w:t>;</w:t>
      </w:r>
    </w:p>
    <w:p w:rsidR="000A7F14" w:rsidRPr="002677E9" w:rsidRDefault="00C01FD5" w:rsidP="0081208A">
      <w:pPr>
        <w:pStyle w:val="Textoindependiente"/>
        <w:keepNext/>
        <w:spacing w:after="180"/>
        <w:rPr>
          <w:rFonts w:ascii="Book Antiqua" w:hAnsi="Book Antiqua"/>
        </w:rPr>
      </w:pPr>
      <w:r w:rsidRPr="002677E9">
        <w:rPr>
          <w:rFonts w:ascii="Book Antiqua" w:hAnsi="Book Antiqua"/>
        </w:rPr>
        <w:t>Que en tal sentido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resulta oportuno además realizar las adecuaciones presupuestarias pertinentes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facultando al Departamento Ejecutivo Municipal</w:t>
      </w:r>
      <w:r w:rsidR="0081208A" w:rsidRPr="002677E9">
        <w:rPr>
          <w:rFonts w:ascii="Book Antiqua" w:hAnsi="Book Antiqua"/>
        </w:rPr>
        <w:t xml:space="preserve">, </w:t>
      </w:r>
      <w:r w:rsidRPr="002677E9">
        <w:rPr>
          <w:rFonts w:ascii="Book Antiqua" w:hAnsi="Book Antiqua"/>
        </w:rPr>
        <w:t>a tales efectos</w:t>
      </w:r>
      <w:r w:rsidR="0081208A" w:rsidRPr="002677E9">
        <w:rPr>
          <w:rFonts w:ascii="Book Antiqua" w:hAnsi="Book Antiqua"/>
        </w:rPr>
        <w:t>;</w:t>
      </w:r>
    </w:p>
    <w:p w:rsidR="00181B1A" w:rsidRPr="002677E9" w:rsidRDefault="000A7F14" w:rsidP="000A7F14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677E9">
        <w:rPr>
          <w:rFonts w:ascii="Book Antiqua" w:hAnsi="Book Antiqua"/>
          <w:b/>
          <w:bCs/>
        </w:rPr>
        <w:t>EL CONCEJO DELIBERANTE SANCIONA CON FUERZA DE ORDENANZA</w:t>
      </w:r>
    </w:p>
    <w:p w:rsidR="000A7F14" w:rsidRPr="002677E9" w:rsidRDefault="00E37AC6" w:rsidP="00E37AC6">
      <w:pPr>
        <w:pStyle w:val="Textoindependiente"/>
        <w:keepNext/>
        <w:spacing w:after="180"/>
        <w:rPr>
          <w:rFonts w:ascii="Book Antiqua" w:hAnsi="Book Antiqua"/>
        </w:rPr>
      </w:pPr>
      <w:r w:rsidRPr="00E37AC6">
        <w:rPr>
          <w:rFonts w:ascii="Book Antiqua" w:hAnsi="Book Antiqua"/>
          <w:bCs/>
          <w:u w:val="single"/>
        </w:rPr>
        <w:t>ARTÍCULO PRIMERO</w:t>
      </w:r>
      <w:r w:rsidR="00960409" w:rsidRPr="00960409">
        <w:rPr>
          <w:rFonts w:ascii="Book Antiqua" w:hAnsi="Book Antiqua"/>
          <w:bCs/>
        </w:rPr>
        <w:t>:</w:t>
      </w:r>
      <w:r w:rsidR="00960409" w:rsidRPr="002677E9">
        <w:rPr>
          <w:rFonts w:ascii="Book Antiqua" w:hAnsi="Book Antiqua"/>
          <w:bCs/>
        </w:rPr>
        <w:t xml:space="preserve"> FACULTASE al Departamento Ejecutivo Municipal a contratar, en forma directa, elementos, materiales, mano de obra y todo lo necesario </w:t>
      </w:r>
      <w:r w:rsidR="00960409" w:rsidRPr="002677E9">
        <w:rPr>
          <w:rFonts w:ascii="Book Antiqua" w:hAnsi="Book Antiqua"/>
          <w:bCs/>
        </w:rPr>
        <w:lastRenderedPageBreak/>
        <w:t>para realizar las obras enmarcadas en el Programa “Iluminación y Pavimentación Municipal y Comunal” hasta el monto $250.000, 00 (Pesos Doscientos Cincuenta Mil)</w:t>
      </w:r>
    </w:p>
    <w:p w:rsidR="000A7F14" w:rsidRPr="002677E9" w:rsidRDefault="00E37AC6" w:rsidP="00E37AC6">
      <w:pPr>
        <w:pStyle w:val="Textoindependiente"/>
        <w:keepNext/>
        <w:spacing w:after="180"/>
        <w:rPr>
          <w:rFonts w:ascii="Book Antiqua" w:hAnsi="Book Antiqua"/>
        </w:rPr>
      </w:pPr>
      <w:r w:rsidRPr="00E37AC6">
        <w:rPr>
          <w:rFonts w:ascii="Book Antiqua" w:hAnsi="Book Antiqua"/>
          <w:bCs/>
          <w:u w:val="single"/>
        </w:rPr>
        <w:t>ARTÍCULO SEGUNDO</w:t>
      </w:r>
      <w:r w:rsidR="00960409" w:rsidRPr="00960409">
        <w:rPr>
          <w:rFonts w:ascii="Book Antiqua" w:hAnsi="Book Antiqua"/>
          <w:bCs/>
        </w:rPr>
        <w:t>:</w:t>
      </w:r>
      <w:r w:rsidR="00960409" w:rsidRPr="002677E9">
        <w:rPr>
          <w:rFonts w:ascii="Book Antiqua" w:hAnsi="Book Antiqua"/>
          <w:bCs/>
        </w:rPr>
        <w:t xml:space="preserve"> INCREMENTASE en el Presupuesto Municipal vigente la Partida Principal N° 52: Trabajos Públicos, Parcial: por Terceros, Cuenta: “Iluminación y Pavimentación Municipal” por un monto de $8.511.000, 00 (Pesos Ocho Millones Quinientos Once Mil)</w:t>
      </w:r>
    </w:p>
    <w:p w:rsidR="000A7F14" w:rsidRPr="002677E9" w:rsidRDefault="00E37AC6" w:rsidP="00E37AC6">
      <w:pPr>
        <w:pStyle w:val="Textoindependiente"/>
        <w:keepNext/>
        <w:spacing w:after="180"/>
        <w:rPr>
          <w:rFonts w:ascii="Book Antiqua" w:hAnsi="Book Antiqua"/>
        </w:rPr>
      </w:pPr>
      <w:r w:rsidRPr="00E37AC6">
        <w:rPr>
          <w:rFonts w:ascii="Book Antiqua" w:hAnsi="Book Antiqua"/>
          <w:bCs/>
          <w:u w:val="single"/>
        </w:rPr>
        <w:t>ARTÍCULO TERCERO</w:t>
      </w:r>
      <w:r w:rsidR="00960409" w:rsidRPr="00960409">
        <w:rPr>
          <w:rFonts w:ascii="Book Antiqua" w:hAnsi="Book Antiqua"/>
          <w:bCs/>
        </w:rPr>
        <w:t>:</w:t>
      </w:r>
      <w:r w:rsidR="00960409" w:rsidRPr="002677E9">
        <w:rPr>
          <w:rFonts w:ascii="Book Antiqua" w:hAnsi="Book Antiqua"/>
          <w:bCs/>
        </w:rPr>
        <w:t xml:space="preserve"> INCREMENTASE la Cuenta: Aporte Reintegrable, incluida en la Partida aporte Provincial, por el monto de $8.511.000, 00 (Pesos Ocho Millones Quinientos Once Mil) correspondiente al Presupuesto Municipal vigente.</w:t>
      </w:r>
    </w:p>
    <w:p w:rsidR="000A7F14" w:rsidRPr="002677E9" w:rsidRDefault="00E37AC6" w:rsidP="00E37AC6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E37AC6">
        <w:rPr>
          <w:rFonts w:ascii="Book Antiqua" w:hAnsi="Book Antiqua"/>
          <w:bCs/>
          <w:u w:val="single"/>
        </w:rPr>
        <w:t>ARTÍCULO CUARTO</w:t>
      </w:r>
      <w:r w:rsidR="00960409" w:rsidRPr="00960409">
        <w:rPr>
          <w:rFonts w:ascii="Book Antiqua" w:hAnsi="Book Antiqua"/>
          <w:bCs/>
        </w:rPr>
        <w:t>:</w:t>
      </w:r>
      <w:r w:rsidR="00960409" w:rsidRPr="002677E9">
        <w:rPr>
          <w:rFonts w:ascii="Book Antiqua" w:hAnsi="Book Antiqua"/>
          <w:bCs/>
        </w:rPr>
        <w:t xml:space="preserve"> </w:t>
      </w:r>
      <w:r w:rsidR="00C01FD5" w:rsidRPr="002677E9">
        <w:rPr>
          <w:rFonts w:ascii="Book Antiqua" w:hAnsi="Book Antiqua"/>
          <w:bCs/>
        </w:rPr>
        <w:t>COMUNIQUESE</w:t>
      </w:r>
      <w:r w:rsidR="0081208A" w:rsidRPr="002677E9">
        <w:rPr>
          <w:rFonts w:ascii="Book Antiqua" w:hAnsi="Book Antiqua"/>
          <w:bCs/>
        </w:rPr>
        <w:t xml:space="preserve">, </w:t>
      </w:r>
      <w:r w:rsidR="00C01FD5" w:rsidRPr="002677E9">
        <w:rPr>
          <w:rFonts w:ascii="Book Antiqua" w:hAnsi="Book Antiqua"/>
          <w:bCs/>
        </w:rPr>
        <w:t>REGISTRESE Y ARCHIVESE</w:t>
      </w:r>
      <w:r w:rsidR="0081208A" w:rsidRPr="002677E9">
        <w:rPr>
          <w:rFonts w:ascii="Book Antiqua" w:hAnsi="Book Antiqua"/>
          <w:bCs/>
        </w:rPr>
        <w:t>.</w:t>
      </w:r>
    </w:p>
    <w:p w:rsidR="00960409" w:rsidRDefault="00960409" w:rsidP="0081208A">
      <w:pPr>
        <w:pStyle w:val="Textoindependiente"/>
        <w:keepNext/>
        <w:spacing w:after="180"/>
        <w:rPr>
          <w:rFonts w:ascii="Book Antiqua" w:hAnsi="Book Antiqua"/>
          <w:bCs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Pr="00960409" w:rsidRDefault="00960409" w:rsidP="00960409">
      <w:pPr>
        <w:rPr>
          <w:lang w:val="es-AR"/>
        </w:rPr>
      </w:pPr>
    </w:p>
    <w:p w:rsidR="00960409" w:rsidRDefault="00960409" w:rsidP="00960409">
      <w:pPr>
        <w:rPr>
          <w:lang w:val="es-AR"/>
        </w:rPr>
      </w:pPr>
    </w:p>
    <w:sectPr w:rsidR="00960409" w:rsidSect="001B2FEE">
      <w:footerReference w:type="default" r:id="rId7"/>
      <w:pgSz w:w="11906" w:h="16838" w:code="5"/>
      <w:pgMar w:top="1417" w:right="1134" w:bottom="1134" w:left="1701" w:header="709" w:footer="709" w:gutter="0"/>
      <w:pgNumType w:start="17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2FC2" w:rsidRDefault="009F2FC2" w:rsidP="009F2FC2">
      <w:r>
        <w:separator/>
      </w:r>
    </w:p>
  </w:endnote>
  <w:endnote w:type="continuationSeparator" w:id="0">
    <w:p w:rsidR="009F2FC2" w:rsidRDefault="009F2FC2" w:rsidP="009F2F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2FC2" w:rsidRPr="001B2FEE" w:rsidRDefault="009F2F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2FC2" w:rsidRDefault="009F2FC2" w:rsidP="009F2FC2">
      <w:r>
        <w:separator/>
      </w:r>
    </w:p>
  </w:footnote>
  <w:footnote w:type="continuationSeparator" w:id="0">
    <w:p w:rsidR="009F2FC2" w:rsidRDefault="009F2FC2" w:rsidP="009F2F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01FD5"/>
    <w:rsid w:val="00047CC1"/>
    <w:rsid w:val="00064A59"/>
    <w:rsid w:val="000A7F14"/>
    <w:rsid w:val="000F230A"/>
    <w:rsid w:val="00127413"/>
    <w:rsid w:val="00141AAE"/>
    <w:rsid w:val="00160025"/>
    <w:rsid w:val="00181B1A"/>
    <w:rsid w:val="001B2FEE"/>
    <w:rsid w:val="001C3536"/>
    <w:rsid w:val="00202FBB"/>
    <w:rsid w:val="002677E9"/>
    <w:rsid w:val="003C0402"/>
    <w:rsid w:val="00407A63"/>
    <w:rsid w:val="004754CF"/>
    <w:rsid w:val="004844D2"/>
    <w:rsid w:val="004949C2"/>
    <w:rsid w:val="004E1DA8"/>
    <w:rsid w:val="00551DFC"/>
    <w:rsid w:val="00594708"/>
    <w:rsid w:val="005E3585"/>
    <w:rsid w:val="006707EE"/>
    <w:rsid w:val="00687F90"/>
    <w:rsid w:val="006A7AFE"/>
    <w:rsid w:val="00704B4F"/>
    <w:rsid w:val="007136EA"/>
    <w:rsid w:val="007570E3"/>
    <w:rsid w:val="0076350A"/>
    <w:rsid w:val="00787AEF"/>
    <w:rsid w:val="0081208A"/>
    <w:rsid w:val="00855C06"/>
    <w:rsid w:val="008A1C53"/>
    <w:rsid w:val="00906BA0"/>
    <w:rsid w:val="00930152"/>
    <w:rsid w:val="00960409"/>
    <w:rsid w:val="009E4E3D"/>
    <w:rsid w:val="009F2FC2"/>
    <w:rsid w:val="00AE7A2C"/>
    <w:rsid w:val="00B3344B"/>
    <w:rsid w:val="00BB16B5"/>
    <w:rsid w:val="00C01FD5"/>
    <w:rsid w:val="00C456BC"/>
    <w:rsid w:val="00C764E8"/>
    <w:rsid w:val="00C9614E"/>
    <w:rsid w:val="00CA39EE"/>
    <w:rsid w:val="00DD5079"/>
    <w:rsid w:val="00E37AC6"/>
    <w:rsid w:val="00E404DD"/>
    <w:rsid w:val="00F856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40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3C040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C040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C040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F2F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F2FC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F2F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F2FC2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