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298" w:rsidRPr="00242298" w:rsidRDefault="00242298" w:rsidP="00242298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242298">
        <w:rPr>
          <w:rFonts w:ascii="Book Antiqua" w:hAnsi="Book Antiqua"/>
          <w:bCs/>
        </w:rPr>
        <w:t>Yerba Buena, 19 de Marzo de 2009</w:t>
      </w:r>
    </w:p>
    <w:p w:rsidR="00242298" w:rsidRPr="000E7E4A" w:rsidRDefault="00242298" w:rsidP="00242298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0E7E4A">
        <w:rPr>
          <w:rFonts w:ascii="Book Antiqua" w:hAnsi="Book Antiqua"/>
          <w:b/>
          <w:bCs/>
        </w:rPr>
        <w:t>ORDENANZA Nº 1670</w:t>
      </w:r>
    </w:p>
    <w:p w:rsidR="00242298" w:rsidRPr="000E7E4A" w:rsidRDefault="00242298" w:rsidP="00242298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0E7E4A">
        <w:rPr>
          <w:rFonts w:ascii="Book Antiqua" w:hAnsi="Book Antiqua"/>
          <w:b/>
          <w:bCs/>
        </w:rPr>
        <w:t>VISTO:</w:t>
      </w:r>
    </w:p>
    <w:p w:rsidR="00BA2E4C" w:rsidRPr="000E7E4A" w:rsidRDefault="00147C11" w:rsidP="00242298">
      <w:pPr>
        <w:pStyle w:val="Textoindependiente"/>
        <w:keepNext/>
        <w:spacing w:after="180"/>
        <w:rPr>
          <w:rFonts w:ascii="Book Antiqua" w:hAnsi="Book Antiqua"/>
        </w:rPr>
      </w:pPr>
      <w:r w:rsidRPr="000E7E4A">
        <w:rPr>
          <w:rFonts w:ascii="Book Antiqua" w:hAnsi="Book Antiqua"/>
        </w:rPr>
        <w:t>Que en Pasaje Centenario entre Diagonal Sur y calle Reconquista</w:t>
      </w:r>
      <w:r w:rsidR="00242298" w:rsidRPr="000E7E4A">
        <w:rPr>
          <w:rFonts w:ascii="Book Antiqua" w:hAnsi="Book Antiqua"/>
        </w:rPr>
        <w:t xml:space="preserve">, </w:t>
      </w:r>
      <w:r w:rsidRPr="000E7E4A">
        <w:rPr>
          <w:rFonts w:ascii="Book Antiqua" w:hAnsi="Book Antiqua"/>
        </w:rPr>
        <w:t>se realizaron las obras de agua y la red de cloacas</w:t>
      </w:r>
      <w:r w:rsidR="00242298" w:rsidRPr="000E7E4A">
        <w:rPr>
          <w:rFonts w:ascii="Book Antiqua" w:hAnsi="Book Antiqua"/>
        </w:rPr>
        <w:t xml:space="preserve">; </w:t>
      </w:r>
      <w:r w:rsidRPr="000E7E4A">
        <w:rPr>
          <w:rFonts w:ascii="Book Antiqua" w:hAnsi="Book Antiqua"/>
        </w:rPr>
        <w:t>Y</w:t>
      </w:r>
    </w:p>
    <w:p w:rsidR="00242298" w:rsidRPr="000E7E4A" w:rsidRDefault="00242298" w:rsidP="00242298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0E7E4A">
        <w:rPr>
          <w:rFonts w:ascii="Book Antiqua" w:hAnsi="Book Antiqua"/>
          <w:b/>
          <w:bCs/>
        </w:rPr>
        <w:t>CONSIDERANDO:</w:t>
      </w:r>
    </w:p>
    <w:p w:rsidR="00AA6895" w:rsidRPr="000E7E4A" w:rsidRDefault="00147C11" w:rsidP="00242298">
      <w:pPr>
        <w:pStyle w:val="Textoindependiente"/>
        <w:keepNext/>
        <w:spacing w:after="180"/>
        <w:rPr>
          <w:rFonts w:ascii="Book Antiqua" w:hAnsi="Book Antiqua"/>
        </w:rPr>
      </w:pPr>
      <w:r w:rsidRPr="000E7E4A">
        <w:rPr>
          <w:rFonts w:ascii="Book Antiqua" w:hAnsi="Book Antiqua"/>
        </w:rPr>
        <w:t>Que resulta necesario completar las obras para mejorar la calidad de vida de los vecinos de esta zona</w:t>
      </w:r>
      <w:r w:rsidR="00242298" w:rsidRPr="000E7E4A">
        <w:rPr>
          <w:rFonts w:ascii="Book Antiqua" w:hAnsi="Book Antiqua"/>
        </w:rPr>
        <w:t xml:space="preserve">, </w:t>
      </w:r>
      <w:r w:rsidRPr="000E7E4A">
        <w:rPr>
          <w:rFonts w:ascii="Book Antiqua" w:hAnsi="Book Antiqua"/>
        </w:rPr>
        <w:t>construyendo el cordón cuneta en ambas aceras de esta cuadra</w:t>
      </w:r>
      <w:r w:rsidR="00242298" w:rsidRPr="000E7E4A">
        <w:rPr>
          <w:rFonts w:ascii="Book Antiqua" w:hAnsi="Book Antiqua"/>
        </w:rPr>
        <w:t>.</w:t>
      </w:r>
    </w:p>
    <w:p w:rsidR="00AA6895" w:rsidRPr="000E7E4A" w:rsidRDefault="00147C11" w:rsidP="00242298">
      <w:pPr>
        <w:pStyle w:val="Textoindependiente"/>
        <w:keepNext/>
        <w:spacing w:after="180"/>
        <w:rPr>
          <w:rFonts w:ascii="Book Antiqua" w:hAnsi="Book Antiqua"/>
        </w:rPr>
      </w:pPr>
      <w:r w:rsidRPr="000E7E4A">
        <w:rPr>
          <w:rFonts w:ascii="Book Antiqua" w:hAnsi="Book Antiqua"/>
        </w:rPr>
        <w:t>Que luego de esta obra</w:t>
      </w:r>
      <w:r w:rsidR="00242298" w:rsidRPr="000E7E4A">
        <w:rPr>
          <w:rFonts w:ascii="Book Antiqua" w:hAnsi="Book Antiqua"/>
        </w:rPr>
        <w:t xml:space="preserve">, </w:t>
      </w:r>
      <w:r w:rsidRPr="000E7E4A">
        <w:rPr>
          <w:rFonts w:ascii="Book Antiqua" w:hAnsi="Book Antiqua"/>
        </w:rPr>
        <w:t>solo restaría intimar a los vecinos a que construyan sus veredas respetando y dando cumplimiento a Ordenanzas vigentes en la materia</w:t>
      </w:r>
      <w:r w:rsidR="00242298" w:rsidRPr="000E7E4A">
        <w:rPr>
          <w:rFonts w:ascii="Book Antiqua" w:hAnsi="Book Antiqua"/>
        </w:rPr>
        <w:t>;</w:t>
      </w:r>
    </w:p>
    <w:p w:rsidR="00AA6895" w:rsidRPr="000E7E4A" w:rsidRDefault="00147C11" w:rsidP="00242298">
      <w:pPr>
        <w:pStyle w:val="Textoindependiente"/>
        <w:keepNext/>
        <w:spacing w:after="180"/>
        <w:rPr>
          <w:rFonts w:ascii="Book Antiqua" w:hAnsi="Book Antiqua"/>
        </w:rPr>
      </w:pPr>
      <w:r w:rsidRPr="000E7E4A">
        <w:rPr>
          <w:rFonts w:ascii="Book Antiqua" w:hAnsi="Book Antiqua"/>
        </w:rPr>
        <w:t>Que la existencia de cordón cuneta</w:t>
      </w:r>
      <w:r w:rsidR="00242298" w:rsidRPr="000E7E4A">
        <w:rPr>
          <w:rFonts w:ascii="Book Antiqua" w:hAnsi="Book Antiqua"/>
        </w:rPr>
        <w:t xml:space="preserve">, </w:t>
      </w:r>
      <w:r w:rsidRPr="000E7E4A">
        <w:rPr>
          <w:rFonts w:ascii="Book Antiqua" w:hAnsi="Book Antiqua"/>
        </w:rPr>
        <w:t>permitiría además de una mejor transitabilidad</w:t>
      </w:r>
      <w:r w:rsidR="00242298" w:rsidRPr="000E7E4A">
        <w:rPr>
          <w:rFonts w:ascii="Book Antiqua" w:hAnsi="Book Antiqua"/>
        </w:rPr>
        <w:t xml:space="preserve">, </w:t>
      </w:r>
      <w:r w:rsidRPr="000E7E4A">
        <w:rPr>
          <w:rFonts w:ascii="Book Antiqua" w:hAnsi="Book Antiqua"/>
        </w:rPr>
        <w:t>un mejor escurrimiento de las aguas pluviales</w:t>
      </w:r>
      <w:r w:rsidR="00242298" w:rsidRPr="000E7E4A">
        <w:rPr>
          <w:rFonts w:ascii="Book Antiqua" w:hAnsi="Book Antiqua"/>
        </w:rPr>
        <w:t>.</w:t>
      </w:r>
    </w:p>
    <w:p w:rsidR="00BA2E4C" w:rsidRPr="000E7E4A" w:rsidRDefault="00AA6895" w:rsidP="00AA6895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E7E4A">
        <w:rPr>
          <w:rFonts w:ascii="Book Antiqua" w:hAnsi="Book Antiqua"/>
          <w:b/>
          <w:bCs/>
        </w:rPr>
        <w:t>EL CONCEJO DELIBERANTE SANCIONA CON FUERZA DE ORDENANZA</w:t>
      </w:r>
    </w:p>
    <w:p w:rsidR="00AA6895" w:rsidRPr="000E7E4A" w:rsidRDefault="00BA643F" w:rsidP="00BA643F">
      <w:pPr>
        <w:pStyle w:val="Textoindependiente"/>
        <w:keepNext/>
        <w:spacing w:after="180"/>
        <w:rPr>
          <w:rFonts w:ascii="Book Antiqua" w:hAnsi="Book Antiqua"/>
        </w:rPr>
      </w:pPr>
      <w:r w:rsidRPr="00BA643F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0E7E4A">
        <w:rPr>
          <w:rFonts w:ascii="Book Antiqua" w:hAnsi="Book Antiqua"/>
          <w:bCs/>
        </w:rPr>
        <w:t xml:space="preserve"> </w:t>
      </w:r>
      <w:r w:rsidR="00147C11" w:rsidRPr="000E7E4A">
        <w:rPr>
          <w:rFonts w:ascii="Book Antiqua" w:hAnsi="Book Antiqua"/>
          <w:bCs/>
        </w:rPr>
        <w:t xml:space="preserve">INCLÚYASE </w:t>
      </w:r>
      <w:r w:rsidR="00147C11" w:rsidRPr="000E7E4A">
        <w:rPr>
          <w:rFonts w:ascii="Book Antiqua" w:hAnsi="Book Antiqua"/>
        </w:rPr>
        <w:t>en el Plan de Obras Públicas propuesto para el año 2009</w:t>
      </w:r>
      <w:r w:rsidR="00242298" w:rsidRPr="000E7E4A">
        <w:rPr>
          <w:rFonts w:ascii="Book Antiqua" w:hAnsi="Book Antiqua"/>
        </w:rPr>
        <w:t xml:space="preserve">, </w:t>
      </w:r>
      <w:r w:rsidR="00147C11" w:rsidRPr="000E7E4A">
        <w:rPr>
          <w:rFonts w:ascii="Book Antiqua" w:hAnsi="Book Antiqua"/>
        </w:rPr>
        <w:t>la construcción de cordón cuneta en el Pasaje Centenario entre Diagonal Sur y calle Reconquista</w:t>
      </w:r>
      <w:r w:rsidR="00242298" w:rsidRPr="000E7E4A">
        <w:rPr>
          <w:rFonts w:ascii="Book Antiqua" w:hAnsi="Book Antiqua"/>
        </w:rPr>
        <w:t xml:space="preserve">, </w:t>
      </w:r>
      <w:r w:rsidR="00147C11" w:rsidRPr="000E7E4A">
        <w:rPr>
          <w:rFonts w:ascii="Book Antiqua" w:hAnsi="Book Antiqua"/>
        </w:rPr>
        <w:t>en ambas aceras</w:t>
      </w:r>
      <w:r w:rsidR="00242298" w:rsidRPr="000E7E4A">
        <w:rPr>
          <w:rFonts w:ascii="Book Antiqua" w:hAnsi="Book Antiqua"/>
        </w:rPr>
        <w:t>.</w:t>
      </w:r>
    </w:p>
    <w:p w:rsidR="00AA6895" w:rsidRPr="000E7E4A" w:rsidRDefault="00BA643F" w:rsidP="00BA643F">
      <w:pPr>
        <w:pStyle w:val="Textoindependiente"/>
        <w:keepNext/>
        <w:spacing w:after="180"/>
        <w:rPr>
          <w:rFonts w:ascii="Book Antiqua" w:hAnsi="Book Antiqua"/>
        </w:rPr>
      </w:pPr>
      <w:r w:rsidRPr="00BA643F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0E7E4A">
        <w:rPr>
          <w:rFonts w:ascii="Book Antiqua" w:hAnsi="Book Antiqua"/>
          <w:bCs/>
        </w:rPr>
        <w:t xml:space="preserve"> </w:t>
      </w:r>
      <w:r w:rsidR="00147C11" w:rsidRPr="000E7E4A">
        <w:rPr>
          <w:rFonts w:ascii="Book Antiqua" w:hAnsi="Book Antiqua"/>
          <w:bCs/>
        </w:rPr>
        <w:t xml:space="preserve">FACULTESE </w:t>
      </w:r>
      <w:r w:rsidR="00147C11" w:rsidRPr="000E7E4A">
        <w:rPr>
          <w:rFonts w:ascii="Book Antiqua" w:hAnsi="Book Antiqua"/>
        </w:rPr>
        <w:t>al Departamento Ejecutivo Municipal a determinar si la obra dispuesta en el Artículo Primero se realice</w:t>
      </w:r>
      <w:r w:rsidR="00242298" w:rsidRPr="000E7E4A">
        <w:rPr>
          <w:rFonts w:ascii="Book Antiqua" w:hAnsi="Book Antiqua"/>
        </w:rPr>
        <w:t xml:space="preserve">, </w:t>
      </w:r>
      <w:r w:rsidR="00147C11" w:rsidRPr="000E7E4A">
        <w:rPr>
          <w:rFonts w:ascii="Book Antiqua" w:hAnsi="Book Antiqua"/>
        </w:rPr>
        <w:t>dentro del marco presupuestario de Trabajos Públicos por Administración o por Tercero</w:t>
      </w:r>
      <w:r w:rsidR="00242298" w:rsidRPr="000E7E4A">
        <w:rPr>
          <w:rFonts w:ascii="Book Antiqua" w:hAnsi="Book Antiqua"/>
        </w:rPr>
        <w:t xml:space="preserve">, </w:t>
      </w:r>
      <w:r w:rsidR="00147C11" w:rsidRPr="000E7E4A">
        <w:rPr>
          <w:rFonts w:ascii="Book Antiqua" w:hAnsi="Book Antiqua"/>
        </w:rPr>
        <w:t>ya sea con fondos propios o dentro del Programa de Iluminación y Pavimentación</w:t>
      </w:r>
      <w:r w:rsidR="00242298" w:rsidRPr="000E7E4A">
        <w:rPr>
          <w:rFonts w:ascii="Book Antiqua" w:hAnsi="Book Antiqua"/>
        </w:rPr>
        <w:t xml:space="preserve">, </w:t>
      </w:r>
      <w:r w:rsidR="00147C11" w:rsidRPr="000E7E4A">
        <w:rPr>
          <w:rFonts w:ascii="Book Antiqua" w:hAnsi="Book Antiqua"/>
        </w:rPr>
        <w:t>los que cuenten con Partidas Presupuestarias</w:t>
      </w:r>
      <w:r w:rsidR="00242298" w:rsidRPr="000E7E4A">
        <w:rPr>
          <w:rFonts w:ascii="Book Antiqua" w:hAnsi="Book Antiqua"/>
        </w:rPr>
        <w:t xml:space="preserve">, </w:t>
      </w:r>
      <w:r w:rsidR="00147C11" w:rsidRPr="000E7E4A">
        <w:rPr>
          <w:rFonts w:ascii="Book Antiqua" w:hAnsi="Book Antiqua"/>
        </w:rPr>
        <w:t>según Presupuesto Municipal vigente</w:t>
      </w:r>
      <w:r w:rsidR="00242298" w:rsidRPr="000E7E4A">
        <w:rPr>
          <w:rFonts w:ascii="Book Antiqua" w:hAnsi="Book Antiqua"/>
        </w:rPr>
        <w:t>.</w:t>
      </w:r>
    </w:p>
    <w:p w:rsidR="007058E3" w:rsidRPr="00242298" w:rsidRDefault="00BA643F" w:rsidP="00242298">
      <w:pPr>
        <w:keepNext/>
        <w:spacing w:after="180"/>
        <w:jc w:val="both"/>
        <w:rPr>
          <w:rFonts w:ascii="Book Antiqua" w:hAnsi="Book Antiqua"/>
          <w:bCs/>
        </w:rPr>
      </w:pPr>
      <w:r w:rsidRPr="00BA643F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0E7E4A">
        <w:rPr>
          <w:rFonts w:ascii="Book Antiqua" w:hAnsi="Book Antiqua"/>
          <w:bCs/>
        </w:rPr>
        <w:t xml:space="preserve"> </w:t>
      </w:r>
      <w:r w:rsidR="00147C11" w:rsidRPr="000E7E4A">
        <w:rPr>
          <w:rFonts w:ascii="Book Antiqua" w:hAnsi="Book Antiqua"/>
          <w:bCs/>
        </w:rPr>
        <w:t>COMUNÍQUESE</w:t>
      </w:r>
      <w:r w:rsidR="00242298" w:rsidRPr="000E7E4A">
        <w:rPr>
          <w:rFonts w:ascii="Book Antiqua" w:hAnsi="Book Antiqua"/>
          <w:bCs/>
        </w:rPr>
        <w:t xml:space="preserve">, </w:t>
      </w:r>
      <w:r w:rsidR="00147C11" w:rsidRPr="000E7E4A">
        <w:rPr>
          <w:rFonts w:ascii="Book Antiqua" w:hAnsi="Book Antiqua"/>
          <w:bCs/>
        </w:rPr>
        <w:t>REGÍSTRESE Y ARCHÍVESE</w:t>
      </w:r>
      <w:r w:rsidR="00242298" w:rsidRPr="000E7E4A">
        <w:rPr>
          <w:rFonts w:ascii="Book Antiqua" w:hAnsi="Book Antiqua"/>
          <w:bCs/>
        </w:rPr>
        <w:t>.</w:t>
      </w:r>
      <w:r w:rsidR="000E7E4A" w:rsidRPr="00242298">
        <w:rPr>
          <w:rFonts w:ascii="Book Antiqua" w:hAnsi="Book Antiqua"/>
          <w:bCs/>
        </w:rPr>
        <w:t xml:space="preserve"> </w:t>
      </w:r>
    </w:p>
    <w:sectPr w:rsidR="007058E3" w:rsidRPr="00242298" w:rsidSect="00C843D4">
      <w:footerReference w:type="default" r:id="rId7"/>
      <w:pgSz w:w="11906" w:h="16838" w:code="5"/>
      <w:pgMar w:top="1417" w:right="1134" w:bottom="1134" w:left="1701" w:header="709" w:footer="709" w:gutter="0"/>
      <w:pgNumType w:start="198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6596" w:rsidRDefault="00E66596" w:rsidP="00E66596">
      <w:r>
        <w:separator/>
      </w:r>
    </w:p>
  </w:endnote>
  <w:endnote w:type="continuationSeparator" w:id="0">
    <w:p w:rsidR="00E66596" w:rsidRDefault="00E66596" w:rsidP="00E665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596" w:rsidRPr="00C843D4" w:rsidRDefault="00E6659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6596" w:rsidRDefault="00E66596" w:rsidP="00E66596">
      <w:r>
        <w:separator/>
      </w:r>
    </w:p>
  </w:footnote>
  <w:footnote w:type="continuationSeparator" w:id="0">
    <w:p w:rsidR="00E66596" w:rsidRDefault="00E66596" w:rsidP="00E6659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47C11"/>
    <w:rsid w:val="00034D92"/>
    <w:rsid w:val="00042F1B"/>
    <w:rsid w:val="000C325C"/>
    <w:rsid w:val="000E7E4A"/>
    <w:rsid w:val="00147C11"/>
    <w:rsid w:val="0015321F"/>
    <w:rsid w:val="00160193"/>
    <w:rsid w:val="001B241F"/>
    <w:rsid w:val="001F4CFF"/>
    <w:rsid w:val="00242298"/>
    <w:rsid w:val="002541EC"/>
    <w:rsid w:val="002B6440"/>
    <w:rsid w:val="00333213"/>
    <w:rsid w:val="003B13C1"/>
    <w:rsid w:val="00422A83"/>
    <w:rsid w:val="0044428D"/>
    <w:rsid w:val="004C260F"/>
    <w:rsid w:val="004F1A6A"/>
    <w:rsid w:val="005F1720"/>
    <w:rsid w:val="006542F4"/>
    <w:rsid w:val="007058E3"/>
    <w:rsid w:val="0078641B"/>
    <w:rsid w:val="007903D4"/>
    <w:rsid w:val="007969C6"/>
    <w:rsid w:val="007E1891"/>
    <w:rsid w:val="00991CBB"/>
    <w:rsid w:val="00993163"/>
    <w:rsid w:val="009E0A2F"/>
    <w:rsid w:val="00A25DE0"/>
    <w:rsid w:val="00A43A57"/>
    <w:rsid w:val="00AA6895"/>
    <w:rsid w:val="00B00249"/>
    <w:rsid w:val="00B06E55"/>
    <w:rsid w:val="00B96701"/>
    <w:rsid w:val="00BA2E4C"/>
    <w:rsid w:val="00BA643F"/>
    <w:rsid w:val="00C843D4"/>
    <w:rsid w:val="00D53C87"/>
    <w:rsid w:val="00D66AFE"/>
    <w:rsid w:val="00D80969"/>
    <w:rsid w:val="00E66596"/>
    <w:rsid w:val="00E81C56"/>
    <w:rsid w:val="00EB1EC8"/>
    <w:rsid w:val="00EC1F72"/>
    <w:rsid w:val="00EC7C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8E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058E3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7058E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058E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058E3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7058E3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7058E3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E665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659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665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6659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2017-10-04T15:20:00Z</cp:lastPrinted>
  <dcterms:created xsi:type="dcterms:W3CDTF">2017-05-11T14:12:00Z</dcterms:created>
  <dcterms:modified xsi:type="dcterms:W3CDTF">2017-10-04T15:20:00Z</dcterms:modified>
</cp:coreProperties>
</file>