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CA6" w:rsidRPr="00543CA6" w:rsidRDefault="00543CA6" w:rsidP="00543CA6">
      <w:pPr>
        <w:keepNext/>
        <w:spacing w:after="180"/>
        <w:jc w:val="right"/>
        <w:rPr>
          <w:rFonts w:ascii="Book Antiqua" w:hAnsi="Book Antiqua"/>
          <w:bCs/>
          <w:lang w:val="es-AR"/>
        </w:rPr>
      </w:pPr>
      <w:r w:rsidRPr="00543CA6">
        <w:rPr>
          <w:rFonts w:ascii="Book Antiqua" w:hAnsi="Book Antiqua"/>
          <w:bCs/>
          <w:lang w:val="es-AR"/>
        </w:rPr>
        <w:t>Yerba Buena, 14 de Mayo de 2009</w:t>
      </w:r>
    </w:p>
    <w:p w:rsidR="00543CA6" w:rsidRPr="00440903" w:rsidRDefault="00543CA6" w:rsidP="00543CA6">
      <w:pPr>
        <w:keepNext/>
        <w:spacing w:before="60" w:after="180"/>
        <w:rPr>
          <w:rFonts w:ascii="Book Antiqua" w:hAnsi="Book Antiqua"/>
          <w:b/>
          <w:bCs/>
        </w:rPr>
      </w:pPr>
      <w:r w:rsidRPr="00440903">
        <w:rPr>
          <w:rFonts w:ascii="Book Antiqua" w:hAnsi="Book Antiqua"/>
          <w:b/>
          <w:bCs/>
        </w:rPr>
        <w:t>ORDENANZA Nº 1700</w:t>
      </w:r>
    </w:p>
    <w:p w:rsidR="00543CA6" w:rsidRPr="00440903" w:rsidRDefault="00543CA6" w:rsidP="00543CA6">
      <w:pPr>
        <w:keepNext/>
        <w:spacing w:before="60" w:after="60"/>
        <w:rPr>
          <w:rFonts w:ascii="Book Antiqua" w:hAnsi="Book Antiqua"/>
          <w:b/>
          <w:bCs/>
          <w:lang w:val="es-AR"/>
        </w:rPr>
      </w:pPr>
      <w:r w:rsidRPr="00440903">
        <w:rPr>
          <w:rFonts w:ascii="Book Antiqua" w:hAnsi="Book Antiqua"/>
          <w:b/>
          <w:bCs/>
          <w:lang w:val="es-AR"/>
        </w:rPr>
        <w:t>VISTO:</w:t>
      </w:r>
    </w:p>
    <w:p w:rsidR="00315EB3" w:rsidRPr="00440903" w:rsidRDefault="00743B53" w:rsidP="00543CA6">
      <w:pPr>
        <w:keepNext/>
        <w:spacing w:after="180"/>
        <w:jc w:val="both"/>
        <w:rPr>
          <w:rFonts w:ascii="Book Antiqua" w:hAnsi="Book Antiqua"/>
          <w:lang w:val="es-AR"/>
        </w:rPr>
      </w:pPr>
      <w:r w:rsidRPr="00440903">
        <w:rPr>
          <w:rFonts w:ascii="Book Antiqua" w:hAnsi="Book Antiqua"/>
          <w:lang w:val="es-AR"/>
        </w:rPr>
        <w:t>Los Expedientes N</w:t>
      </w:r>
      <w:r w:rsidR="00543CA6" w:rsidRPr="00440903">
        <w:rPr>
          <w:rFonts w:ascii="Book Antiqua" w:hAnsi="Book Antiqua"/>
          <w:lang w:val="es-AR"/>
        </w:rPr>
        <w:t xml:space="preserve">º </w:t>
      </w:r>
      <w:r w:rsidRPr="00440903">
        <w:rPr>
          <w:rFonts w:ascii="Book Antiqua" w:hAnsi="Book Antiqua"/>
          <w:lang w:val="es-AR"/>
        </w:rPr>
        <w:t>102-FPV-09 y el Expte</w:t>
      </w:r>
      <w:r w:rsidR="00543CA6" w:rsidRPr="00440903">
        <w:rPr>
          <w:rFonts w:ascii="Book Antiqua" w:hAnsi="Book Antiqua"/>
          <w:lang w:val="es-AR"/>
        </w:rPr>
        <w:t xml:space="preserve">. </w:t>
      </w:r>
      <w:r w:rsidRPr="00440903">
        <w:rPr>
          <w:rFonts w:ascii="Book Antiqua" w:hAnsi="Book Antiqua"/>
          <w:lang w:val="es-AR"/>
        </w:rPr>
        <w:t>N</w:t>
      </w:r>
      <w:r w:rsidR="00543CA6" w:rsidRPr="00440903">
        <w:rPr>
          <w:rFonts w:ascii="Book Antiqua" w:hAnsi="Book Antiqua"/>
          <w:lang w:val="es-AR"/>
        </w:rPr>
        <w:t xml:space="preserve">º </w:t>
      </w:r>
      <w:r w:rsidRPr="00440903">
        <w:rPr>
          <w:rFonts w:ascii="Book Antiqua" w:hAnsi="Book Antiqua"/>
          <w:lang w:val="es-AR"/>
        </w:rPr>
        <w:t>113-Pl-09</w:t>
      </w:r>
      <w:r w:rsidR="00543CA6" w:rsidRPr="00440903">
        <w:rPr>
          <w:rFonts w:ascii="Book Antiqua" w:hAnsi="Book Antiqua"/>
          <w:lang w:val="es-AR"/>
        </w:rPr>
        <w:t xml:space="preserve">; </w:t>
      </w:r>
      <w:r w:rsidRPr="00440903">
        <w:rPr>
          <w:rFonts w:ascii="Book Antiqua" w:hAnsi="Book Antiqua"/>
          <w:lang w:val="es-AR"/>
        </w:rPr>
        <w:t>y</w:t>
      </w:r>
    </w:p>
    <w:p w:rsidR="00543CA6" w:rsidRPr="00440903" w:rsidRDefault="00543CA6" w:rsidP="00543CA6">
      <w:pPr>
        <w:pStyle w:val="Sangradetextonormal"/>
        <w:keepNext/>
        <w:spacing w:before="60" w:after="60"/>
        <w:ind w:firstLine="0"/>
        <w:jc w:val="left"/>
        <w:rPr>
          <w:rFonts w:ascii="Book Antiqua" w:hAnsi="Book Antiqua"/>
          <w:b/>
          <w:bCs/>
        </w:rPr>
      </w:pPr>
      <w:r w:rsidRPr="00440903">
        <w:rPr>
          <w:rFonts w:ascii="Book Antiqua" w:hAnsi="Book Antiqua"/>
          <w:b/>
          <w:bCs/>
        </w:rPr>
        <w:t>CONSIDERANDO:</w:t>
      </w:r>
    </w:p>
    <w:p w:rsidR="00E40914" w:rsidRPr="00440903" w:rsidRDefault="00743B53" w:rsidP="00543CA6">
      <w:pPr>
        <w:pStyle w:val="Sangradetextonormal"/>
        <w:keepNext/>
        <w:spacing w:after="180"/>
        <w:ind w:firstLine="0"/>
        <w:rPr>
          <w:rFonts w:ascii="Book Antiqua" w:hAnsi="Book Antiqua"/>
        </w:rPr>
      </w:pPr>
      <w:r w:rsidRPr="00440903">
        <w:rPr>
          <w:rFonts w:ascii="Book Antiqua" w:hAnsi="Book Antiqua"/>
        </w:rPr>
        <w:t>Que la carga de tránsito aumentó día a día produciendo mayores congestiones en las horas picos y</w:t>
      </w:r>
      <w:r w:rsidR="00543CA6" w:rsidRPr="00440903">
        <w:rPr>
          <w:rFonts w:ascii="Book Antiqua" w:hAnsi="Book Antiqua"/>
        </w:rPr>
        <w:t xml:space="preserve">, </w:t>
      </w:r>
      <w:r w:rsidRPr="00440903">
        <w:rPr>
          <w:rFonts w:ascii="Book Antiqua" w:hAnsi="Book Antiqua"/>
        </w:rPr>
        <w:t>que la disminución de diámetro de la Rotonda de El Cristo y la instalación de complejos semaforizados lejos de agilizar el tránsito vehicular entorpece sobremanera al mismo</w:t>
      </w:r>
      <w:r w:rsidR="00543CA6" w:rsidRPr="00440903">
        <w:rPr>
          <w:rFonts w:ascii="Book Antiqua" w:hAnsi="Book Antiqua"/>
        </w:rPr>
        <w:t>;</w:t>
      </w:r>
    </w:p>
    <w:p w:rsidR="00E40914" w:rsidRPr="00440903" w:rsidRDefault="00743B53" w:rsidP="00543CA6">
      <w:pPr>
        <w:pStyle w:val="Sangradetextonormal"/>
        <w:keepNext/>
        <w:spacing w:after="180"/>
        <w:ind w:firstLine="0"/>
        <w:rPr>
          <w:rFonts w:ascii="Book Antiqua" w:hAnsi="Book Antiqua"/>
        </w:rPr>
      </w:pPr>
      <w:r w:rsidRPr="00440903">
        <w:rPr>
          <w:rFonts w:ascii="Book Antiqua" w:hAnsi="Book Antiqua"/>
        </w:rPr>
        <w:t>Que dicha rotonda es la puerta de entrada a la ciudad de Yerba Buena</w:t>
      </w:r>
      <w:r w:rsidR="00543CA6" w:rsidRPr="00440903">
        <w:rPr>
          <w:rFonts w:ascii="Book Antiqua" w:hAnsi="Book Antiqua"/>
        </w:rPr>
        <w:t xml:space="preserve">, </w:t>
      </w:r>
      <w:r w:rsidRPr="00440903">
        <w:rPr>
          <w:rFonts w:ascii="Book Antiqua" w:hAnsi="Book Antiqua"/>
        </w:rPr>
        <w:t>y que como tal debe brindar fluidez a la entrada y salida del tránsito vehicular</w:t>
      </w:r>
      <w:r w:rsidR="00543CA6" w:rsidRPr="00440903">
        <w:rPr>
          <w:rFonts w:ascii="Book Antiqua" w:hAnsi="Book Antiqua"/>
        </w:rPr>
        <w:t>;</w:t>
      </w:r>
    </w:p>
    <w:p w:rsidR="00E40914" w:rsidRPr="00440903" w:rsidRDefault="00743B53" w:rsidP="00543CA6">
      <w:pPr>
        <w:pStyle w:val="Sangradetextonormal"/>
        <w:keepNext/>
        <w:spacing w:after="180"/>
        <w:ind w:firstLine="0"/>
        <w:rPr>
          <w:rFonts w:ascii="Book Antiqua" w:hAnsi="Book Antiqua"/>
        </w:rPr>
      </w:pPr>
      <w:r w:rsidRPr="00440903">
        <w:rPr>
          <w:rFonts w:ascii="Book Antiqua" w:hAnsi="Book Antiqua"/>
        </w:rPr>
        <w:t>Que la intersección de las Avenidas Aconquija</w:t>
      </w:r>
      <w:r w:rsidR="00543CA6" w:rsidRPr="00440903">
        <w:rPr>
          <w:rFonts w:ascii="Book Antiqua" w:hAnsi="Book Antiqua"/>
        </w:rPr>
        <w:t xml:space="preserve"> </w:t>
      </w:r>
      <w:r w:rsidRPr="00440903">
        <w:rPr>
          <w:rFonts w:ascii="Book Antiqua" w:hAnsi="Book Antiqua"/>
        </w:rPr>
        <w:t>Mate de Luna</w:t>
      </w:r>
      <w:r w:rsidR="00543CA6" w:rsidRPr="00440903">
        <w:rPr>
          <w:rFonts w:ascii="Book Antiqua" w:hAnsi="Book Antiqua"/>
        </w:rPr>
        <w:t xml:space="preserve"> </w:t>
      </w:r>
      <w:r w:rsidRPr="00440903">
        <w:rPr>
          <w:rFonts w:ascii="Book Antiqua" w:hAnsi="Book Antiqua"/>
        </w:rPr>
        <w:t>Alfredo Guzmán</w:t>
      </w:r>
      <w:r w:rsidR="00543CA6" w:rsidRPr="00440903">
        <w:rPr>
          <w:rFonts w:ascii="Book Antiqua" w:hAnsi="Book Antiqua"/>
        </w:rPr>
        <w:t xml:space="preserve"> </w:t>
      </w:r>
      <w:r w:rsidRPr="00440903">
        <w:rPr>
          <w:rFonts w:ascii="Book Antiqua" w:hAnsi="Book Antiqua"/>
        </w:rPr>
        <w:t>Camino del Perú es de jurisdicción de la Municipalidad de San Miguel de Tucumán y Yerba Buena</w:t>
      </w:r>
      <w:r w:rsidR="00543CA6" w:rsidRPr="00440903">
        <w:rPr>
          <w:rFonts w:ascii="Book Antiqua" w:hAnsi="Book Antiqua"/>
        </w:rPr>
        <w:t xml:space="preserve">, </w:t>
      </w:r>
      <w:r w:rsidRPr="00440903">
        <w:rPr>
          <w:rFonts w:ascii="Book Antiqua" w:hAnsi="Book Antiqua"/>
        </w:rPr>
        <w:t>por lo tanto es un problema común a ambos Municipios</w:t>
      </w:r>
      <w:r w:rsidR="00543CA6" w:rsidRPr="00440903">
        <w:rPr>
          <w:rFonts w:ascii="Book Antiqua" w:hAnsi="Book Antiqua"/>
        </w:rPr>
        <w:t>;</w:t>
      </w:r>
    </w:p>
    <w:p w:rsidR="00315EB3" w:rsidRPr="00440903" w:rsidRDefault="00E40914" w:rsidP="00E40914">
      <w:pPr>
        <w:keepNext/>
        <w:spacing w:before="240" w:after="240"/>
        <w:ind w:left="1843" w:right="1843"/>
        <w:jc w:val="center"/>
        <w:rPr>
          <w:rFonts w:ascii="Book Antiqua" w:hAnsi="Book Antiqua"/>
          <w:b/>
          <w:bCs/>
          <w:lang w:val="es-AR"/>
        </w:rPr>
      </w:pPr>
      <w:r w:rsidRPr="00440903">
        <w:rPr>
          <w:rFonts w:ascii="Book Antiqua" w:hAnsi="Book Antiqua"/>
          <w:b/>
          <w:bCs/>
          <w:lang w:val="es-AR"/>
        </w:rPr>
        <w:t>EL CONCEJO DELIBERANTE SANCIONA CON FUERZA DE ORDENANZA</w:t>
      </w:r>
    </w:p>
    <w:p w:rsidR="00E40914" w:rsidRPr="00440903" w:rsidRDefault="001B1963" w:rsidP="001B1963">
      <w:pPr>
        <w:keepNext/>
        <w:spacing w:after="180"/>
        <w:jc w:val="both"/>
        <w:rPr>
          <w:rFonts w:ascii="Book Antiqua" w:hAnsi="Book Antiqua"/>
          <w:lang w:val="es-AR"/>
        </w:rPr>
      </w:pPr>
      <w:r w:rsidRPr="001B1963">
        <w:rPr>
          <w:rFonts w:ascii="Book Antiqua" w:hAnsi="Book Antiqua"/>
          <w:bCs/>
          <w:u w:val="single"/>
          <w:lang w:val="es-AR"/>
        </w:rPr>
        <w:t>ARTÍCULO PRIMERO</w:t>
      </w:r>
      <w:r>
        <w:rPr>
          <w:rFonts w:ascii="Book Antiqua" w:hAnsi="Book Antiqua"/>
          <w:bCs/>
          <w:lang w:val="es-AR"/>
        </w:rPr>
        <w:t>:</w:t>
      </w:r>
      <w:r w:rsidRPr="00440903">
        <w:rPr>
          <w:rFonts w:ascii="Book Antiqua" w:hAnsi="Book Antiqua"/>
          <w:bCs/>
          <w:lang w:val="es-AR"/>
        </w:rPr>
        <w:t xml:space="preserve"> </w:t>
      </w:r>
      <w:r w:rsidR="00743B53" w:rsidRPr="00440903">
        <w:rPr>
          <w:rFonts w:ascii="Book Antiqua" w:hAnsi="Book Antiqua"/>
          <w:bCs/>
          <w:lang w:val="es-AR"/>
        </w:rPr>
        <w:t>DISPONER</w:t>
      </w:r>
      <w:r w:rsidR="00743B53" w:rsidRPr="00440903">
        <w:rPr>
          <w:rFonts w:ascii="Book Antiqua" w:hAnsi="Book Antiqua"/>
          <w:lang w:val="es-AR"/>
        </w:rPr>
        <w:t xml:space="preserve"> que el Departamento Ejecutivo Municipal a través de su Secretaría de Obras Públicas proceda a Diagramar</w:t>
      </w:r>
      <w:r w:rsidR="00543CA6" w:rsidRPr="00440903">
        <w:rPr>
          <w:rFonts w:ascii="Book Antiqua" w:hAnsi="Book Antiqua"/>
          <w:lang w:val="es-AR"/>
        </w:rPr>
        <w:t xml:space="preserve">, </w:t>
      </w:r>
      <w:r w:rsidR="00743B53" w:rsidRPr="00440903">
        <w:rPr>
          <w:rFonts w:ascii="Book Antiqua" w:hAnsi="Book Antiqua"/>
          <w:lang w:val="es-AR"/>
        </w:rPr>
        <w:t>Planificar</w:t>
      </w:r>
      <w:r w:rsidR="00543CA6" w:rsidRPr="00440903">
        <w:rPr>
          <w:rFonts w:ascii="Book Antiqua" w:hAnsi="Book Antiqua"/>
          <w:lang w:val="es-AR"/>
        </w:rPr>
        <w:t xml:space="preserve">, </w:t>
      </w:r>
      <w:r w:rsidR="00743B53" w:rsidRPr="00440903">
        <w:rPr>
          <w:rFonts w:ascii="Book Antiqua" w:hAnsi="Book Antiqua"/>
          <w:lang w:val="es-AR"/>
        </w:rPr>
        <w:t>Proyectar y ejecutar las obras de intersección de Avenida Aconquija</w:t>
      </w:r>
      <w:r w:rsidR="00543CA6" w:rsidRPr="00440903">
        <w:rPr>
          <w:rFonts w:ascii="Book Antiqua" w:hAnsi="Book Antiqua"/>
          <w:lang w:val="es-AR"/>
        </w:rPr>
        <w:t xml:space="preserve"> </w:t>
      </w:r>
      <w:r w:rsidR="00743B53" w:rsidRPr="00440903">
        <w:rPr>
          <w:rFonts w:ascii="Book Antiqua" w:hAnsi="Book Antiqua"/>
          <w:lang w:val="es-AR"/>
        </w:rPr>
        <w:t>Mate de Luna y Avenida Alfredo Guzmán-Camino del Perú</w:t>
      </w:r>
      <w:r w:rsidR="00543CA6" w:rsidRPr="00440903">
        <w:rPr>
          <w:rFonts w:ascii="Book Antiqua" w:hAnsi="Book Antiqua"/>
          <w:lang w:val="es-AR"/>
        </w:rPr>
        <w:t xml:space="preserve">, </w:t>
      </w:r>
      <w:r w:rsidR="00743B53" w:rsidRPr="00440903">
        <w:rPr>
          <w:rFonts w:ascii="Book Antiqua" w:hAnsi="Book Antiqua"/>
          <w:lang w:val="es-AR"/>
        </w:rPr>
        <w:t>tendientes a mejorar el tránsito vehicular</w:t>
      </w:r>
      <w:r w:rsidR="00543CA6" w:rsidRPr="00440903">
        <w:rPr>
          <w:rFonts w:ascii="Book Antiqua" w:hAnsi="Book Antiqua"/>
          <w:lang w:val="es-AR"/>
        </w:rPr>
        <w:t>.</w:t>
      </w:r>
    </w:p>
    <w:p w:rsidR="00E40914" w:rsidRPr="00440903" w:rsidRDefault="001B1963" w:rsidP="001B1963">
      <w:pPr>
        <w:keepNext/>
        <w:spacing w:after="180"/>
        <w:jc w:val="both"/>
        <w:rPr>
          <w:rFonts w:ascii="Book Antiqua" w:hAnsi="Book Antiqua"/>
          <w:lang w:val="es-AR"/>
        </w:rPr>
      </w:pPr>
      <w:r w:rsidRPr="001B1963">
        <w:rPr>
          <w:rFonts w:ascii="Book Antiqua" w:hAnsi="Book Antiqua"/>
          <w:bCs/>
          <w:u w:val="single"/>
          <w:lang w:val="es-AR"/>
        </w:rPr>
        <w:t>ARTÍCULO SEGUNDO</w:t>
      </w:r>
      <w:r>
        <w:rPr>
          <w:rFonts w:ascii="Book Antiqua" w:hAnsi="Book Antiqua"/>
          <w:bCs/>
          <w:lang w:val="es-AR"/>
        </w:rPr>
        <w:t>:</w:t>
      </w:r>
      <w:r w:rsidRPr="00440903">
        <w:rPr>
          <w:rFonts w:ascii="Book Antiqua" w:hAnsi="Book Antiqua"/>
          <w:bCs/>
          <w:lang w:val="es-AR"/>
        </w:rPr>
        <w:t xml:space="preserve"> </w:t>
      </w:r>
      <w:r w:rsidR="00743B53" w:rsidRPr="00440903">
        <w:rPr>
          <w:rFonts w:ascii="Book Antiqua" w:hAnsi="Book Antiqua"/>
          <w:bCs/>
          <w:lang w:val="es-AR"/>
        </w:rPr>
        <w:t>DISPONER</w:t>
      </w:r>
      <w:r w:rsidR="00743B53" w:rsidRPr="00440903">
        <w:rPr>
          <w:rFonts w:ascii="Book Antiqua" w:hAnsi="Book Antiqua"/>
          <w:lang w:val="es-AR"/>
        </w:rPr>
        <w:t xml:space="preserve"> que el Departamento Ejecutivo Municipal se abstenga de realizar modificaciones de la actual rotonda El Cristo que impliquen gastos inoficiosos hasta tanto no se lleve adelante el proyecto dispuesto en el Artículo Primero</w:t>
      </w:r>
      <w:r w:rsidR="00543CA6" w:rsidRPr="00440903">
        <w:rPr>
          <w:rFonts w:ascii="Book Antiqua" w:hAnsi="Book Antiqua"/>
          <w:lang w:val="es-AR"/>
        </w:rPr>
        <w:t>.</w:t>
      </w:r>
    </w:p>
    <w:p w:rsidR="00E40914" w:rsidRPr="00440903" w:rsidRDefault="001B1963" w:rsidP="001B1963">
      <w:pPr>
        <w:keepNext/>
        <w:spacing w:after="180"/>
        <w:jc w:val="both"/>
        <w:rPr>
          <w:rFonts w:ascii="Book Antiqua" w:hAnsi="Book Antiqua"/>
          <w:lang w:val="es-AR"/>
        </w:rPr>
      </w:pPr>
      <w:r w:rsidRPr="001B1963">
        <w:rPr>
          <w:rFonts w:ascii="Book Antiqua" w:hAnsi="Book Antiqua"/>
          <w:bCs/>
          <w:u w:val="single"/>
          <w:lang w:val="es-AR"/>
        </w:rPr>
        <w:t>ARTÍCULO TERCERO</w:t>
      </w:r>
      <w:r>
        <w:rPr>
          <w:rFonts w:ascii="Book Antiqua" w:hAnsi="Book Antiqua"/>
          <w:bCs/>
          <w:lang w:val="es-AR"/>
        </w:rPr>
        <w:t>:</w:t>
      </w:r>
      <w:r w:rsidRPr="00440903">
        <w:rPr>
          <w:rFonts w:ascii="Book Antiqua" w:hAnsi="Book Antiqua"/>
          <w:bCs/>
          <w:lang w:val="es-AR"/>
        </w:rPr>
        <w:t xml:space="preserve"> </w:t>
      </w:r>
      <w:r w:rsidR="00743B53" w:rsidRPr="00440903">
        <w:rPr>
          <w:rFonts w:ascii="Book Antiqua" w:hAnsi="Book Antiqua"/>
          <w:bCs/>
          <w:lang w:val="es-AR"/>
        </w:rPr>
        <w:t>ESTABLECESE</w:t>
      </w:r>
      <w:r w:rsidR="00743B53" w:rsidRPr="00440903">
        <w:rPr>
          <w:rFonts w:ascii="Book Antiqua" w:hAnsi="Book Antiqua"/>
          <w:lang w:val="es-AR"/>
        </w:rPr>
        <w:t xml:space="preserve"> el giro libre a la derecha para los vehículos quecirculen de Oeste a Este por Avenida Aconquija en su intersección con Alfredo Guzmán y para los vehículos que circulen de Norte a Sur por Camino del Perú en su intersección con Avenida Aconquija</w:t>
      </w:r>
      <w:r w:rsidR="00543CA6" w:rsidRPr="00440903">
        <w:rPr>
          <w:rFonts w:ascii="Book Antiqua" w:hAnsi="Book Antiqua"/>
          <w:lang w:val="es-AR"/>
        </w:rPr>
        <w:t xml:space="preserve">. </w:t>
      </w:r>
      <w:r w:rsidR="00743B53" w:rsidRPr="00440903">
        <w:rPr>
          <w:rFonts w:ascii="Book Antiqua" w:hAnsi="Book Antiqua"/>
          <w:lang w:val="es-AR"/>
        </w:rPr>
        <w:t>Toda esta disposición deberá ser señalizada en forma adecuada</w:t>
      </w:r>
      <w:r w:rsidR="00543CA6" w:rsidRPr="00440903">
        <w:rPr>
          <w:rFonts w:ascii="Book Antiqua" w:hAnsi="Book Antiqua"/>
          <w:lang w:val="es-AR"/>
        </w:rPr>
        <w:t xml:space="preserve">, </w:t>
      </w:r>
      <w:r w:rsidR="00743B53" w:rsidRPr="00440903">
        <w:rPr>
          <w:rFonts w:ascii="Book Antiqua" w:hAnsi="Book Antiqua"/>
          <w:lang w:val="es-AR"/>
        </w:rPr>
        <w:t>indicando la preferencia</w:t>
      </w:r>
      <w:r w:rsidR="00543CA6" w:rsidRPr="00440903">
        <w:rPr>
          <w:rFonts w:ascii="Book Antiqua" w:hAnsi="Book Antiqua"/>
          <w:lang w:val="es-AR"/>
        </w:rPr>
        <w:t xml:space="preserve">, </w:t>
      </w:r>
      <w:r w:rsidR="00743B53" w:rsidRPr="00440903">
        <w:rPr>
          <w:rFonts w:ascii="Book Antiqua" w:hAnsi="Book Antiqua"/>
          <w:lang w:val="es-AR"/>
        </w:rPr>
        <w:t>la disposición y la precaución</w:t>
      </w:r>
      <w:r w:rsidR="00543CA6" w:rsidRPr="00440903">
        <w:rPr>
          <w:rFonts w:ascii="Book Antiqua" w:hAnsi="Book Antiqua"/>
          <w:lang w:val="es-AR"/>
        </w:rPr>
        <w:t>.</w:t>
      </w:r>
    </w:p>
    <w:p w:rsidR="00E40914" w:rsidRPr="00440903" w:rsidRDefault="001B1963" w:rsidP="001B1963">
      <w:pPr>
        <w:keepNext/>
        <w:spacing w:after="180"/>
        <w:jc w:val="both"/>
        <w:rPr>
          <w:rFonts w:ascii="Book Antiqua" w:hAnsi="Book Antiqua"/>
          <w:lang w:val="es-AR"/>
        </w:rPr>
      </w:pPr>
      <w:r w:rsidRPr="001B1963">
        <w:rPr>
          <w:rFonts w:ascii="Book Antiqua" w:hAnsi="Book Antiqua"/>
          <w:bCs/>
          <w:u w:val="single"/>
          <w:lang w:val="es-AR"/>
        </w:rPr>
        <w:t>ARTÍCULO CUARTO</w:t>
      </w:r>
      <w:r>
        <w:rPr>
          <w:rFonts w:ascii="Book Antiqua" w:hAnsi="Book Antiqua"/>
          <w:bCs/>
          <w:lang w:val="es-AR"/>
        </w:rPr>
        <w:t>:</w:t>
      </w:r>
      <w:r w:rsidRPr="00440903">
        <w:rPr>
          <w:rFonts w:ascii="Book Antiqua" w:hAnsi="Book Antiqua"/>
          <w:bCs/>
          <w:lang w:val="es-AR"/>
        </w:rPr>
        <w:t xml:space="preserve"> </w:t>
      </w:r>
      <w:r w:rsidR="00743B53" w:rsidRPr="00440903">
        <w:rPr>
          <w:rFonts w:ascii="Book Antiqua" w:hAnsi="Book Antiqua"/>
          <w:bCs/>
          <w:lang w:val="es-AR"/>
        </w:rPr>
        <w:t>AUTORIZAR</w:t>
      </w:r>
      <w:r w:rsidR="00743B53" w:rsidRPr="00440903">
        <w:rPr>
          <w:rFonts w:ascii="Book Antiqua" w:hAnsi="Book Antiqua"/>
          <w:lang w:val="es-AR"/>
        </w:rPr>
        <w:t xml:space="preserve"> al DEM a realizar un Convenio con la Municipalidad de San Miguel de Tucumán a fin de gestionar los fondos Provinciales o Nacionales para encarar las obras del complejo vial rotonda El Cristo en forma conjunta</w:t>
      </w:r>
      <w:r w:rsidR="00543CA6" w:rsidRPr="00440903">
        <w:rPr>
          <w:rFonts w:ascii="Book Antiqua" w:hAnsi="Book Antiqua"/>
          <w:lang w:val="es-AR"/>
        </w:rPr>
        <w:t>.</w:t>
      </w:r>
    </w:p>
    <w:p w:rsidR="00343E65" w:rsidRPr="00543CA6" w:rsidRDefault="001B1963" w:rsidP="00543CA6">
      <w:pPr>
        <w:keepNext/>
        <w:spacing w:after="180"/>
        <w:jc w:val="both"/>
        <w:rPr>
          <w:rFonts w:ascii="Book Antiqua" w:hAnsi="Book Antiqua"/>
          <w:bCs/>
          <w:lang w:val="es-AR"/>
        </w:rPr>
      </w:pPr>
      <w:r w:rsidRPr="001B1963">
        <w:rPr>
          <w:rFonts w:ascii="Book Antiqua" w:hAnsi="Book Antiqua"/>
          <w:bCs/>
          <w:u w:val="single"/>
          <w:lang w:val="es-AR"/>
        </w:rPr>
        <w:t>ARTÍCULO QUINTO</w:t>
      </w:r>
      <w:r>
        <w:rPr>
          <w:rFonts w:ascii="Book Antiqua" w:hAnsi="Book Antiqua"/>
          <w:bCs/>
          <w:lang w:val="es-AR"/>
        </w:rPr>
        <w:t>:</w:t>
      </w:r>
      <w:r w:rsidRPr="00440903">
        <w:rPr>
          <w:rFonts w:ascii="Book Antiqua" w:hAnsi="Book Antiqua"/>
          <w:bCs/>
          <w:lang w:val="es-AR"/>
        </w:rPr>
        <w:t xml:space="preserve"> </w:t>
      </w:r>
      <w:r w:rsidR="00743B53" w:rsidRPr="00440903">
        <w:rPr>
          <w:rFonts w:ascii="Book Antiqua" w:hAnsi="Book Antiqua"/>
          <w:bCs/>
          <w:lang w:val="es-AR"/>
        </w:rPr>
        <w:t>COMUN</w:t>
      </w:r>
      <w:r w:rsidR="00443E0C" w:rsidRPr="00440903">
        <w:rPr>
          <w:rFonts w:ascii="Book Antiqua" w:hAnsi="Book Antiqua"/>
          <w:bCs/>
          <w:lang w:val="es-AR"/>
        </w:rPr>
        <w:t>IQUESE</w:t>
      </w:r>
      <w:r w:rsidR="00543CA6" w:rsidRPr="00440903">
        <w:rPr>
          <w:rFonts w:ascii="Book Antiqua" w:hAnsi="Book Antiqua"/>
          <w:bCs/>
          <w:lang w:val="es-AR"/>
        </w:rPr>
        <w:t xml:space="preserve">, </w:t>
      </w:r>
      <w:r w:rsidR="00443E0C" w:rsidRPr="00440903">
        <w:rPr>
          <w:rFonts w:ascii="Book Antiqua" w:hAnsi="Book Antiqua"/>
          <w:bCs/>
          <w:lang w:val="es-AR"/>
        </w:rPr>
        <w:t>REGISTRESE Y ARCHIVESE</w:t>
      </w:r>
      <w:r w:rsidR="00543CA6" w:rsidRPr="00440903">
        <w:rPr>
          <w:rFonts w:ascii="Book Antiqua" w:hAnsi="Book Antiqua"/>
          <w:bCs/>
          <w:lang w:val="es-AR"/>
        </w:rPr>
        <w:t>.</w:t>
      </w:r>
      <w:bookmarkStart w:id="0" w:name="_GoBack"/>
      <w:bookmarkEnd w:id="0"/>
      <w:r w:rsidR="00440903" w:rsidRPr="00543CA6">
        <w:rPr>
          <w:rFonts w:ascii="Book Antiqua" w:hAnsi="Book Antiqua"/>
          <w:bCs/>
          <w:lang w:val="es-AR"/>
        </w:rPr>
        <w:t xml:space="preserve"> </w:t>
      </w:r>
    </w:p>
    <w:sectPr w:rsidR="00343E65" w:rsidRPr="00543CA6" w:rsidSect="00FC2446">
      <w:footerReference w:type="default" r:id="rId6"/>
      <w:pgSz w:w="11906" w:h="16838" w:code="5"/>
      <w:pgMar w:top="1417" w:right="1134" w:bottom="1134" w:left="1701" w:header="709" w:footer="709" w:gutter="0"/>
      <w:pgNumType w:start="201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586C" w:rsidRDefault="000F586C" w:rsidP="000F586C">
      <w:r>
        <w:separator/>
      </w:r>
    </w:p>
  </w:endnote>
  <w:endnote w:type="continuationSeparator" w:id="0">
    <w:p w:rsidR="000F586C" w:rsidRDefault="000F586C" w:rsidP="000F586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86C" w:rsidRPr="00FC2446" w:rsidRDefault="000F586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586C" w:rsidRDefault="000F586C" w:rsidP="000F586C">
      <w:r>
        <w:separator/>
      </w:r>
    </w:p>
  </w:footnote>
  <w:footnote w:type="continuationSeparator" w:id="0">
    <w:p w:rsidR="000F586C" w:rsidRDefault="000F586C" w:rsidP="000F586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43B53"/>
    <w:rsid w:val="00071FE3"/>
    <w:rsid w:val="000C7D2D"/>
    <w:rsid w:val="000F586C"/>
    <w:rsid w:val="001B1963"/>
    <w:rsid w:val="00222DA7"/>
    <w:rsid w:val="00240F1C"/>
    <w:rsid w:val="00246CAF"/>
    <w:rsid w:val="00261EA4"/>
    <w:rsid w:val="002E3570"/>
    <w:rsid w:val="00315EB3"/>
    <w:rsid w:val="00343E65"/>
    <w:rsid w:val="00440903"/>
    <w:rsid w:val="00443E0C"/>
    <w:rsid w:val="004567E1"/>
    <w:rsid w:val="004A59AA"/>
    <w:rsid w:val="004D7283"/>
    <w:rsid w:val="00543CA6"/>
    <w:rsid w:val="00581F9C"/>
    <w:rsid w:val="00601861"/>
    <w:rsid w:val="00671819"/>
    <w:rsid w:val="00743B53"/>
    <w:rsid w:val="00797E99"/>
    <w:rsid w:val="00882A7F"/>
    <w:rsid w:val="009139C7"/>
    <w:rsid w:val="00A233D5"/>
    <w:rsid w:val="00A26BB5"/>
    <w:rsid w:val="00A72AD5"/>
    <w:rsid w:val="00A76801"/>
    <w:rsid w:val="00A967A2"/>
    <w:rsid w:val="00AD5958"/>
    <w:rsid w:val="00B61282"/>
    <w:rsid w:val="00BB4A4B"/>
    <w:rsid w:val="00C86878"/>
    <w:rsid w:val="00CA2405"/>
    <w:rsid w:val="00D6456E"/>
    <w:rsid w:val="00DC438D"/>
    <w:rsid w:val="00E40914"/>
    <w:rsid w:val="00E44214"/>
    <w:rsid w:val="00E93955"/>
    <w:rsid w:val="00F14A02"/>
    <w:rsid w:val="00FB5154"/>
    <w:rsid w:val="00FC244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E65"/>
    <w:rPr>
      <w:sz w:val="24"/>
      <w:szCs w:val="24"/>
      <w:lang w:val="es-ES" w:eastAsia="es-ES"/>
    </w:rPr>
  </w:style>
  <w:style w:type="paragraph" w:styleId="Ttulo1">
    <w:name w:val="heading 1"/>
    <w:basedOn w:val="Normal"/>
    <w:next w:val="Normal"/>
    <w:qFormat/>
    <w:rsid w:val="00343E65"/>
    <w:pPr>
      <w:keepNext/>
      <w:jc w:val="right"/>
      <w:outlineLvl w:val="0"/>
    </w:pPr>
    <w:rPr>
      <w:b/>
      <w:bCs/>
      <w:lang w:val="es-AR"/>
    </w:rPr>
  </w:style>
  <w:style w:type="paragraph" w:styleId="Ttulo2">
    <w:name w:val="heading 2"/>
    <w:basedOn w:val="Normal"/>
    <w:next w:val="Normal"/>
    <w:qFormat/>
    <w:rsid w:val="00343E65"/>
    <w:pPr>
      <w:keepNext/>
      <w:outlineLvl w:val="1"/>
    </w:pPr>
    <w:rPr>
      <w:b/>
      <w:bCs/>
      <w:u w:val="single"/>
      <w:lang w:val="es-AR"/>
    </w:rPr>
  </w:style>
  <w:style w:type="paragraph" w:styleId="Ttulo4">
    <w:name w:val="heading 4"/>
    <w:basedOn w:val="Normal"/>
    <w:next w:val="Normal"/>
    <w:qFormat/>
    <w:rsid w:val="00343E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43E65"/>
    <w:pPr>
      <w:ind w:firstLine="2160"/>
      <w:jc w:val="both"/>
    </w:pPr>
    <w:rPr>
      <w:lang w:val="es-AR"/>
    </w:rPr>
  </w:style>
  <w:style w:type="paragraph" w:styleId="Encabezado">
    <w:name w:val="header"/>
    <w:basedOn w:val="Normal"/>
    <w:link w:val="EncabezadoCar"/>
    <w:uiPriority w:val="99"/>
    <w:semiHidden/>
    <w:unhideWhenUsed/>
    <w:rsid w:val="000F586C"/>
    <w:pPr>
      <w:tabs>
        <w:tab w:val="center" w:pos="4419"/>
        <w:tab w:val="right" w:pos="8838"/>
      </w:tabs>
    </w:pPr>
  </w:style>
  <w:style w:type="character" w:customStyle="1" w:styleId="EncabezadoCar">
    <w:name w:val="Encabezado Car"/>
    <w:basedOn w:val="Fuentedeprrafopredeter"/>
    <w:link w:val="Encabezado"/>
    <w:uiPriority w:val="99"/>
    <w:semiHidden/>
    <w:rsid w:val="000F586C"/>
    <w:rPr>
      <w:sz w:val="24"/>
      <w:szCs w:val="24"/>
      <w:lang w:val="es-ES" w:eastAsia="es-ES"/>
    </w:rPr>
  </w:style>
  <w:style w:type="paragraph" w:styleId="Piedepgina">
    <w:name w:val="footer"/>
    <w:basedOn w:val="Normal"/>
    <w:link w:val="PiedepginaCar"/>
    <w:uiPriority w:val="99"/>
    <w:semiHidden/>
    <w:unhideWhenUsed/>
    <w:rsid w:val="000F586C"/>
    <w:pPr>
      <w:tabs>
        <w:tab w:val="center" w:pos="4419"/>
        <w:tab w:val="right" w:pos="8838"/>
      </w:tabs>
    </w:pPr>
  </w:style>
  <w:style w:type="character" w:customStyle="1" w:styleId="PiedepginaCar">
    <w:name w:val="Pie de página Car"/>
    <w:basedOn w:val="Fuentedeprrafopredeter"/>
    <w:link w:val="Piedepgina"/>
    <w:uiPriority w:val="99"/>
    <w:semiHidden/>
    <w:rsid w:val="000F586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1760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2076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Alejandro Di Battista</cp:lastModifiedBy>
  <cp:revision>25</cp:revision>
  <cp:lastPrinted>2017-10-04T15:20:00Z</cp:lastPrinted>
  <dcterms:created xsi:type="dcterms:W3CDTF">2017-05-11T14:12:00Z</dcterms:created>
  <dcterms:modified xsi:type="dcterms:W3CDTF">2017-10-04T15:20:00Z</dcterms:modified>
</cp:coreProperties>
</file>