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BE2" w:rsidRPr="00AF7BE2" w:rsidRDefault="00AF7BE2" w:rsidP="00AF7BE2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AF7BE2">
        <w:rPr>
          <w:rFonts w:ascii="Book Antiqua" w:hAnsi="Book Antiqua"/>
          <w:bCs/>
        </w:rPr>
        <w:t>Yerba Buena, 03 de Septiembre de 2009</w:t>
      </w:r>
    </w:p>
    <w:p w:rsidR="00AF7BE2" w:rsidRPr="00594F27" w:rsidRDefault="00AF7BE2" w:rsidP="00AF7BE2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594F27">
        <w:rPr>
          <w:rFonts w:ascii="Book Antiqua" w:hAnsi="Book Antiqua"/>
          <w:b/>
          <w:bCs/>
        </w:rPr>
        <w:t>ORDENANZA Nº 1714</w:t>
      </w:r>
    </w:p>
    <w:p w:rsidR="00AF7BE2" w:rsidRPr="00594F27" w:rsidRDefault="00AF7BE2" w:rsidP="00AF7BE2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594F27">
        <w:rPr>
          <w:rFonts w:ascii="Book Antiqua" w:hAnsi="Book Antiqua"/>
          <w:b/>
          <w:bCs/>
        </w:rPr>
        <w:t>VISTO</w:t>
      </w:r>
      <w:r w:rsidR="00DA4F10" w:rsidRPr="00594F27">
        <w:rPr>
          <w:rFonts w:ascii="Book Antiqua" w:hAnsi="Book Antiqua"/>
          <w:b/>
          <w:bCs/>
        </w:rPr>
        <w:t xml:space="preserve">: </w:t>
      </w:r>
    </w:p>
    <w:p w:rsidR="0090695C" w:rsidRPr="00594F27" w:rsidRDefault="005D1A80" w:rsidP="00AF7BE2">
      <w:pPr>
        <w:pStyle w:val="Textoindependiente"/>
        <w:keepNext/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La necesidad dar solución definitiva al proceso de regularización dominial</w:t>
      </w:r>
      <w:r w:rsidR="00AF7BE2" w:rsidRPr="00594F27">
        <w:rPr>
          <w:rFonts w:ascii="Book Antiqua" w:hAnsi="Book Antiqua"/>
        </w:rPr>
        <w:t xml:space="preserve">; </w:t>
      </w:r>
      <w:r w:rsidRPr="00594F27">
        <w:rPr>
          <w:rFonts w:ascii="Book Antiqua" w:hAnsi="Book Antiqua"/>
        </w:rPr>
        <w:t>y</w:t>
      </w:r>
    </w:p>
    <w:p w:rsidR="00AF7BE2" w:rsidRPr="00594F27" w:rsidRDefault="00AF7BE2" w:rsidP="00AF7BE2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594F27">
        <w:rPr>
          <w:rFonts w:ascii="Book Antiqua" w:hAnsi="Book Antiqua"/>
          <w:b/>
          <w:bCs/>
        </w:rPr>
        <w:t>CONSIDERANDO</w:t>
      </w:r>
      <w:r w:rsidR="00DA4F10" w:rsidRPr="00594F27">
        <w:rPr>
          <w:rFonts w:ascii="Book Antiqua" w:hAnsi="Book Antiqua"/>
          <w:b/>
          <w:bCs/>
        </w:rPr>
        <w:t xml:space="preserve">: </w:t>
      </w:r>
    </w:p>
    <w:p w:rsidR="00C36979" w:rsidRPr="00594F27" w:rsidRDefault="005D1A80" w:rsidP="00AF7BE2">
      <w:pPr>
        <w:pStyle w:val="Textoindependiente"/>
        <w:keepNext/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Que es preocupación tanto de este Cuerpo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como del Ejecutivo Municipal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buscar las soluciones a los problemas existentes en el Municipio</w:t>
      </w:r>
      <w:r w:rsidR="00AF7BE2" w:rsidRPr="00594F27">
        <w:rPr>
          <w:rFonts w:ascii="Book Antiqua" w:hAnsi="Book Antiqua"/>
        </w:rPr>
        <w:t>;</w:t>
      </w:r>
    </w:p>
    <w:p w:rsidR="00C36979" w:rsidRPr="00594F27" w:rsidRDefault="009D3145" w:rsidP="00AF7BE2">
      <w:pPr>
        <w:pStyle w:val="Textoindependiente"/>
        <w:keepNext/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Que en este sentido y en concordancia con la política Provincial, la Municipalidad de Yerba Buena en total adhesión a la Ley Nº 8031 busca dar una solución definitiva a los poseedores de los terrenos de propiedad Municipal, como prevé la respectiva Ley;</w:t>
      </w:r>
    </w:p>
    <w:p w:rsidR="0090695C" w:rsidRPr="00594F27" w:rsidRDefault="00C36979" w:rsidP="00C36979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594F27">
        <w:rPr>
          <w:rFonts w:ascii="Book Antiqua" w:hAnsi="Book Antiqua"/>
          <w:b/>
          <w:bCs/>
        </w:rPr>
        <w:t>EL CONCEJO DELIBERANTE SANCIONA CON FUERZA DE ORDENANZA</w:t>
      </w:r>
    </w:p>
    <w:p w:rsidR="00C36979" w:rsidRPr="00594F27" w:rsidRDefault="00707733" w:rsidP="00707733">
      <w:pPr>
        <w:pStyle w:val="Textoindependiente"/>
        <w:keepNext/>
        <w:spacing w:after="180"/>
        <w:rPr>
          <w:rFonts w:ascii="Book Antiqua" w:hAnsi="Book Antiqua"/>
        </w:rPr>
      </w:pPr>
      <w:r w:rsidRPr="00707733">
        <w:rPr>
          <w:rFonts w:ascii="Book Antiqua" w:hAnsi="Book Antiqua"/>
          <w:bCs/>
          <w:u w:val="single"/>
        </w:rPr>
        <w:t>ARTÍCULO PRIMERO</w:t>
      </w:r>
      <w:r w:rsidR="00DA4F10" w:rsidRPr="00DA4F10">
        <w:rPr>
          <w:rFonts w:ascii="Book Antiqua" w:hAnsi="Book Antiqua"/>
          <w:bCs/>
        </w:rPr>
        <w:t>:</w:t>
      </w:r>
      <w:r w:rsidR="00DA4F10" w:rsidRPr="00594F27">
        <w:rPr>
          <w:rFonts w:ascii="Book Antiqua" w:hAnsi="Book Antiqua"/>
          <w:bCs/>
        </w:rPr>
        <w:t xml:space="preserve"> </w:t>
      </w:r>
      <w:r w:rsidR="005D1A80" w:rsidRPr="00594F27">
        <w:rPr>
          <w:rFonts w:ascii="Book Antiqua" w:hAnsi="Book Antiqua"/>
        </w:rPr>
        <w:t>Disponer que los inmuebles urbanos de dominio privado de la Municipalidad de Yerba Buena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podrán ser transferidos a título gratuito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a sus actuales poseedores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bajo los requisitos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 xml:space="preserve">condiciones y procedimientos </w:t>
      </w:r>
      <w:r w:rsidRPr="00594F27">
        <w:rPr>
          <w:rFonts w:ascii="Book Antiqua" w:hAnsi="Book Antiqua"/>
        </w:rPr>
        <w:t>previsto</w:t>
      </w:r>
      <w:r w:rsidR="005D1A80" w:rsidRPr="00594F27">
        <w:rPr>
          <w:rFonts w:ascii="Book Antiqua" w:hAnsi="Book Antiqua"/>
        </w:rPr>
        <w:t>s en la presente Ordenanza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previa aprobación del Concejo Deliberante mediante Ordenanza especial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707733" w:rsidP="00707733">
      <w:pPr>
        <w:pStyle w:val="Textoindependiente"/>
        <w:keepNext/>
        <w:spacing w:after="180"/>
        <w:rPr>
          <w:rFonts w:ascii="Book Antiqua" w:hAnsi="Book Antiqua"/>
        </w:rPr>
      </w:pPr>
      <w:r w:rsidRPr="00707733">
        <w:rPr>
          <w:rFonts w:ascii="Book Antiqua" w:hAnsi="Book Antiqua"/>
          <w:bCs/>
          <w:u w:val="single"/>
        </w:rPr>
        <w:t>ARTÍCULO SEGUNDO</w:t>
      </w:r>
      <w:r w:rsidR="00DA4F10" w:rsidRPr="00DA4F10">
        <w:rPr>
          <w:rFonts w:ascii="Book Antiqua" w:hAnsi="Book Antiqua"/>
          <w:bCs/>
        </w:rPr>
        <w:t>:</w:t>
      </w:r>
      <w:r w:rsidR="00DA4F10" w:rsidRPr="00594F27">
        <w:rPr>
          <w:rFonts w:ascii="Book Antiqua" w:hAnsi="Book Antiqua"/>
          <w:bCs/>
        </w:rPr>
        <w:t xml:space="preserve"> </w:t>
      </w:r>
      <w:r w:rsidR="005D1A80" w:rsidRPr="00594F27">
        <w:rPr>
          <w:rFonts w:ascii="Book Antiqua" w:hAnsi="Book Antiqua"/>
          <w:bCs/>
        </w:rPr>
        <w:t>BENEFICIARIOS</w:t>
      </w:r>
      <w:r w:rsidR="00DA4F10" w:rsidRPr="00594F27">
        <w:rPr>
          <w:rFonts w:ascii="Book Antiqua" w:hAnsi="Book Antiqua"/>
        </w:rPr>
        <w:t xml:space="preserve">: </w:t>
      </w:r>
      <w:r w:rsidR="005D1A80" w:rsidRPr="00594F27">
        <w:rPr>
          <w:rFonts w:ascii="Book Antiqua" w:hAnsi="Book Antiqua"/>
        </w:rPr>
        <w:t>Establécese que podrán acogerse al régimen y beneficios de la presente Ordenanza en el orden de prelación indicado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las siguientes personas</w:t>
      </w:r>
      <w:r w:rsidR="00DA4F10" w:rsidRPr="00594F27">
        <w:rPr>
          <w:rFonts w:ascii="Book Antiqua" w:hAnsi="Book Antiqua"/>
        </w:rPr>
        <w:t xml:space="preserve">: 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8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Las personas Físicas poseedoras del inmueble que se trate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8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El cónyuge supérstite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descendientes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ascendientes y sucesores del poseedor originario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que hayan continuando con la posesión del inmueble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8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Las personas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que sin ser cónyuge o sucesores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hayan convivido con el ocupante originario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en forma pública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con las características propias del familiar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por un plazo mínimo de 10</w:t>
      </w:r>
      <w:r w:rsidR="00C36979" w:rsidRPr="00594F27">
        <w:rPr>
          <w:rFonts w:ascii="Book Antiqua" w:hAnsi="Book Antiqua"/>
        </w:rPr>
        <w:t xml:space="preserve"> </w:t>
      </w:r>
      <w:r w:rsidR="00AF7BE2" w:rsidRPr="00594F27">
        <w:rPr>
          <w:rFonts w:ascii="Book Antiqua" w:hAnsi="Book Antiqua"/>
        </w:rPr>
        <w:t>(</w:t>
      </w:r>
      <w:r w:rsidRPr="00594F27">
        <w:rPr>
          <w:rFonts w:ascii="Book Antiqua" w:hAnsi="Book Antiqua"/>
        </w:rPr>
        <w:t>diez</w:t>
      </w:r>
      <w:r w:rsidR="00AF7BE2" w:rsidRPr="00594F27">
        <w:rPr>
          <w:rFonts w:ascii="Book Antiqua" w:hAnsi="Book Antiqua"/>
        </w:rPr>
        <w:t>)</w:t>
      </w:r>
      <w:r w:rsidR="00C36979" w:rsidRPr="00594F27">
        <w:rPr>
          <w:rFonts w:ascii="Book Antiqua" w:hAnsi="Book Antiqua"/>
        </w:rPr>
        <w:t xml:space="preserve"> </w:t>
      </w:r>
      <w:r w:rsidRPr="00594F27">
        <w:rPr>
          <w:rFonts w:ascii="Book Antiqua" w:hAnsi="Book Antiqua"/>
        </w:rPr>
        <w:t>años anteriores al fallecimiento del mismo y hayan continuado con la ocupación del inmueble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707733" w:rsidP="00707733">
      <w:pPr>
        <w:pStyle w:val="Textoindependiente"/>
        <w:keepNext/>
        <w:spacing w:after="180"/>
        <w:rPr>
          <w:rFonts w:ascii="Book Antiqua" w:hAnsi="Book Antiqua"/>
        </w:rPr>
      </w:pPr>
      <w:r w:rsidRPr="00707733">
        <w:rPr>
          <w:rFonts w:ascii="Book Antiqua" w:hAnsi="Book Antiqua"/>
          <w:bCs/>
          <w:u w:val="single"/>
        </w:rPr>
        <w:t>ARTÍCULO TERCERO</w:t>
      </w:r>
      <w:r w:rsidR="00DA4F10" w:rsidRPr="00DA4F10">
        <w:rPr>
          <w:rFonts w:ascii="Book Antiqua" w:hAnsi="Book Antiqua"/>
          <w:bCs/>
        </w:rPr>
        <w:t>:</w:t>
      </w:r>
      <w:r w:rsidR="00DA4F10" w:rsidRPr="00594F27">
        <w:rPr>
          <w:rFonts w:ascii="Book Antiqua" w:hAnsi="Book Antiqua"/>
          <w:bCs/>
        </w:rPr>
        <w:t xml:space="preserve"> </w:t>
      </w:r>
      <w:r w:rsidR="005D1A80" w:rsidRPr="00594F27">
        <w:rPr>
          <w:rFonts w:ascii="Book Antiqua" w:hAnsi="Book Antiqua"/>
          <w:bCs/>
        </w:rPr>
        <w:t>REQUISITOS</w:t>
      </w:r>
      <w:r w:rsidR="00DA4F10" w:rsidRPr="00594F27">
        <w:rPr>
          <w:rFonts w:ascii="Book Antiqua" w:hAnsi="Book Antiqua"/>
          <w:bCs/>
        </w:rPr>
        <w:t xml:space="preserve">: </w:t>
      </w:r>
      <w:r w:rsidR="005D1A80" w:rsidRPr="00594F27">
        <w:rPr>
          <w:rFonts w:ascii="Book Antiqua" w:hAnsi="Book Antiqua"/>
        </w:rPr>
        <w:t>Son requisitos esenciales</w:t>
      </w:r>
      <w:r w:rsidR="00DA4F10" w:rsidRPr="00594F27">
        <w:rPr>
          <w:rFonts w:ascii="Book Antiqua" w:hAnsi="Book Antiqua"/>
        </w:rPr>
        <w:t xml:space="preserve">: 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9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Que los beneficiarios sean poseedores y actuales ocupantes del inmueble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DA4F10" w:rsidP="00A75188">
      <w:pPr>
        <w:pStyle w:val="Textoindependiente"/>
        <w:keepNext/>
        <w:numPr>
          <w:ilvl w:val="0"/>
          <w:numId w:val="9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Acreditar la posesión pública, pacífica, continuada e ininterrumpida del inmueble durante mas de 10 (diez) años con anterioridad al 31 de Diciembre de 2.007.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9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El inmueble debe tener como destino exclusivo el de vivienda familiar única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permanente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ser de tipo económica y reunir las demás características que prevea la reglamentación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707733" w:rsidP="00707733">
      <w:pPr>
        <w:pStyle w:val="Textoindependiente"/>
        <w:keepNext/>
        <w:spacing w:after="180"/>
        <w:rPr>
          <w:rFonts w:ascii="Book Antiqua" w:hAnsi="Book Antiqua"/>
        </w:rPr>
      </w:pPr>
      <w:r w:rsidRPr="00707733">
        <w:rPr>
          <w:rFonts w:ascii="Book Antiqua" w:hAnsi="Book Antiqua"/>
          <w:bCs/>
          <w:u w:val="single"/>
        </w:rPr>
        <w:t>ARTÍCULO CUARTO</w:t>
      </w:r>
      <w:r w:rsidR="00DA4F10" w:rsidRPr="00DA4F10">
        <w:rPr>
          <w:rFonts w:ascii="Book Antiqua" w:hAnsi="Book Antiqua"/>
          <w:bCs/>
        </w:rPr>
        <w:t>:</w:t>
      </w:r>
      <w:r w:rsidR="00DA4F10" w:rsidRPr="00594F27">
        <w:rPr>
          <w:rFonts w:ascii="Book Antiqua" w:hAnsi="Book Antiqua"/>
          <w:bCs/>
        </w:rPr>
        <w:t xml:space="preserve"> </w:t>
      </w:r>
      <w:r w:rsidR="005D1A80" w:rsidRPr="00594F27">
        <w:rPr>
          <w:rFonts w:ascii="Book Antiqua" w:hAnsi="Book Antiqua"/>
          <w:bCs/>
        </w:rPr>
        <w:t>EXCLUSIONES</w:t>
      </w:r>
      <w:r w:rsidR="00DA4F10" w:rsidRPr="00594F27">
        <w:rPr>
          <w:rFonts w:ascii="Book Antiqua" w:hAnsi="Book Antiqua"/>
          <w:bCs/>
        </w:rPr>
        <w:t xml:space="preserve">: </w:t>
      </w:r>
      <w:r w:rsidR="005D1A80" w:rsidRPr="00594F27">
        <w:rPr>
          <w:rFonts w:ascii="Book Antiqua" w:hAnsi="Book Antiqua"/>
        </w:rPr>
        <w:t>Quedan excluidos del régimen de la presente Ordenanza</w:t>
      </w:r>
      <w:r w:rsidR="00DA4F10" w:rsidRPr="00594F27">
        <w:rPr>
          <w:rFonts w:ascii="Book Antiqua" w:hAnsi="Book Antiqua"/>
        </w:rPr>
        <w:t xml:space="preserve">: 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0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lastRenderedPageBreak/>
        <w:t>Las personas que sean propietarios o poseedores de otro/s inmueble/s con capacidad para satisfacer sus necesidades de vivienda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0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Los beneficiarios de planes de vivienda sean de orden estatal o privados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0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Los inmuebles correspondientes a distintos planes de vivienda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0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Los inmuebles cuyas características excedan la fijadas en la reglamentación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707733" w:rsidP="00707733">
      <w:pPr>
        <w:pStyle w:val="Textoindependiente"/>
        <w:keepNext/>
        <w:spacing w:after="180"/>
        <w:rPr>
          <w:rFonts w:ascii="Book Antiqua" w:hAnsi="Book Antiqua"/>
        </w:rPr>
      </w:pPr>
      <w:r w:rsidRPr="00707733">
        <w:rPr>
          <w:rFonts w:ascii="Book Antiqua" w:hAnsi="Book Antiqua"/>
          <w:bCs/>
          <w:u w:val="single"/>
        </w:rPr>
        <w:t>ARTÍCULO QUINTO</w:t>
      </w:r>
      <w:r w:rsidR="00DA4F10" w:rsidRPr="00DA4F10">
        <w:rPr>
          <w:rFonts w:ascii="Book Antiqua" w:hAnsi="Book Antiqua"/>
          <w:bCs/>
        </w:rPr>
        <w:t>:</w:t>
      </w:r>
      <w:r w:rsidR="00DA4F10" w:rsidRPr="00594F27">
        <w:rPr>
          <w:rFonts w:ascii="Book Antiqua" w:hAnsi="Book Antiqua"/>
          <w:bCs/>
        </w:rPr>
        <w:t xml:space="preserve"> </w:t>
      </w:r>
      <w:r w:rsidR="005D1A80" w:rsidRPr="00594F27">
        <w:rPr>
          <w:rFonts w:ascii="Book Antiqua" w:hAnsi="Book Antiqua"/>
          <w:bCs/>
        </w:rPr>
        <w:t>GRATUIDAD</w:t>
      </w:r>
      <w:r w:rsidR="00DA4F10" w:rsidRPr="00594F27">
        <w:rPr>
          <w:rFonts w:ascii="Book Antiqua" w:hAnsi="Book Antiqua"/>
          <w:bCs/>
        </w:rPr>
        <w:t xml:space="preserve">: </w:t>
      </w:r>
      <w:r w:rsidR="005D1A80" w:rsidRPr="00594F27">
        <w:rPr>
          <w:rFonts w:ascii="Book Antiqua" w:hAnsi="Book Antiqua"/>
        </w:rPr>
        <w:t>Todos los actos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trámites y procedimientos contemplados en esta Ordenanza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en la reglamentación respectiva o los que fuesen consecuencia necesaria de ellas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serán totalmente gratuitos para los beneficiarios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F7BE2">
      <w:pPr>
        <w:pStyle w:val="Textoindependiente"/>
        <w:keepNext/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En ningún caso constituirán impedimentos la existencia de deuda tributarias o tasa que recaigan sobre el inmueble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sean de jurisdicción Provincial o Municipal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707733" w:rsidP="00707733">
      <w:pPr>
        <w:pStyle w:val="Textoindependiente"/>
        <w:keepNext/>
        <w:spacing w:after="180"/>
        <w:rPr>
          <w:rFonts w:ascii="Book Antiqua" w:hAnsi="Book Antiqua"/>
        </w:rPr>
      </w:pPr>
      <w:r w:rsidRPr="00707733">
        <w:rPr>
          <w:rFonts w:ascii="Book Antiqua" w:hAnsi="Book Antiqua"/>
          <w:bCs/>
          <w:u w:val="single"/>
        </w:rPr>
        <w:t>ARTÍCULO SEXTO</w:t>
      </w:r>
      <w:r w:rsidR="00DA4F10" w:rsidRPr="00DA4F10">
        <w:rPr>
          <w:rFonts w:ascii="Book Antiqua" w:hAnsi="Book Antiqua"/>
          <w:bCs/>
        </w:rPr>
        <w:t>:</w:t>
      </w:r>
      <w:r w:rsidR="00DA4F10" w:rsidRPr="00594F27">
        <w:rPr>
          <w:rFonts w:ascii="Book Antiqua" w:hAnsi="Book Antiqua"/>
          <w:bCs/>
        </w:rPr>
        <w:t xml:space="preserve"> </w:t>
      </w:r>
      <w:r w:rsidR="005D1A80" w:rsidRPr="00594F27">
        <w:rPr>
          <w:rFonts w:ascii="Book Antiqua" w:hAnsi="Book Antiqua"/>
          <w:bCs/>
        </w:rPr>
        <w:t>PROCEDIMIENTO</w:t>
      </w:r>
      <w:r w:rsidR="00DA4F10" w:rsidRPr="00594F27">
        <w:rPr>
          <w:rFonts w:ascii="Book Antiqua" w:hAnsi="Book Antiqua"/>
          <w:bCs/>
        </w:rPr>
        <w:t xml:space="preserve">: </w:t>
      </w:r>
      <w:r w:rsidR="005D1A80" w:rsidRPr="00594F27">
        <w:rPr>
          <w:rFonts w:ascii="Book Antiqua" w:hAnsi="Book Antiqua"/>
        </w:rPr>
        <w:t>A los fines de esta Ordenanza se establece el siguiente procedimiento</w:t>
      </w:r>
      <w:r w:rsidR="00DA4F10" w:rsidRPr="00594F27">
        <w:rPr>
          <w:rFonts w:ascii="Book Antiqua" w:hAnsi="Book Antiqua"/>
        </w:rPr>
        <w:t xml:space="preserve">: 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  <w:bCs/>
        </w:rPr>
        <w:t>Formularios</w:t>
      </w:r>
      <w:r w:rsidR="00DA4F10" w:rsidRPr="00594F27">
        <w:rPr>
          <w:rFonts w:ascii="Book Antiqua" w:hAnsi="Book Antiqua"/>
          <w:bCs/>
        </w:rPr>
        <w:t xml:space="preserve">: </w:t>
      </w:r>
      <w:r w:rsidRPr="00594F27">
        <w:rPr>
          <w:rFonts w:ascii="Book Antiqua" w:hAnsi="Book Antiqua"/>
        </w:rPr>
        <w:t>La autoridad de aplicación proveerá a los solicitantes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los formularios de “solicitud de acogimiento” y “declaración jurada” que deberán presentarse ante la misma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  <w:bCs/>
        </w:rPr>
        <w:t>Solicitud de acogimiento</w:t>
      </w:r>
      <w:r w:rsidR="00DA4F10" w:rsidRPr="00594F27">
        <w:rPr>
          <w:rFonts w:ascii="Book Antiqua" w:hAnsi="Book Antiqua"/>
          <w:bCs/>
        </w:rPr>
        <w:t xml:space="preserve">: </w:t>
      </w:r>
      <w:r w:rsidRPr="00594F27">
        <w:rPr>
          <w:rFonts w:ascii="Book Antiqua" w:hAnsi="Book Antiqua"/>
        </w:rPr>
        <w:t>La solicitud de acogimiento deberá contener datos personales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características y ubicación del inmueble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medidas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linderos y superficie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datos dominiales y catastrales si los tuviese y toda otra información que determine la reglamentación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  <w:bCs/>
        </w:rPr>
        <w:t>Declaración Jurada</w:t>
      </w:r>
      <w:r w:rsidR="00DA4F10" w:rsidRPr="00594F27">
        <w:rPr>
          <w:rFonts w:ascii="Book Antiqua" w:hAnsi="Book Antiqua"/>
          <w:bCs/>
        </w:rPr>
        <w:t xml:space="preserve">: </w:t>
      </w:r>
      <w:r w:rsidRPr="00594F27">
        <w:rPr>
          <w:rFonts w:ascii="Book Antiqua" w:hAnsi="Book Antiqua"/>
        </w:rPr>
        <w:t>En la declaración jurada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el solicitante hará constar el carácter de poseedor actual del inmueble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origen de la posesión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año de la que data la misma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destino del inmuebles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persona que lo habitan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no ser propietario o poseedor de otro/s inmueble/s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carecer de bienes de fortuna y otro requisito que provea la reglamentación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  <w:bCs/>
        </w:rPr>
        <w:t>Verificaciones</w:t>
      </w:r>
      <w:r w:rsidR="00DA4F10" w:rsidRPr="00594F27">
        <w:rPr>
          <w:rFonts w:ascii="Book Antiqua" w:hAnsi="Book Antiqua"/>
          <w:bCs/>
        </w:rPr>
        <w:t xml:space="preserve">: </w:t>
      </w:r>
      <w:r w:rsidRPr="00594F27">
        <w:rPr>
          <w:rFonts w:ascii="Book Antiqua" w:hAnsi="Book Antiqua"/>
        </w:rPr>
        <w:t>La autoridad de aplicación deberá constatar la veracidad de los datos contenidos en la solicitud de acogimiento y en la declaración jurada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mediante relevamientos sociales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informes vecinales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inspecciones al inmueble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y demás actos o gestiones que provea la reglamentación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  <w:bCs/>
        </w:rPr>
        <w:t>Planos</w:t>
      </w:r>
      <w:r w:rsidR="00DA4F10" w:rsidRPr="00594F27">
        <w:rPr>
          <w:rFonts w:ascii="Book Antiqua" w:hAnsi="Book Antiqua"/>
        </w:rPr>
        <w:t xml:space="preserve">: </w:t>
      </w:r>
      <w:r w:rsidRPr="00594F27">
        <w:rPr>
          <w:rFonts w:ascii="Book Antiqua" w:hAnsi="Book Antiqua"/>
        </w:rPr>
        <w:t>En los casos que fuesen necesarios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la autoridad de aplicación dispondrá la confección de los planos pertinentes y su inscripción en los organismos respectivos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los que serán gratuitos para los beneficiarios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  <w:bCs/>
        </w:rPr>
        <w:t>Rechazo</w:t>
      </w:r>
      <w:r w:rsidR="00DA4F10" w:rsidRPr="00594F27">
        <w:rPr>
          <w:rFonts w:ascii="Book Antiqua" w:hAnsi="Book Antiqua"/>
          <w:bCs/>
        </w:rPr>
        <w:t xml:space="preserve">: </w:t>
      </w:r>
      <w:r w:rsidRPr="00594F27">
        <w:rPr>
          <w:rFonts w:ascii="Book Antiqua" w:hAnsi="Book Antiqua"/>
        </w:rPr>
        <w:t>La autoridad de aplicación rechazará sin mas trámite las solicitudes que no reúnan los requisitos y condiciones exigidas o cuando se comprobase falsedad de cualquier naturaleza en las solicitudes de acogimientos o en las declaraciones juradas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  <w:bCs/>
        </w:rPr>
        <w:t>Aprobación</w:t>
      </w:r>
      <w:r w:rsidR="00DA4F10" w:rsidRPr="00594F27">
        <w:rPr>
          <w:rFonts w:ascii="Book Antiqua" w:hAnsi="Book Antiqua"/>
          <w:bCs/>
        </w:rPr>
        <w:t xml:space="preserve">: </w:t>
      </w:r>
      <w:r w:rsidRPr="00594F27">
        <w:rPr>
          <w:rFonts w:ascii="Book Antiqua" w:hAnsi="Book Antiqua"/>
        </w:rPr>
        <w:t>En los casos que hayan reunido los requisitos y cumplidos los trámites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la autoridad de aplicación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mediante Resolución fundada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aprobará las solicitudes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y remitirá las actuaciones al Departamento Ejecutivo Municipal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  <w:bCs/>
        </w:rPr>
        <w:lastRenderedPageBreak/>
        <w:t>Decreto de ratificación</w:t>
      </w:r>
      <w:r w:rsidR="00DA4F10" w:rsidRPr="00594F27">
        <w:rPr>
          <w:rFonts w:ascii="Book Antiqua" w:hAnsi="Book Antiqua"/>
          <w:bCs/>
        </w:rPr>
        <w:t xml:space="preserve">: </w:t>
      </w:r>
      <w:r w:rsidRPr="00594F27">
        <w:rPr>
          <w:rFonts w:ascii="Book Antiqua" w:hAnsi="Book Antiqua"/>
        </w:rPr>
        <w:t>El Departamento Ejecutivo Municipal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mediante Decreto ratificará las Resoluciones de la autoridad de aplicación y dispondrá la escrituración de los inmuebles a favor de sus respectivos beneficiarios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devolviendo las actuaciones al órgano de aplicación para su escrituración</w:t>
      </w:r>
      <w:r w:rsidR="00AF7BE2" w:rsidRPr="00594F27">
        <w:rPr>
          <w:rFonts w:ascii="Book Antiqua" w:hAnsi="Book Antiqua"/>
        </w:rPr>
        <w:t xml:space="preserve">. </w:t>
      </w:r>
      <w:r w:rsidRPr="00594F27">
        <w:rPr>
          <w:rFonts w:ascii="Book Antiqua" w:hAnsi="Book Antiqua"/>
        </w:rPr>
        <w:t>Copias de los decretos serán remitidos a conocimiento del Honorable Concejo Deliberante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  <w:bCs/>
        </w:rPr>
        <w:t>Escrituración</w:t>
      </w:r>
      <w:r w:rsidR="00DA4F10" w:rsidRPr="00594F27">
        <w:rPr>
          <w:rFonts w:ascii="Book Antiqua" w:hAnsi="Book Antiqua"/>
          <w:bCs/>
        </w:rPr>
        <w:t xml:space="preserve">: </w:t>
      </w:r>
      <w:r w:rsidRPr="00594F27">
        <w:rPr>
          <w:rFonts w:ascii="Book Antiqua" w:hAnsi="Book Antiqua"/>
        </w:rPr>
        <w:t>El otorgamiento de las escrituras traslativas de dominio se realizará por la Escribanía de Gobierno de la Provincia</w:t>
      </w:r>
      <w:r w:rsidR="00AF7BE2" w:rsidRPr="00594F27">
        <w:rPr>
          <w:rFonts w:ascii="Book Antiqua" w:hAnsi="Book Antiqua"/>
        </w:rPr>
        <w:t xml:space="preserve">. </w:t>
      </w:r>
      <w:r w:rsidRPr="00594F27">
        <w:rPr>
          <w:rFonts w:ascii="Book Antiqua" w:hAnsi="Book Antiqua"/>
        </w:rPr>
        <w:t>En representación de la Municipalidad de Yerba Buena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las escrituras serán firmadas por el Sr</w:t>
      </w:r>
      <w:r w:rsidR="00AF7BE2" w:rsidRPr="00594F27">
        <w:rPr>
          <w:rFonts w:ascii="Book Antiqua" w:hAnsi="Book Antiqua"/>
        </w:rPr>
        <w:t xml:space="preserve">. </w:t>
      </w:r>
      <w:r w:rsidRPr="00594F27">
        <w:rPr>
          <w:rFonts w:ascii="Book Antiqua" w:hAnsi="Book Antiqua"/>
        </w:rPr>
        <w:t>Intendente Municipal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707733" w:rsidP="00707733">
      <w:pPr>
        <w:pStyle w:val="Textoindependiente"/>
        <w:keepNext/>
        <w:spacing w:after="180"/>
        <w:rPr>
          <w:rFonts w:ascii="Book Antiqua" w:hAnsi="Book Antiqua"/>
        </w:rPr>
      </w:pPr>
      <w:r w:rsidRPr="00707733">
        <w:rPr>
          <w:rFonts w:ascii="Book Antiqua" w:hAnsi="Book Antiqua"/>
          <w:bCs/>
          <w:u w:val="single"/>
        </w:rPr>
        <w:t>ARTÍCULO SÉPTIMO</w:t>
      </w:r>
      <w:r w:rsidR="00DA4F10" w:rsidRPr="00DA4F10">
        <w:rPr>
          <w:rFonts w:ascii="Book Antiqua" w:hAnsi="Book Antiqua"/>
          <w:bCs/>
        </w:rPr>
        <w:t>:</w:t>
      </w:r>
      <w:r w:rsidR="00DA4F10" w:rsidRPr="00594F27">
        <w:rPr>
          <w:rFonts w:ascii="Book Antiqua" w:hAnsi="Book Antiqua"/>
          <w:bCs/>
        </w:rPr>
        <w:t xml:space="preserve"> </w:t>
      </w:r>
      <w:r w:rsidR="005D1A80" w:rsidRPr="00594F27">
        <w:rPr>
          <w:rFonts w:ascii="Book Antiqua" w:hAnsi="Book Antiqua"/>
          <w:bCs/>
        </w:rPr>
        <w:t>PROHIBICIONES</w:t>
      </w:r>
      <w:r w:rsidR="00DA4F10" w:rsidRPr="00594F27">
        <w:rPr>
          <w:rFonts w:ascii="Book Antiqua" w:hAnsi="Book Antiqua"/>
          <w:bCs/>
        </w:rPr>
        <w:t xml:space="preserve">: </w:t>
      </w:r>
      <w:r w:rsidR="005D1A80" w:rsidRPr="00594F27">
        <w:rPr>
          <w:rFonts w:ascii="Book Antiqua" w:hAnsi="Book Antiqua"/>
        </w:rPr>
        <w:t>Los beneficiarios no podrán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por el plazo de 10</w:t>
      </w:r>
      <w:r w:rsidR="00C36979" w:rsidRPr="00594F27">
        <w:rPr>
          <w:rFonts w:ascii="Book Antiqua" w:hAnsi="Book Antiqua"/>
        </w:rPr>
        <w:t xml:space="preserve"> </w:t>
      </w:r>
      <w:r w:rsidR="00AF7BE2" w:rsidRPr="00594F27">
        <w:rPr>
          <w:rFonts w:ascii="Book Antiqua" w:hAnsi="Book Antiqua"/>
        </w:rPr>
        <w:t>(</w:t>
      </w:r>
      <w:r w:rsidR="005D1A80" w:rsidRPr="00594F27">
        <w:rPr>
          <w:rFonts w:ascii="Book Antiqua" w:hAnsi="Book Antiqua"/>
        </w:rPr>
        <w:t>diez</w:t>
      </w:r>
      <w:r w:rsidR="00AF7BE2" w:rsidRPr="00594F27">
        <w:rPr>
          <w:rFonts w:ascii="Book Antiqua" w:hAnsi="Book Antiqua"/>
        </w:rPr>
        <w:t>)</w:t>
      </w:r>
      <w:r w:rsidR="00C36979" w:rsidRPr="00594F27">
        <w:rPr>
          <w:rFonts w:ascii="Book Antiqua" w:hAnsi="Book Antiqua"/>
        </w:rPr>
        <w:t xml:space="preserve"> </w:t>
      </w:r>
      <w:r w:rsidR="005D1A80" w:rsidRPr="00594F27">
        <w:rPr>
          <w:rFonts w:ascii="Book Antiqua" w:hAnsi="Book Antiqua"/>
        </w:rPr>
        <w:t>años transferir la posesión ni la propiedad del inmueble ya sea a título gratuito u oneroso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ni cederlo en locación en tenencia precaria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ni darle un destino diferente al de vivienda familiar</w:t>
      </w:r>
      <w:r w:rsidR="00AF7BE2" w:rsidRPr="00594F27">
        <w:rPr>
          <w:rFonts w:ascii="Book Antiqua" w:hAnsi="Book Antiqua"/>
        </w:rPr>
        <w:t xml:space="preserve">. </w:t>
      </w:r>
      <w:r w:rsidR="005D1A80" w:rsidRPr="00594F27">
        <w:rPr>
          <w:rFonts w:ascii="Book Antiqua" w:hAnsi="Book Antiqua"/>
        </w:rPr>
        <w:t>Esta prohibición tendrá el carácter de condición resolutoria y constará en la escritura respectiva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707733" w:rsidP="00707733">
      <w:pPr>
        <w:pStyle w:val="Textoindependiente"/>
        <w:keepNext/>
        <w:spacing w:after="180"/>
        <w:rPr>
          <w:rFonts w:ascii="Book Antiqua" w:hAnsi="Book Antiqua"/>
        </w:rPr>
      </w:pPr>
      <w:r w:rsidRPr="00707733">
        <w:rPr>
          <w:rFonts w:ascii="Book Antiqua" w:hAnsi="Book Antiqua"/>
          <w:bCs/>
          <w:u w:val="single"/>
        </w:rPr>
        <w:t>ARTÍCULO OCTAVO</w:t>
      </w:r>
      <w:r w:rsidR="00DA4F10" w:rsidRPr="00DA4F10">
        <w:rPr>
          <w:rFonts w:ascii="Book Antiqua" w:hAnsi="Book Antiqua"/>
          <w:bCs/>
        </w:rPr>
        <w:t>:</w:t>
      </w:r>
      <w:r w:rsidR="00DA4F10" w:rsidRPr="00594F27">
        <w:rPr>
          <w:rFonts w:ascii="Book Antiqua" w:hAnsi="Book Antiqua"/>
          <w:bCs/>
        </w:rPr>
        <w:t xml:space="preserve"> </w:t>
      </w:r>
      <w:r w:rsidR="005D1A80" w:rsidRPr="00594F27">
        <w:rPr>
          <w:rFonts w:ascii="Book Antiqua" w:hAnsi="Book Antiqua"/>
          <w:bCs/>
        </w:rPr>
        <w:t>AUTORIDAD DE APLICACIÓN</w:t>
      </w:r>
      <w:r w:rsidR="00DA4F10" w:rsidRPr="00594F27">
        <w:rPr>
          <w:rFonts w:ascii="Book Antiqua" w:hAnsi="Book Antiqua"/>
          <w:bCs/>
        </w:rPr>
        <w:t xml:space="preserve">: </w:t>
      </w:r>
      <w:r w:rsidR="005D1A80" w:rsidRPr="00594F27">
        <w:rPr>
          <w:rFonts w:ascii="Book Antiqua" w:hAnsi="Book Antiqua"/>
        </w:rPr>
        <w:t>La unidad técnica de regularización dominial de inmuebles municipales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será autoridad de aplicación de la presente Ordenanza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la que podrá dictar las normas de procedimientos y realizar los actos que fuesen necesarios a los fines del cumplimiento de la presente Ordenanza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707733" w:rsidP="00707733">
      <w:pPr>
        <w:pStyle w:val="Textoindependiente"/>
        <w:keepNext/>
        <w:spacing w:after="180"/>
        <w:rPr>
          <w:rFonts w:ascii="Book Antiqua" w:hAnsi="Book Antiqua"/>
        </w:rPr>
      </w:pPr>
      <w:r w:rsidRPr="00707733">
        <w:rPr>
          <w:rFonts w:ascii="Book Antiqua" w:hAnsi="Book Antiqua"/>
          <w:bCs/>
          <w:u w:val="single"/>
        </w:rPr>
        <w:t>ARTÍCULO NOVENO</w:t>
      </w:r>
      <w:r w:rsidR="00DA4F10" w:rsidRPr="00DA4F10">
        <w:rPr>
          <w:rFonts w:ascii="Book Antiqua" w:hAnsi="Book Antiqua"/>
          <w:bCs/>
        </w:rPr>
        <w:t>:</w:t>
      </w:r>
      <w:r w:rsidR="00DA4F10" w:rsidRPr="00594F27">
        <w:rPr>
          <w:rFonts w:ascii="Book Antiqua" w:hAnsi="Book Antiqua"/>
          <w:bCs/>
        </w:rPr>
        <w:t xml:space="preserve"> </w:t>
      </w:r>
      <w:r w:rsidR="005D1A80" w:rsidRPr="00594F27">
        <w:rPr>
          <w:rFonts w:ascii="Book Antiqua" w:hAnsi="Book Antiqua"/>
          <w:bCs/>
        </w:rPr>
        <w:t>CONVENIOS</w:t>
      </w:r>
      <w:r w:rsidR="00DA4F10" w:rsidRPr="00594F27">
        <w:rPr>
          <w:rFonts w:ascii="Book Antiqua" w:hAnsi="Book Antiqua"/>
        </w:rPr>
        <w:t xml:space="preserve">: </w:t>
      </w:r>
      <w:r w:rsidR="005D1A80" w:rsidRPr="00594F27">
        <w:rPr>
          <w:rFonts w:ascii="Book Antiqua" w:hAnsi="Book Antiqua"/>
        </w:rPr>
        <w:t>El Departamento Ejecutivo Municipal podrá celebrar convenios con el Superior Gobierno de la Provincia de Tucumán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para la cooperación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colaboración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asesoramiento y/o participación por parte de la Subsecretaría de Regularización Dominial y Hábitat</w:t>
      </w:r>
      <w:r w:rsidR="00AF7BE2" w:rsidRPr="00594F27">
        <w:rPr>
          <w:rFonts w:ascii="Book Antiqua" w:hAnsi="Book Antiqua"/>
        </w:rPr>
        <w:t xml:space="preserve">, </w:t>
      </w:r>
      <w:r w:rsidR="005D1A80" w:rsidRPr="00594F27">
        <w:rPr>
          <w:rFonts w:ascii="Book Antiqua" w:hAnsi="Book Antiqua"/>
        </w:rPr>
        <w:t>en todo lo que se considere necesario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9D3145" w:rsidP="00707733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DÉCIMO</w:t>
      </w:r>
      <w:r w:rsidR="00DA4F10" w:rsidRPr="00DA4F10">
        <w:rPr>
          <w:rFonts w:ascii="Book Antiqua" w:hAnsi="Book Antiqua"/>
          <w:bCs/>
        </w:rPr>
        <w:t>:</w:t>
      </w:r>
      <w:r w:rsidR="00DA4F10" w:rsidRPr="00594F27">
        <w:rPr>
          <w:rFonts w:ascii="Book Antiqua" w:hAnsi="Book Antiqua"/>
          <w:bCs/>
        </w:rPr>
        <w:t xml:space="preserve"> SITUACIONES ESPECIALES: Para el caso de los inmuebles incorporados al patrimonio municipal en el marco de la Ley Provincial Nº 8.031 y que hubiesen sido enajenados por el Departamento Ejecutivo Municipal con anterioridad a la vigencia de la presente Ordenanza, se aplicarán las siguientes disposiciones, en concordancia a las disposiciones de la Ley Nº 8042: 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2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Convalidase todo lo actuado y a los actos cumplidos por el Departamento Ejecutivo en relación a los mismos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2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Condonase a los titulares los montos adeudados por el saldo de precio de los respectivos inmuebles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2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Los pagos realizados a cuenta de precio de cada uno de los inmuebles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>quedan firmes y no podrá reclamarse la devolución de los mismos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5D1A80" w:rsidP="00A75188">
      <w:pPr>
        <w:pStyle w:val="Textoindependiente"/>
        <w:keepNext/>
        <w:numPr>
          <w:ilvl w:val="0"/>
          <w:numId w:val="12"/>
        </w:numPr>
        <w:spacing w:after="180"/>
        <w:rPr>
          <w:rFonts w:ascii="Book Antiqua" w:hAnsi="Book Antiqua"/>
        </w:rPr>
      </w:pPr>
      <w:r w:rsidRPr="00594F27">
        <w:rPr>
          <w:rFonts w:ascii="Book Antiqua" w:hAnsi="Book Antiqua"/>
        </w:rPr>
        <w:t>La escrituración de estos inmuebles se realizará</w:t>
      </w:r>
      <w:r w:rsidR="00AF7BE2" w:rsidRPr="00594F27">
        <w:rPr>
          <w:rFonts w:ascii="Book Antiqua" w:hAnsi="Book Antiqua"/>
        </w:rPr>
        <w:t xml:space="preserve">, </w:t>
      </w:r>
      <w:r w:rsidRPr="00594F27">
        <w:rPr>
          <w:rFonts w:ascii="Book Antiqua" w:hAnsi="Book Antiqua"/>
        </w:rPr>
        <w:t xml:space="preserve">en cuanto le sean aplicables conforme a los procedimientos </w:t>
      </w:r>
      <w:r w:rsidR="00707733" w:rsidRPr="00594F27">
        <w:rPr>
          <w:rFonts w:ascii="Book Antiqua" w:hAnsi="Book Antiqua"/>
        </w:rPr>
        <w:t>previsto</w:t>
      </w:r>
      <w:r w:rsidRPr="00594F27">
        <w:rPr>
          <w:rFonts w:ascii="Book Antiqua" w:hAnsi="Book Antiqua"/>
        </w:rPr>
        <w:t>s en la presente Ordenanza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707733" w:rsidP="00707733">
      <w:pPr>
        <w:pStyle w:val="Textoindependiente"/>
        <w:keepNext/>
        <w:spacing w:after="180"/>
        <w:rPr>
          <w:rFonts w:ascii="Book Antiqua" w:hAnsi="Book Antiqua"/>
        </w:rPr>
      </w:pPr>
      <w:r w:rsidRPr="00707733">
        <w:rPr>
          <w:rFonts w:ascii="Book Antiqua" w:hAnsi="Book Antiqua"/>
          <w:bCs/>
          <w:u w:val="single"/>
        </w:rPr>
        <w:t>ARTÍCULO DÉCIMO PRIMERO</w:t>
      </w:r>
      <w:r w:rsidR="00DA4F10" w:rsidRPr="00DA4F10">
        <w:rPr>
          <w:rFonts w:ascii="Book Antiqua" w:hAnsi="Book Antiqua"/>
          <w:bCs/>
        </w:rPr>
        <w:t>:</w:t>
      </w:r>
      <w:r w:rsidR="00DA4F10" w:rsidRPr="00594F27">
        <w:rPr>
          <w:rFonts w:ascii="Book Antiqua" w:hAnsi="Book Antiqua"/>
          <w:bCs/>
        </w:rPr>
        <w:t xml:space="preserve"> </w:t>
      </w:r>
      <w:r w:rsidR="005D1A80" w:rsidRPr="00594F27">
        <w:rPr>
          <w:rFonts w:ascii="Book Antiqua" w:hAnsi="Book Antiqua"/>
          <w:bCs/>
        </w:rPr>
        <w:t>REGLAMENTACIÓN</w:t>
      </w:r>
      <w:r w:rsidR="00AF7BE2" w:rsidRPr="00594F27">
        <w:rPr>
          <w:rFonts w:ascii="Book Antiqua" w:hAnsi="Book Antiqua"/>
          <w:bCs/>
        </w:rPr>
        <w:t xml:space="preserve">. </w:t>
      </w:r>
      <w:r w:rsidR="005D1A80" w:rsidRPr="00594F27">
        <w:rPr>
          <w:rFonts w:ascii="Book Antiqua" w:hAnsi="Book Antiqua"/>
        </w:rPr>
        <w:t>El Departamento Ejecutivo Municipal reglamentará la presente Ordenanza en el plazo de 60</w:t>
      </w:r>
      <w:r w:rsidR="00C36979" w:rsidRPr="00594F27">
        <w:rPr>
          <w:rFonts w:ascii="Book Antiqua" w:hAnsi="Book Antiqua"/>
        </w:rPr>
        <w:t xml:space="preserve"> </w:t>
      </w:r>
      <w:r w:rsidR="00AF7BE2" w:rsidRPr="00594F27">
        <w:rPr>
          <w:rFonts w:ascii="Book Antiqua" w:hAnsi="Book Antiqua"/>
        </w:rPr>
        <w:t>(</w:t>
      </w:r>
      <w:r w:rsidR="005D1A80" w:rsidRPr="00594F27">
        <w:rPr>
          <w:rFonts w:ascii="Book Antiqua" w:hAnsi="Book Antiqua"/>
        </w:rPr>
        <w:t>sesenta</w:t>
      </w:r>
      <w:r w:rsidR="00AF7BE2" w:rsidRPr="00594F27">
        <w:rPr>
          <w:rFonts w:ascii="Book Antiqua" w:hAnsi="Book Antiqua"/>
        </w:rPr>
        <w:t>)</w:t>
      </w:r>
      <w:r w:rsidR="00C36979" w:rsidRPr="00594F27">
        <w:rPr>
          <w:rFonts w:ascii="Book Antiqua" w:hAnsi="Book Antiqua"/>
        </w:rPr>
        <w:t xml:space="preserve"> </w:t>
      </w:r>
      <w:r w:rsidR="005D1A80" w:rsidRPr="00594F27">
        <w:rPr>
          <w:rFonts w:ascii="Book Antiqua" w:hAnsi="Book Antiqua"/>
        </w:rPr>
        <w:t>días a contar desde su promulgación</w:t>
      </w:r>
      <w:r w:rsidR="00AF7BE2" w:rsidRPr="00594F27">
        <w:rPr>
          <w:rFonts w:ascii="Book Antiqua" w:hAnsi="Book Antiqua"/>
        </w:rPr>
        <w:t>.</w:t>
      </w:r>
    </w:p>
    <w:p w:rsidR="00C36979" w:rsidRPr="00594F27" w:rsidRDefault="009D3145" w:rsidP="00707733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lastRenderedPageBreak/>
        <w:t>ARTÍCULO DÉCIMO </w:t>
      </w:r>
      <w:r w:rsidRPr="00DA4F10">
        <w:rPr>
          <w:rFonts w:ascii="Book Antiqua" w:hAnsi="Book Antiqua"/>
          <w:bCs/>
        </w:rPr>
        <w:t>SEGUNDO</w:t>
      </w:r>
      <w:r w:rsidR="00DA4F10" w:rsidRPr="00DA4F10">
        <w:rPr>
          <w:rFonts w:ascii="Book Antiqua" w:hAnsi="Book Antiqua"/>
          <w:bCs/>
        </w:rPr>
        <w:t>:</w:t>
      </w:r>
      <w:r w:rsidR="00DA4F10" w:rsidRPr="00594F27">
        <w:rPr>
          <w:rFonts w:ascii="Book Antiqua" w:hAnsi="Book Antiqua"/>
          <w:bCs/>
        </w:rPr>
        <w:t xml:space="preserve"> </w:t>
      </w:r>
      <w:r w:rsidRPr="00594F27">
        <w:rPr>
          <w:rFonts w:ascii="Book Antiqua" w:hAnsi="Book Antiqua"/>
          <w:bCs/>
        </w:rPr>
        <w:t>FACULTASE al Sr. Intendente Municipal a firmar en nombre del Municipio de Yerba Buena, las escrituras Traslativas de Dominio de los inmuebles de propiedad municipal con los fines de la Ley Nº 8031.</w:t>
      </w:r>
    </w:p>
    <w:p w:rsidR="003D1C38" w:rsidRPr="00AF7BE2" w:rsidRDefault="00707733" w:rsidP="00AF7BE2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707733">
        <w:rPr>
          <w:rFonts w:ascii="Book Antiqua" w:hAnsi="Book Antiqua"/>
          <w:bCs/>
          <w:u w:val="single"/>
        </w:rPr>
        <w:t>ARTÍCULO DÉCIMO TERCERO</w:t>
      </w:r>
      <w:r w:rsidR="00DA4F10" w:rsidRPr="00DA4F10">
        <w:rPr>
          <w:rFonts w:ascii="Book Antiqua" w:hAnsi="Book Antiqua"/>
          <w:bCs/>
        </w:rPr>
        <w:t>:</w:t>
      </w:r>
      <w:r w:rsidR="00DA4F10" w:rsidRPr="00594F27">
        <w:rPr>
          <w:rFonts w:ascii="Book Antiqua" w:hAnsi="Book Antiqua"/>
          <w:bCs/>
        </w:rPr>
        <w:t xml:space="preserve"> </w:t>
      </w:r>
      <w:r w:rsidR="005D1A80" w:rsidRPr="00594F27">
        <w:rPr>
          <w:rFonts w:ascii="Book Antiqua" w:hAnsi="Book Antiqua"/>
          <w:bCs/>
        </w:rPr>
        <w:t>COMUNIQUESE</w:t>
      </w:r>
      <w:r w:rsidR="00AF7BE2" w:rsidRPr="00594F27">
        <w:rPr>
          <w:rFonts w:ascii="Book Antiqua" w:hAnsi="Book Antiqua"/>
          <w:bCs/>
        </w:rPr>
        <w:t xml:space="preserve">, </w:t>
      </w:r>
      <w:r w:rsidR="005D1A80" w:rsidRPr="00594F27">
        <w:rPr>
          <w:rFonts w:ascii="Book Antiqua" w:hAnsi="Book Antiqua"/>
          <w:bCs/>
        </w:rPr>
        <w:t>REGISTRESE Y ARCHIVESE</w:t>
      </w:r>
      <w:r w:rsidR="00AF7BE2" w:rsidRPr="00594F27">
        <w:rPr>
          <w:rFonts w:ascii="Book Antiqua" w:hAnsi="Book Antiqua"/>
          <w:bCs/>
        </w:rPr>
        <w:t>.</w:t>
      </w:r>
      <w:r w:rsidR="00594F27" w:rsidRPr="00AF7BE2">
        <w:rPr>
          <w:rFonts w:ascii="Book Antiqua" w:hAnsi="Book Antiqua"/>
          <w:bCs/>
        </w:rPr>
        <w:t xml:space="preserve"> </w:t>
      </w:r>
    </w:p>
    <w:sectPr w:rsidR="003D1C38" w:rsidRPr="00AF7BE2" w:rsidSect="008A1E95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28FC" w:rsidRDefault="005E28FC">
      <w:r>
        <w:separator/>
      </w:r>
    </w:p>
  </w:endnote>
  <w:endnote w:type="continuationSeparator" w:id="0">
    <w:p w:rsidR="005E28FC" w:rsidRDefault="005E28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1C38" w:rsidRDefault="00A538A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D1A8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D1C38" w:rsidRDefault="003D1C38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1C38" w:rsidRPr="008A1E95" w:rsidRDefault="003D1C3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28FC" w:rsidRDefault="005E28FC">
      <w:r>
        <w:separator/>
      </w:r>
    </w:p>
  </w:footnote>
  <w:footnote w:type="continuationSeparator" w:id="0">
    <w:p w:rsidR="005E28FC" w:rsidRDefault="005E28F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06712"/>
    <w:multiLevelType w:val="hybridMultilevel"/>
    <w:tmpl w:val="D48232AC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8FB1D70"/>
    <w:multiLevelType w:val="hybridMultilevel"/>
    <w:tmpl w:val="EC46CD48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9373AA2"/>
    <w:multiLevelType w:val="hybridMultilevel"/>
    <w:tmpl w:val="2C5C2444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6172FB1"/>
    <w:multiLevelType w:val="hybridMultilevel"/>
    <w:tmpl w:val="92042AD8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B4E4153"/>
    <w:multiLevelType w:val="hybridMultilevel"/>
    <w:tmpl w:val="B628BC14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7"/>
  </w:num>
  <w:num w:numId="5">
    <w:abstractNumId w:val="4"/>
  </w:num>
  <w:num w:numId="6">
    <w:abstractNumId w:val="8"/>
  </w:num>
  <w:num w:numId="7">
    <w:abstractNumId w:val="5"/>
  </w:num>
  <w:num w:numId="8">
    <w:abstractNumId w:val="3"/>
  </w:num>
  <w:num w:numId="9">
    <w:abstractNumId w:val="11"/>
  </w:num>
  <w:num w:numId="10">
    <w:abstractNumId w:val="10"/>
  </w:num>
  <w:num w:numId="11">
    <w:abstractNumId w:val="0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D1A80"/>
    <w:rsid w:val="00005154"/>
    <w:rsid w:val="00017200"/>
    <w:rsid w:val="000C7638"/>
    <w:rsid w:val="001579B5"/>
    <w:rsid w:val="001C4C20"/>
    <w:rsid w:val="00200364"/>
    <w:rsid w:val="00266134"/>
    <w:rsid w:val="003903B9"/>
    <w:rsid w:val="003D1C38"/>
    <w:rsid w:val="00401CBD"/>
    <w:rsid w:val="00433ABF"/>
    <w:rsid w:val="004F2E9D"/>
    <w:rsid w:val="0056338C"/>
    <w:rsid w:val="0056771B"/>
    <w:rsid w:val="00594F27"/>
    <w:rsid w:val="005D1A80"/>
    <w:rsid w:val="005E28FC"/>
    <w:rsid w:val="006030BC"/>
    <w:rsid w:val="006C5275"/>
    <w:rsid w:val="00707733"/>
    <w:rsid w:val="00720C0A"/>
    <w:rsid w:val="00754DB4"/>
    <w:rsid w:val="00777A3A"/>
    <w:rsid w:val="008A1E95"/>
    <w:rsid w:val="008F48DE"/>
    <w:rsid w:val="0090695C"/>
    <w:rsid w:val="009D3145"/>
    <w:rsid w:val="00A26232"/>
    <w:rsid w:val="00A538AF"/>
    <w:rsid w:val="00A75188"/>
    <w:rsid w:val="00A81D1D"/>
    <w:rsid w:val="00AB22C1"/>
    <w:rsid w:val="00AC1E11"/>
    <w:rsid w:val="00AF7BE2"/>
    <w:rsid w:val="00B120FB"/>
    <w:rsid w:val="00B61BB1"/>
    <w:rsid w:val="00B660CF"/>
    <w:rsid w:val="00B74152"/>
    <w:rsid w:val="00C36979"/>
    <w:rsid w:val="00C533A1"/>
    <w:rsid w:val="00C8242F"/>
    <w:rsid w:val="00D06143"/>
    <w:rsid w:val="00D860F5"/>
    <w:rsid w:val="00DA4F10"/>
    <w:rsid w:val="00DF5BF1"/>
    <w:rsid w:val="00E24AA6"/>
    <w:rsid w:val="00E36407"/>
    <w:rsid w:val="00EA098F"/>
    <w:rsid w:val="00EB2057"/>
    <w:rsid w:val="00F12782"/>
    <w:rsid w:val="00F31039"/>
    <w:rsid w:val="00FD0985"/>
    <w:rsid w:val="00FF23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1C3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D1C38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3D1C3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D1C3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D1C3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3D1C3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3D1C38"/>
  </w:style>
  <w:style w:type="paragraph" w:styleId="Encabezado">
    <w:name w:val="header"/>
    <w:basedOn w:val="Normal"/>
    <w:link w:val="EncabezadoCar"/>
    <w:uiPriority w:val="99"/>
    <w:semiHidden/>
    <w:unhideWhenUsed/>
    <w:rsid w:val="005677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6771B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1191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7730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30</cp:revision>
  <cp:lastPrinted>2017-10-04T15:20:00Z</cp:lastPrinted>
  <dcterms:created xsi:type="dcterms:W3CDTF">2017-05-11T14:12:00Z</dcterms:created>
  <dcterms:modified xsi:type="dcterms:W3CDTF">2017-10-04T15:20:00Z</dcterms:modified>
</cp:coreProperties>
</file>