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9EE" w:rsidRPr="001539EE" w:rsidRDefault="001539EE" w:rsidP="001539EE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1539EE">
        <w:rPr>
          <w:rFonts w:ascii="Book Antiqua" w:hAnsi="Book Antiqua"/>
          <w:bCs/>
        </w:rPr>
        <w:t>Yerba Buena, 26 de Noviembre de 2009</w:t>
      </w:r>
    </w:p>
    <w:p w:rsidR="001539EE" w:rsidRPr="00F26D9D" w:rsidRDefault="001539EE" w:rsidP="001539EE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F26D9D">
        <w:rPr>
          <w:rFonts w:ascii="Book Antiqua" w:hAnsi="Book Antiqua"/>
          <w:b/>
          <w:bCs/>
        </w:rPr>
        <w:t>ORDENANZA Nº 1728</w:t>
      </w:r>
    </w:p>
    <w:p w:rsidR="001539EE" w:rsidRPr="00F26D9D" w:rsidRDefault="001539EE" w:rsidP="001539E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26D9D">
        <w:rPr>
          <w:rFonts w:ascii="Book Antiqua" w:hAnsi="Book Antiqua"/>
          <w:b/>
          <w:bCs/>
        </w:rPr>
        <w:t>VISTO</w:t>
      </w:r>
      <w:r w:rsidR="00A00EB2" w:rsidRPr="00F26D9D">
        <w:rPr>
          <w:rFonts w:ascii="Book Antiqua" w:hAnsi="Book Antiqua"/>
          <w:b/>
          <w:bCs/>
        </w:rPr>
        <w:t xml:space="preserve">: </w:t>
      </w:r>
    </w:p>
    <w:p w:rsidR="00080248" w:rsidRPr="00F26D9D" w:rsidRDefault="002A4F3F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La Ordenanza N</w:t>
      </w:r>
      <w:r w:rsidR="001539EE" w:rsidRPr="00F26D9D">
        <w:rPr>
          <w:rFonts w:ascii="Book Antiqua" w:hAnsi="Book Antiqua"/>
        </w:rPr>
        <w:t xml:space="preserve">º </w:t>
      </w:r>
      <w:r w:rsidRPr="00F26D9D">
        <w:rPr>
          <w:rFonts w:ascii="Book Antiqua" w:hAnsi="Book Antiqua"/>
        </w:rPr>
        <w:t>1694 y su modificatoria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Ordenanza N</w:t>
      </w:r>
      <w:r w:rsidR="001539EE" w:rsidRPr="00F26D9D">
        <w:rPr>
          <w:rFonts w:ascii="Book Antiqua" w:hAnsi="Book Antiqua"/>
        </w:rPr>
        <w:t xml:space="preserve">º </w:t>
      </w:r>
      <w:r w:rsidRPr="00F26D9D">
        <w:rPr>
          <w:rFonts w:ascii="Book Antiqua" w:hAnsi="Book Antiqua"/>
        </w:rPr>
        <w:t>1702</w:t>
      </w:r>
      <w:r w:rsidR="001539EE" w:rsidRPr="00F26D9D">
        <w:rPr>
          <w:rFonts w:ascii="Book Antiqua" w:hAnsi="Book Antiqua"/>
        </w:rPr>
        <w:t xml:space="preserve">; </w:t>
      </w:r>
      <w:r w:rsidRPr="00F26D9D">
        <w:rPr>
          <w:rFonts w:ascii="Book Antiqua" w:hAnsi="Book Antiqua"/>
        </w:rPr>
        <w:t>y</w:t>
      </w:r>
    </w:p>
    <w:p w:rsidR="001539EE" w:rsidRPr="00F26D9D" w:rsidRDefault="001539EE" w:rsidP="001539EE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26D9D">
        <w:rPr>
          <w:rFonts w:ascii="Book Antiqua" w:hAnsi="Book Antiqua"/>
          <w:b/>
          <w:bCs/>
        </w:rPr>
        <w:t>CONSIDERANDO</w:t>
      </w:r>
      <w:r w:rsidR="00A00EB2" w:rsidRPr="00F26D9D">
        <w:rPr>
          <w:rFonts w:ascii="Book Antiqua" w:hAnsi="Book Antiqua"/>
          <w:b/>
          <w:bCs/>
        </w:rPr>
        <w:t xml:space="preserve">: </w:t>
      </w:r>
    </w:p>
    <w:p w:rsidR="00BD6509" w:rsidRPr="00F26D9D" w:rsidRDefault="00A00EB2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Que a través de la Ordenanza citada en primer término se faculta al Departamento Ejecutivo Municipal a contratar las Empresas que ejecutarán dichas obras, que revisten el carácter de urgente e imprescindibles; en forma directa por hasta la suma de $300.000 y mediante Concurso de Precios cuando excede este monto;</w:t>
      </w:r>
    </w:p>
    <w:p w:rsidR="00BD6509" w:rsidRPr="00F26D9D" w:rsidRDefault="002A4F3F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Que se encuentra establecido que las obras en cuestión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que se encuentran detalladas en la modificación introducida por Ordenanza N</w:t>
      </w:r>
      <w:r w:rsidR="001539EE" w:rsidRPr="00F26D9D">
        <w:rPr>
          <w:rFonts w:ascii="Book Antiqua" w:hAnsi="Book Antiqua"/>
        </w:rPr>
        <w:t xml:space="preserve">º </w:t>
      </w:r>
      <w:r w:rsidRPr="00F26D9D">
        <w:rPr>
          <w:rFonts w:ascii="Book Antiqua" w:hAnsi="Book Antiqua"/>
        </w:rPr>
        <w:t>1702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serán ejecutadas con fondos no reintegrables provenientes de la Sub-Secretaría de Coordinación de Obras Públicas Federal de la Secretaría de Obras Públicas del Ministerio de Planificación Federal</w:t>
      </w:r>
      <w:r w:rsidR="001539EE" w:rsidRPr="00F26D9D">
        <w:rPr>
          <w:rFonts w:ascii="Book Antiqua" w:hAnsi="Book Antiqua"/>
        </w:rPr>
        <w:t>;</w:t>
      </w:r>
    </w:p>
    <w:p w:rsidR="00BD6509" w:rsidRPr="00F26D9D" w:rsidRDefault="00A00EB2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Que dado que la obra indicada en el Inciso f) de dicha Ordenanza Nº 1702: “Cordón cuneta en calle Pasaje Usandivaras entre Alfredo Guzmán y Universo; y en Alfredo Guzmán desde Lamadrid hasta 351,00mts al Sur, Longitud: 1.068 ml y monto: $202.920”, no puede ser ejecutada por la imposibilidad técnica de llevarla a cabo debido al nivel de la red principal de gas existente, resulta necesario reemplazarla;</w:t>
      </w:r>
    </w:p>
    <w:p w:rsidR="00BD6509" w:rsidRPr="00F26D9D" w:rsidRDefault="002A4F3F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Que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ante esta situación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las oficinas técnicas competentes aconsejan reemplazar la obra en cuestión por la siguiente</w:t>
      </w:r>
      <w:r w:rsidR="00A00EB2" w:rsidRPr="00F26D9D">
        <w:rPr>
          <w:rFonts w:ascii="Book Antiqua" w:hAnsi="Book Antiqua"/>
        </w:rPr>
        <w:t xml:space="preserve">: </w:t>
      </w:r>
      <w:r w:rsidRPr="00F26D9D">
        <w:rPr>
          <w:rFonts w:ascii="Book Antiqua" w:hAnsi="Book Antiqua"/>
        </w:rPr>
        <w:t>cordón cuneta calles Fleming entre Aragón y Malvinas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acera Sur y Bartolomé Hernández entre Salas y Valdez y Pedro de Villalba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acera Oeste</w:t>
      </w:r>
      <w:r w:rsidR="001539EE" w:rsidRPr="00F26D9D">
        <w:rPr>
          <w:rFonts w:ascii="Book Antiqua" w:hAnsi="Book Antiqua"/>
        </w:rPr>
        <w:t>;</w:t>
      </w:r>
    </w:p>
    <w:p w:rsidR="00BD6509" w:rsidRPr="00F26D9D" w:rsidRDefault="00A00EB2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</w:rPr>
        <w:t>Que por último es del caso destacar que la presente modificación no altera el importe total asignado a este Municipio por la mencionada Subsecretaría de la Nación para financiar la obra que nos ocupa, el que asciende a $2.649.719 (Pesos Dos Millones Seiscientos Cuarenta y Nueve Mil Setecientos Diecinueve)</w:t>
      </w:r>
    </w:p>
    <w:p w:rsidR="00080248" w:rsidRPr="00F26D9D" w:rsidRDefault="00BD6509" w:rsidP="00BD6509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26D9D">
        <w:rPr>
          <w:rFonts w:ascii="Book Antiqua" w:hAnsi="Book Antiqua"/>
          <w:b/>
          <w:bCs/>
        </w:rPr>
        <w:t>EL CONCEJO DELIBERANTE SANCIONA CON FUERZA DE ORDENANZA</w:t>
      </w:r>
    </w:p>
    <w:p w:rsidR="00BD6509" w:rsidRPr="00F26D9D" w:rsidRDefault="00A06EFC" w:rsidP="00A06EFC">
      <w:pPr>
        <w:pStyle w:val="Textoindependiente"/>
        <w:keepNext/>
        <w:spacing w:after="180"/>
        <w:rPr>
          <w:rFonts w:ascii="Book Antiqua" w:hAnsi="Book Antiqua"/>
        </w:rPr>
      </w:pPr>
      <w:r w:rsidRPr="00A06EFC">
        <w:rPr>
          <w:rFonts w:ascii="Book Antiqua" w:hAnsi="Book Antiqua"/>
          <w:bCs/>
          <w:u w:val="single"/>
        </w:rPr>
        <w:t>ARTÍCULO PRIMERO</w:t>
      </w:r>
      <w:r w:rsidR="00A00EB2" w:rsidRPr="00A00EB2">
        <w:rPr>
          <w:rFonts w:ascii="Book Antiqua" w:hAnsi="Book Antiqua"/>
          <w:bCs/>
        </w:rPr>
        <w:t>:</w:t>
      </w:r>
      <w:r w:rsidR="00A00EB2" w:rsidRPr="00F26D9D">
        <w:rPr>
          <w:rFonts w:ascii="Book Antiqua" w:hAnsi="Book Antiqua"/>
          <w:bCs/>
        </w:rPr>
        <w:t xml:space="preserve"> </w:t>
      </w:r>
      <w:r w:rsidR="002A4F3F" w:rsidRPr="00F26D9D">
        <w:rPr>
          <w:rFonts w:ascii="Book Antiqua" w:hAnsi="Book Antiqua"/>
          <w:bCs/>
        </w:rPr>
        <w:t xml:space="preserve">MODIFICASE </w:t>
      </w:r>
      <w:r w:rsidR="002A4F3F" w:rsidRPr="00F26D9D">
        <w:rPr>
          <w:rFonts w:ascii="Book Antiqua" w:hAnsi="Book Antiqua"/>
        </w:rPr>
        <w:t>el inciso f</w:t>
      </w:r>
      <w:r w:rsidR="001539EE" w:rsidRPr="00F26D9D">
        <w:rPr>
          <w:rFonts w:ascii="Book Antiqua" w:hAnsi="Book Antiqua"/>
        </w:rPr>
        <w:t>)</w:t>
      </w:r>
      <w:r w:rsidR="00BD6509" w:rsidRPr="00F26D9D">
        <w:rPr>
          <w:rFonts w:ascii="Book Antiqua" w:hAnsi="Book Antiqua"/>
        </w:rPr>
        <w:t xml:space="preserve"> </w:t>
      </w:r>
      <w:r w:rsidR="002A4F3F" w:rsidRPr="00F26D9D">
        <w:rPr>
          <w:rFonts w:ascii="Book Antiqua" w:hAnsi="Book Antiqua"/>
        </w:rPr>
        <w:t>de la Ordenanza N</w:t>
      </w:r>
      <w:r w:rsidR="001539EE" w:rsidRPr="00F26D9D">
        <w:rPr>
          <w:rFonts w:ascii="Book Antiqua" w:hAnsi="Book Antiqua"/>
        </w:rPr>
        <w:t xml:space="preserve">º </w:t>
      </w:r>
      <w:r w:rsidR="002A4F3F" w:rsidRPr="00F26D9D">
        <w:rPr>
          <w:rFonts w:ascii="Book Antiqua" w:hAnsi="Book Antiqua"/>
        </w:rPr>
        <w:t>1694</w:t>
      </w:r>
      <w:r w:rsidR="001539EE" w:rsidRPr="00F26D9D">
        <w:rPr>
          <w:rFonts w:ascii="Book Antiqua" w:hAnsi="Book Antiqua"/>
        </w:rPr>
        <w:t xml:space="preserve">, </w:t>
      </w:r>
      <w:r w:rsidR="002A4F3F" w:rsidRPr="00F26D9D">
        <w:rPr>
          <w:rFonts w:ascii="Book Antiqua" w:hAnsi="Book Antiqua"/>
        </w:rPr>
        <w:t>modificada por Ordenanza N</w:t>
      </w:r>
      <w:r w:rsidR="001539EE" w:rsidRPr="00F26D9D">
        <w:rPr>
          <w:rFonts w:ascii="Book Antiqua" w:hAnsi="Book Antiqua"/>
        </w:rPr>
        <w:t xml:space="preserve">º </w:t>
      </w:r>
      <w:r w:rsidR="002A4F3F" w:rsidRPr="00F26D9D">
        <w:rPr>
          <w:rFonts w:ascii="Book Antiqua" w:hAnsi="Book Antiqua"/>
        </w:rPr>
        <w:t>1702</w:t>
      </w:r>
      <w:r w:rsidR="001539EE" w:rsidRPr="00F26D9D">
        <w:rPr>
          <w:rFonts w:ascii="Book Antiqua" w:hAnsi="Book Antiqua"/>
        </w:rPr>
        <w:t xml:space="preserve">, </w:t>
      </w:r>
      <w:r w:rsidR="002A4F3F" w:rsidRPr="00F26D9D">
        <w:rPr>
          <w:rFonts w:ascii="Book Antiqua" w:hAnsi="Book Antiqua"/>
        </w:rPr>
        <w:t>el queda redactado de la siguiente manera</w:t>
      </w:r>
      <w:r w:rsidR="00A00EB2" w:rsidRPr="00F26D9D">
        <w:rPr>
          <w:rFonts w:ascii="Book Antiqua" w:hAnsi="Book Antiqua"/>
        </w:rPr>
        <w:t xml:space="preserve">: </w:t>
      </w:r>
    </w:p>
    <w:p w:rsidR="00BD6509" w:rsidRPr="00F26D9D" w:rsidRDefault="002A4F3F" w:rsidP="001539EE">
      <w:pPr>
        <w:pStyle w:val="Textoindependiente"/>
        <w:keepNext/>
        <w:spacing w:after="180"/>
        <w:rPr>
          <w:rFonts w:ascii="Book Antiqua" w:hAnsi="Book Antiqua"/>
        </w:rPr>
      </w:pPr>
      <w:r w:rsidRPr="00F26D9D">
        <w:rPr>
          <w:rFonts w:ascii="Book Antiqua" w:hAnsi="Book Antiqua"/>
          <w:bCs/>
        </w:rPr>
        <w:t>f</w:t>
      </w:r>
      <w:r w:rsidR="001539EE" w:rsidRPr="00F26D9D">
        <w:rPr>
          <w:rFonts w:ascii="Book Antiqua" w:hAnsi="Book Antiqua"/>
          <w:bCs/>
        </w:rPr>
        <w:t>)</w:t>
      </w:r>
      <w:r w:rsidR="00BD6509" w:rsidRPr="00F26D9D">
        <w:rPr>
          <w:rFonts w:ascii="Book Antiqua" w:hAnsi="Book Antiqua"/>
          <w:bCs/>
        </w:rPr>
        <w:t xml:space="preserve"> </w:t>
      </w:r>
      <w:r w:rsidRPr="00F26D9D">
        <w:rPr>
          <w:rFonts w:ascii="Book Antiqua" w:hAnsi="Book Antiqua"/>
          <w:bCs/>
        </w:rPr>
        <w:t>Obra</w:t>
      </w:r>
      <w:r w:rsidR="00A00EB2" w:rsidRPr="00F26D9D">
        <w:rPr>
          <w:rFonts w:ascii="Book Antiqua" w:hAnsi="Book Antiqua"/>
          <w:bCs/>
        </w:rPr>
        <w:t xml:space="preserve">: </w:t>
      </w:r>
      <w:r w:rsidRPr="00F26D9D">
        <w:rPr>
          <w:rFonts w:ascii="Book Antiqua" w:hAnsi="Book Antiqua"/>
        </w:rPr>
        <w:t>Cordón Cuneta en calles Fleming entre Aragón y Malvinas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acera Sur y Bartolomé Hernández entre Salas y Valdez y Pedro de Villalba</w:t>
      </w:r>
      <w:r w:rsidR="001539EE" w:rsidRPr="00F26D9D">
        <w:rPr>
          <w:rFonts w:ascii="Book Antiqua" w:hAnsi="Book Antiqua"/>
        </w:rPr>
        <w:t xml:space="preserve">, </w:t>
      </w:r>
      <w:r w:rsidRPr="00F26D9D">
        <w:rPr>
          <w:rFonts w:ascii="Book Antiqua" w:hAnsi="Book Antiqua"/>
        </w:rPr>
        <w:t>acera Oeste</w:t>
      </w:r>
      <w:r w:rsidR="001539EE" w:rsidRPr="00F26D9D">
        <w:rPr>
          <w:rFonts w:ascii="Book Antiqua" w:hAnsi="Book Antiqua"/>
        </w:rPr>
        <w:t>.</w:t>
      </w:r>
    </w:p>
    <w:p w:rsidR="005A20CB" w:rsidRPr="001539EE" w:rsidRDefault="00A06EFC" w:rsidP="001539EE">
      <w:pPr>
        <w:keepNext/>
        <w:spacing w:after="180"/>
        <w:jc w:val="both"/>
        <w:rPr>
          <w:rFonts w:ascii="Book Antiqua" w:hAnsi="Book Antiqua"/>
          <w:bCs/>
        </w:rPr>
      </w:pPr>
      <w:r w:rsidRPr="00A06EFC">
        <w:rPr>
          <w:rFonts w:ascii="Book Antiqua" w:hAnsi="Book Antiqua"/>
          <w:bCs/>
          <w:u w:val="single"/>
        </w:rPr>
        <w:t>ARTÍCULO SEGUNDO</w:t>
      </w:r>
      <w:r w:rsidR="00A00EB2" w:rsidRPr="00A00EB2">
        <w:rPr>
          <w:rFonts w:ascii="Book Antiqua" w:hAnsi="Book Antiqua"/>
          <w:bCs/>
        </w:rPr>
        <w:t>:</w:t>
      </w:r>
      <w:r w:rsidR="00A00EB2" w:rsidRPr="00F26D9D">
        <w:rPr>
          <w:rFonts w:ascii="Book Antiqua" w:hAnsi="Book Antiqua"/>
          <w:bCs/>
        </w:rPr>
        <w:t xml:space="preserve"> </w:t>
      </w:r>
      <w:r w:rsidR="002A4F3F" w:rsidRPr="00F26D9D">
        <w:rPr>
          <w:rFonts w:ascii="Book Antiqua" w:hAnsi="Book Antiqua"/>
          <w:bCs/>
        </w:rPr>
        <w:t>COMUNÍQUESE</w:t>
      </w:r>
      <w:r w:rsidR="001539EE" w:rsidRPr="00F26D9D">
        <w:rPr>
          <w:rFonts w:ascii="Book Antiqua" w:hAnsi="Book Antiqua"/>
          <w:bCs/>
        </w:rPr>
        <w:t xml:space="preserve">, </w:t>
      </w:r>
      <w:r w:rsidR="002A4F3F" w:rsidRPr="00F26D9D">
        <w:rPr>
          <w:rFonts w:ascii="Book Antiqua" w:hAnsi="Book Antiqua"/>
          <w:bCs/>
        </w:rPr>
        <w:t>REGÍSTRESE Y ARCHÍVESE</w:t>
      </w:r>
      <w:r w:rsidR="001539EE" w:rsidRPr="00F26D9D">
        <w:rPr>
          <w:rFonts w:ascii="Book Antiqua" w:hAnsi="Book Antiqua"/>
          <w:bCs/>
        </w:rPr>
        <w:t>.</w:t>
      </w:r>
      <w:r w:rsidR="00F26D9D" w:rsidRPr="001539EE">
        <w:rPr>
          <w:rFonts w:ascii="Book Antiqua" w:hAnsi="Book Antiqua"/>
          <w:bCs/>
        </w:rPr>
        <w:t xml:space="preserve"> </w:t>
      </w:r>
    </w:p>
    <w:sectPr w:rsidR="005A20CB" w:rsidRPr="001539EE" w:rsidSect="00D039E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8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20CB" w:rsidRDefault="002A4F3F">
      <w:r>
        <w:separator/>
      </w:r>
    </w:p>
  </w:endnote>
  <w:endnote w:type="continuationSeparator" w:id="0">
    <w:p w:rsidR="005A20CB" w:rsidRDefault="002A4F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0CB" w:rsidRDefault="00483F8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A4F3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A20CB" w:rsidRDefault="005A20C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20CB" w:rsidRPr="00D039EB" w:rsidRDefault="005A20C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20CB" w:rsidRDefault="002A4F3F">
      <w:r>
        <w:separator/>
      </w:r>
    </w:p>
  </w:footnote>
  <w:footnote w:type="continuationSeparator" w:id="0">
    <w:p w:rsidR="005A20CB" w:rsidRDefault="002A4F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A4F3F"/>
    <w:rsid w:val="00022804"/>
    <w:rsid w:val="00080248"/>
    <w:rsid w:val="00082FBE"/>
    <w:rsid w:val="001539EE"/>
    <w:rsid w:val="00181FA6"/>
    <w:rsid w:val="00257C86"/>
    <w:rsid w:val="00275840"/>
    <w:rsid w:val="002A4F3F"/>
    <w:rsid w:val="002D2124"/>
    <w:rsid w:val="00352F5B"/>
    <w:rsid w:val="00483F8C"/>
    <w:rsid w:val="004A392F"/>
    <w:rsid w:val="005121D9"/>
    <w:rsid w:val="00537CE6"/>
    <w:rsid w:val="005A20CB"/>
    <w:rsid w:val="00673A76"/>
    <w:rsid w:val="00695C5F"/>
    <w:rsid w:val="006F63BC"/>
    <w:rsid w:val="00747ED1"/>
    <w:rsid w:val="008948E4"/>
    <w:rsid w:val="00896D0E"/>
    <w:rsid w:val="008E06C6"/>
    <w:rsid w:val="0097351D"/>
    <w:rsid w:val="00983964"/>
    <w:rsid w:val="009F58BA"/>
    <w:rsid w:val="00A00EB2"/>
    <w:rsid w:val="00A06EFC"/>
    <w:rsid w:val="00A17BBF"/>
    <w:rsid w:val="00A25DC8"/>
    <w:rsid w:val="00A70BDC"/>
    <w:rsid w:val="00B417CD"/>
    <w:rsid w:val="00B82CF5"/>
    <w:rsid w:val="00BD6509"/>
    <w:rsid w:val="00C0251F"/>
    <w:rsid w:val="00C92539"/>
    <w:rsid w:val="00CD164A"/>
    <w:rsid w:val="00CD280E"/>
    <w:rsid w:val="00D039EB"/>
    <w:rsid w:val="00D35BF9"/>
    <w:rsid w:val="00DC4D94"/>
    <w:rsid w:val="00DF506A"/>
    <w:rsid w:val="00E31FD1"/>
    <w:rsid w:val="00E83000"/>
    <w:rsid w:val="00F26D9D"/>
    <w:rsid w:val="00FC75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0C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A20CB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5A20C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A20C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A20C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5A20C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A20CB"/>
  </w:style>
  <w:style w:type="paragraph" w:styleId="Encabezado">
    <w:name w:val="header"/>
    <w:basedOn w:val="Normal"/>
    <w:link w:val="EncabezadoCar"/>
    <w:uiPriority w:val="99"/>
    <w:semiHidden/>
    <w:unhideWhenUsed/>
    <w:rsid w:val="00082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2FB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